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Arial" w:hAnsi="Arial" w:cs="Arial"/>
          <w:kern w:val="0"/>
          <w:sz w:val="36"/>
          <w:szCs w:val="36"/>
        </w:rPr>
        <w:t>算法设计与分析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郑海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201630600305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16网络工程1班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何克晶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9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实验目的： 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某石油公司计划建造一条由东向西的主输油管道。该管道要穿过一个有n 口油井的油田。从每口油井都要有一条输油管道沿最短路经(或南或北)与主管道相连。如果给定n口油井的位置,即它们的x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口油井的位置,计算各油井到主管道之间的输油管道最小长度总和。要求使用快速排序.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Input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输入的第1 行是油井数n，1&lt;=n&lt;=10000。接下来n 行是油井的位置，每行2个整数x和y，-10000&lt;=x，y&lt;=10000。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Output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输出油井到主管道之间的输油管道最小长度总和。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操作系统：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Windows10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【实验方案设计】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如果只有一口井,那么显然是越近越好啦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如果有两口井,那么显然是有以下三种情况：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1.两口井都在主管道北边,那么这个时候的两个连接管道的长度和肯定大于两口井的Y坐标之差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2.两口井都在主管道南边,和情况1是一样的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3.两口井,一个在主管道南边,一个在主管道北边,那么两个连接管道的长度和就等于两口井的Y坐标之差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显然情况三是所要的最短管道的设计情况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就是当主管道在两口井之间的任意位置时,连接管道长度之和都等于两口井的Y坐标之差,是最短的长度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那么将这个结论推广,当有n口井的时候,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1.n是偶数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只要这n口井分布在主管道的两边,一边n/2个,那么就是距离之和最小的 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 xml:space="preserve">2.n是奇数 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只要将这n个井中,Y坐标最中间的（也就是Y是中值的那个）井不算,其余的偶数个井分布在主管道的两侧,这个时候移动主管道,那么这n个连接管道长度之和就决定于那个没有算的井了,因为其余的井的距离之和是固定了的,这个时候只要主管道最接近那个点就好了呀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【实验过程】（实验步骤、记录、数据、分析）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实验步骤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eastAsia="zh-CN"/>
              </w:rPr>
              <w:t>：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思考题目方案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编写算法并考虑复杂度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测试数据验证正确与否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核心代码：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n;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x[10005],y[10005];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void swap(int *a, int *b)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{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int c = *a;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*a = *b;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*b = c;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}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int ptt(int a[], int low, int high)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{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int pKey = a[low];                          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while(low &lt; high)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{                                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while(low &lt; high  &amp;&amp; a[high] &gt;= pKey) --high;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swap(&amp;a[low], &amp;a[high]);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while(low &lt; high  &amp;&amp; a[low] &lt;= pKey ) ++low;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swap(&amp;a[low], &amp;a[high]);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return low;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}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void quickSort(int a[], int low, int high)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{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if(low &lt; high)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{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int pLoc = ptt(a,  low,  high);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quickSort(a,  low,  pLoc -1);       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    quickSort(a,   pLoc + 1, high);      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   }  </w:t>
            </w:r>
          </w:p>
          <w:p>
            <w:pPr>
              <w:widowControl/>
              <w:numPr>
                <w:numId w:val="0"/>
              </w:numPr>
              <w:jc w:val="both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}  </w:t>
            </w:r>
          </w:p>
          <w:p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运行结果：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7325" cy="2753360"/>
                  <wp:effectExtent l="0" t="0" r="952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75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8595" cy="1678305"/>
                  <wp:effectExtent l="0" t="0" r="8255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67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分析：</w:t>
            </w:r>
          </w:p>
          <w:p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核心算法就是一个快速排序算法，时间复杂度为O (nlogn)，题目所给n最大为10000，所以算法可以在给定时间2000ms内完成计算。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这个题目比较简单，就是实现一个简单的快速排序，不过通过这个实验，我对快速排序算法理解加深了。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94F9F"/>
    <w:multiLevelType w:val="singleLevel"/>
    <w:tmpl w:val="8AD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31352BEC"/>
    <w:rsid w:val="7714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 w:eastAsia="zh-CN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uiPriority w:val="99"/>
    <w:pPr>
      <w:ind w:left="100" w:leftChars="2500"/>
    </w:pPr>
    <w:rPr>
      <w:lang w:val="zh-CN" w:eastAsia="zh-CN"/>
    </w:rPr>
  </w:style>
  <w:style w:type="paragraph" w:styleId="11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2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link w:val="12"/>
    <w:uiPriority w:val="99"/>
    <w:rPr>
      <w:sz w:val="18"/>
      <w:szCs w:val="18"/>
    </w:rPr>
  </w:style>
  <w:style w:type="character" w:customStyle="1" w:styleId="22">
    <w:name w:val="页脚 Char"/>
    <w:link w:val="11"/>
    <w:uiPriority w:val="99"/>
    <w:rPr>
      <w:sz w:val="18"/>
      <w:szCs w:val="18"/>
    </w:rPr>
  </w:style>
  <w:style w:type="character" w:customStyle="1" w:styleId="23">
    <w:name w:val="apple-style-span"/>
    <w:basedOn w:val="17"/>
    <w:uiPriority w:val="0"/>
  </w:style>
  <w:style w:type="character" w:customStyle="1" w:styleId="24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uiPriority w:val="0"/>
    <w:rPr>
      <w:color w:val="800080"/>
      <w:u w:val="single"/>
    </w:rPr>
  </w:style>
  <w:style w:type="character" w:customStyle="1" w:styleId="26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Char"/>
    <w:link w:val="10"/>
    <w:semiHidden/>
    <w:uiPriority w:val="99"/>
    <w:rPr>
      <w:kern w:val="2"/>
      <w:sz w:val="21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image" Target="media/image1.png"/>
  <Relationship Id="rId5" Type="http://schemas.openxmlformats.org/officeDocument/2006/relationships/image" Target="media/image2.png"/>
  <Relationship Id="rId6" Type="http://schemas.openxmlformats.org/officeDocument/2006/relationships/customXml" Target="../customXml/item1.xml"/>
  <Relationship Id="rId7" Type="http://schemas.openxmlformats.org/officeDocument/2006/relationships/numbering" Target="numbering.xml"/>
  <Relationship Id="rId8" Type="http://schemas.openxmlformats.org/officeDocument/2006/relationships/customXml" Target="../customXml/item2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EFD52-E9AE-494C-9AD8-1D9ADE1B2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341</Characters>
  <Lines>2</Lines>
  <Paragraphs>1</Paragraphs>
  <TotalTime>11</TotalTime>
  <ScaleCrop>false</ScaleCrop>
  <LinksUpToDate>false</LinksUpToDate>
  <CharactersWithSpaces>399</CharactersWithSpaces>
  <Application>WPS Office_10.1.0.7400_F1E327BC-269C-435d-A152-05C5408002CA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H</lastModifiedBy>
  <dcterms:modified xsi:type="dcterms:W3CDTF">2018-06-29T15:13:13Z</dcterms:modified>
  <revision>2</revision>
  <dc:title>计算机网络及应用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