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0"/>
        </w:rPr>
      </w:pPr>
    </w:p>
    <w:p>
      <w:pPr>
        <w:jc w:val="center"/>
        <w:rPr>
          <w:rFonts w:asciiTheme="majorEastAsia" w:hAnsiTheme="majorEastAsia" w:eastAsiaTheme="majorEastAsia"/>
          <w:sz w:val="40"/>
        </w:rPr>
      </w:pPr>
    </w:p>
    <w:p>
      <w:pPr>
        <w:jc w:val="center"/>
        <w:rPr>
          <w:rFonts w:asciiTheme="majorEastAsia" w:hAnsiTheme="majorEastAsia" w:eastAsiaTheme="majorEastAsia"/>
          <w:sz w:val="40"/>
        </w:rPr>
      </w:pPr>
    </w:p>
    <w:p>
      <w:pPr>
        <w:jc w:val="center"/>
        <w:rPr>
          <w:rFonts w:asciiTheme="majorEastAsia" w:hAnsiTheme="majorEastAsia" w:eastAsiaTheme="majorEastAsia"/>
          <w:b/>
          <w:sz w:val="40"/>
        </w:rPr>
      </w:pPr>
      <w:r>
        <w:rPr>
          <w:rFonts w:hint="eastAsia" w:asciiTheme="majorEastAsia" w:hAnsiTheme="majorEastAsia" w:eastAsiaTheme="majorEastAsia"/>
          <w:b/>
          <w:sz w:val="40"/>
        </w:rPr>
        <w:t>企业</w:t>
      </w:r>
      <w:r>
        <w:rPr>
          <w:rFonts w:hint="eastAsia" w:asciiTheme="majorEastAsia" w:hAnsiTheme="majorEastAsia" w:eastAsiaTheme="majorEastAsia"/>
          <w:b/>
          <w:sz w:val="44"/>
        </w:rPr>
        <w:t>内部沟通交流</w:t>
      </w:r>
    </w:p>
    <w:p>
      <w:pPr>
        <w:jc w:val="center"/>
        <w:rPr>
          <w:rFonts w:asciiTheme="majorEastAsia" w:hAnsiTheme="majorEastAsia" w:eastAsiaTheme="majorEastAsia"/>
          <w:b/>
          <w:sz w:val="40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lang w:eastAsia="zh-CN"/>
        </w:rPr>
      </w:pPr>
      <w:r>
        <w:rPr>
          <w:rFonts w:hint="eastAsia" w:asciiTheme="majorEastAsia" w:hAnsiTheme="majorEastAsia" w:eastAsiaTheme="majorEastAsia"/>
          <w:b/>
          <w:sz w:val="52"/>
          <w:lang w:eastAsia="zh-CN"/>
        </w:rPr>
        <w:t>软件设计文档</w:t>
      </w:r>
    </w:p>
    <w:p>
      <w:pPr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jc w:val="both"/>
        <w:rPr>
          <w:rFonts w:asciiTheme="majorEastAsia" w:hAnsiTheme="majorEastAsia" w:eastAsiaTheme="majorEastAsia"/>
          <w:b/>
          <w:sz w:val="32"/>
        </w:rPr>
      </w:pPr>
    </w:p>
    <w:p>
      <w:pPr>
        <w:jc w:val="both"/>
        <w:rPr>
          <w:rFonts w:asciiTheme="majorEastAsia" w:hAnsiTheme="majorEastAsia" w:eastAsiaTheme="majorEastAsia"/>
          <w:b/>
          <w:sz w:val="32"/>
        </w:rPr>
      </w:pPr>
    </w:p>
    <w:p>
      <w:pPr>
        <w:jc w:val="both"/>
        <w:rPr>
          <w:rFonts w:asciiTheme="majorEastAsia" w:hAnsiTheme="majorEastAsia" w:eastAsiaTheme="majorEastAsia"/>
          <w:b/>
          <w:sz w:val="32"/>
        </w:rPr>
      </w:pPr>
    </w:p>
    <w:p>
      <w:pPr>
        <w:jc w:val="both"/>
        <w:rPr>
          <w:rFonts w:asciiTheme="majorEastAsia" w:hAnsiTheme="majorEastAsia" w:eastAsiaTheme="majorEastAsia"/>
          <w:b/>
          <w:sz w:val="32"/>
        </w:rPr>
      </w:pPr>
    </w:p>
    <w:p>
      <w:pPr>
        <w:jc w:val="both"/>
        <w:rPr>
          <w:rFonts w:asciiTheme="majorEastAsia" w:hAnsiTheme="majorEastAsia" w:eastAsiaTheme="majorEastAsia"/>
          <w:b/>
          <w:sz w:val="32"/>
        </w:rPr>
      </w:pPr>
    </w:p>
    <w:p>
      <w:pPr>
        <w:ind w:right="1280"/>
        <w:jc w:val="center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                            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软工3A项目组</w:t>
      </w:r>
    </w:p>
    <w:p>
      <w:pPr>
        <w:ind w:right="1280"/>
        <w:jc w:val="center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                             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指导老师：曹春</w:t>
      </w:r>
    </w:p>
    <w:p>
      <w:pPr>
        <w:wordWrap w:val="0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成员：141220087 申  琳</w:t>
      </w:r>
    </w:p>
    <w:p>
      <w:pPr>
        <w:wordWrap w:val="0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141220057 李明亮</w:t>
      </w:r>
    </w:p>
    <w:p>
      <w:pPr>
        <w:wordWrap w:val="0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141220137 袁  园</w:t>
      </w:r>
    </w:p>
    <w:p>
      <w:pPr>
        <w:wordWrap w:val="0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141220167 左枝凯</w:t>
      </w:r>
    </w:p>
    <w:p>
      <w:pPr>
        <w:jc w:val="both"/>
        <w:rPr>
          <w:rFonts w:asciiTheme="majorEastAsia" w:hAnsiTheme="majorEastAsia" w:eastAsiaTheme="majorEastAsia"/>
          <w:sz w:val="32"/>
        </w:rPr>
      </w:pPr>
    </w:p>
    <w:p>
      <w:pPr>
        <w:jc w:val="both"/>
        <w:rPr>
          <w:rFonts w:asciiTheme="majorEastAsia" w:hAnsiTheme="majorEastAsia" w:eastAsiaTheme="majorEastAsia"/>
          <w:sz w:val="32"/>
        </w:rPr>
      </w:pPr>
    </w:p>
    <w:p>
      <w:pPr>
        <w:jc w:val="both"/>
        <w:rPr>
          <w:rFonts w:asciiTheme="majorEastAsia" w:hAnsiTheme="majorEastAsia" w:eastAsiaTheme="majorEastAsia"/>
          <w:sz w:val="32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3645"/>
        <w:gridCol w:w="13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版本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备注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</w:rPr>
              <w:t>1.0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asciiTheme="majorEastAsia" w:hAnsiTheme="majorEastAsia" w:eastAsiaTheme="majorEastAsia"/>
                <w:sz w:val="28"/>
                <w:szCs w:val="21"/>
              </w:rPr>
              <w:t>初稿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李明亮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Theme="majorEastAsia" w:hAnsiTheme="majorEastAsia" w:eastAsiaTheme="majorEastAsia"/>
                <w:sz w:val="28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</w:rPr>
              <w:t>2017.07.1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V1.1</w:t>
            </w:r>
          </w:p>
        </w:tc>
        <w:tc>
          <w:tcPr>
            <w:tcW w:w="3645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文档格式修改</w:t>
            </w:r>
          </w:p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添加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3.3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数据模型</w:t>
            </w:r>
          </w:p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添加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4.1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编码及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4.2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测试</w:t>
            </w:r>
          </w:p>
        </w:tc>
        <w:tc>
          <w:tcPr>
            <w:tcW w:w="1372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  <w:lang w:eastAsia="zh-CN"/>
              </w:rPr>
              <w:t>申琳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8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1"/>
              </w:rPr>
              <w:t>2017.07.1</w:t>
            </w:r>
            <w:r>
              <w:rPr>
                <w:rFonts w:hint="eastAsia" w:asciiTheme="majorEastAsia" w:hAnsiTheme="majorEastAsia" w:eastAsiaTheme="majorEastAsia"/>
                <w:sz w:val="28"/>
                <w:szCs w:val="21"/>
                <w:lang w:val="en-US" w:eastAsia="zh-CN"/>
              </w:rPr>
              <w:t>6</w:t>
            </w:r>
          </w:p>
        </w:tc>
      </w:tr>
    </w:tbl>
    <w:p/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32"/>
          <w:lang w:eastAsia="zh-CN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32"/>
          <w:lang w:eastAsia="zh-CN"/>
        </w:rPr>
      </w:pPr>
      <w:r>
        <w:rPr>
          <w:rFonts w:hint="eastAsia" w:asciiTheme="majorEastAsia" w:hAnsiTheme="majorEastAsia" w:eastAsiaTheme="majorEastAsia"/>
          <w:b/>
          <w:bCs/>
          <w:sz w:val="32"/>
          <w:lang w:eastAsia="zh-CN"/>
        </w:rPr>
        <w:t>目录</w:t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_Toc23432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一</w:t>
      </w:r>
      <w:r>
        <w:rPr>
          <w:rFonts w:hint="eastAsia" w:asciiTheme="majorEastAsia" w:hAnsiTheme="majorEastAsia" w:eastAsiaTheme="majorEastAsia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概述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_Toc23432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_Toc26728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1.1 开发背景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_Toc26728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_Toc7741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1.2 开发目标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_Toc7741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_Toc27596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1.3 参考资料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_Toc27596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_Toc26792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1.4 设计原则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_Toc26792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_Toc26984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二</w:t>
      </w:r>
      <w:r>
        <w:rPr>
          <w:rFonts w:hint="eastAsia" w:asciiTheme="majorEastAsia" w:hAnsiTheme="majorEastAsia" w:eastAsiaTheme="majorEastAsia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_Toc26984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_Toc18781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2.1 需求陈述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_Toc18781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_Toc27220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2.2 功能分析划分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_Toc27220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_Toc20122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2.3 运行环境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_Toc28469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三</w:t>
      </w:r>
      <w:r>
        <w:rPr>
          <w:rFonts w:hint="eastAsia" w:asciiTheme="majorEastAsia" w:hAnsiTheme="majorEastAsia" w:eastAsiaTheme="majorEastAsia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总体设计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_Toc28469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_Toc31822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3.1 系统建模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_Toc31822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_Toc17072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3.1.1 架构设计图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_Toc17072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_Toc14133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3.1.2  ER图（实体-联系图）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_Toc14133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_Toc4247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3.1.3 类图设计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_Toc4247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_Toc30161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3.2原型设计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_Toc30161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_Toc28530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3.3 数据库结构设计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_Toc20053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四</w:t>
      </w:r>
      <w:r>
        <w:rPr>
          <w:rFonts w:hint="eastAsia" w:asciiTheme="majorEastAsia" w:hAnsiTheme="majorEastAsia" w:eastAsiaTheme="majorEastAsia"/>
          <w:bCs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_Toc20053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_Toc14155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4.1 编码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_Toc14155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instrText xml:space="preserve"> HYPERLINK \l _Toc28856 </w:instrTex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4.2 测试要点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_Toc28856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outlineLvl w:val="0"/>
        <w:rPr>
          <w:rFonts w:hint="eastAsia" w:asciiTheme="majorEastAsia" w:hAnsiTheme="majorEastAsia" w:eastAsiaTheme="majorEastAsia"/>
          <w:b/>
          <w:bCs/>
          <w:sz w:val="32"/>
          <w:szCs w:val="32"/>
        </w:rPr>
      </w:pPr>
      <w:bookmarkStart w:id="0" w:name="_Toc23432"/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一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  <w:lang w:eastAsia="zh-CN"/>
        </w:rPr>
        <w:t>、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概述</w:t>
      </w:r>
      <w:bookmarkEnd w:id="0"/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" w:name="_Toc26728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1.1 开发背景</w:t>
      </w:r>
      <w:bookmarkEnd w:id="1"/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移动应用（App）方兴未艾，特别是聊天沟通类的ap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p</w:t>
      </w:r>
      <w:r>
        <w:rPr>
          <w:rFonts w:hint="eastAsia" w:asciiTheme="majorEastAsia" w:hAnsiTheme="majorEastAsia" w:eastAsiaTheme="majorEastAsia"/>
          <w:sz w:val="28"/>
          <w:szCs w:val="28"/>
        </w:rPr>
        <w:t>满足了人们即时沟通交流的需求。不过这些App也将生活与工作混在一起，很多职场人士是无法处理得当。使用这类App进行工作交流的话，可能前一秒还在交流工作的事情，后一秒就和朋友闲聊，刷朋友圈去了。此外许多企业内部信息泄露或被骗的新闻不断传出，也让企业内部沟通app的市场需求越来越大。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2" w:name="_Toc7741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1.2 开发目标</w:t>
      </w:r>
      <w:bookmarkEnd w:id="2"/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使用企业内部沟通App可开展企业内部管理，加强企业成员间更好更快地交流和互动，有效提高企业管理效率。Web端管理公司组织结构，进行公司成员管理，执行发布通知发布公共等功能；App端实现点对点通信，群组通信，任务发布，任务处理，查看公告等功能。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bookmarkStart w:id="3" w:name="_Toc27596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1.3 参考资料</w:t>
      </w:r>
      <w:bookmarkEnd w:id="3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</w:rPr>
        <w:instrText xml:space="preserve"> HYPERLINK "https://github.com/jpush/jmessage-phonegap-plugin" </w:instrTex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/>
          <w:sz w:val="28"/>
          <w:szCs w:val="28"/>
        </w:rPr>
        <w:t>https://github.com/jpush/jmessage-phonegap-plugin</w: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《软件工程案例教程》···毕硕本 卢桂香 北京大学出版社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《javascript高级程序设计》···刘韬 人民邮电版社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《软件工程教材》 ···张海藩 倪宁 人民邮电出版社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4" w:name="_Toc26792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1.4 设计原则</w:t>
      </w:r>
      <w:bookmarkEnd w:id="4"/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支持通过二次开发动态增加功能模块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；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基于非关系型数据库进行数据存储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；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后台部署基于linux关系系统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；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移动应用支持Android和iOS平台，Web端支持主流浏览器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。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</w:p>
    <w:p>
      <w:pPr>
        <w:ind w:right="1280"/>
        <w:jc w:val="both"/>
        <w:outlineLvl w:val="0"/>
        <w:rPr>
          <w:rFonts w:hint="eastAsia" w:asciiTheme="majorEastAsia" w:hAnsiTheme="majorEastAsia" w:eastAsiaTheme="majorEastAsia"/>
          <w:b/>
          <w:bCs/>
          <w:sz w:val="32"/>
          <w:szCs w:val="32"/>
        </w:rPr>
      </w:pPr>
      <w:bookmarkStart w:id="5" w:name="_Toc26984"/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二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  <w:lang w:eastAsia="zh-CN"/>
        </w:rPr>
        <w:t>、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需求分析</w:t>
      </w:r>
      <w:bookmarkEnd w:id="5"/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6" w:name="_Toc18781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2.1 需求陈述</w:t>
      </w:r>
      <w:bookmarkEnd w:id="6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APP端</w:t>
      </w:r>
      <w:r>
        <w:rPr>
          <w:rFonts w:hint="eastAsia" w:asciiTheme="majorEastAsia" w:hAnsiTheme="majorEastAsia" w:eastAsiaTheme="majorEastAsia"/>
          <w:sz w:val="28"/>
          <w:szCs w:val="28"/>
        </w:rPr>
        <w:t>：用户登录/注册、点对点聊天、群聊、部长可开启群聊, 发布任务，处理任务，查看公告等。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Web端</w:t>
      </w:r>
      <w:r>
        <w:rPr>
          <w:rFonts w:hint="eastAsia" w:asciiTheme="majorEastAsia" w:hAnsiTheme="majorEastAsia" w:eastAsiaTheme="majorEastAsia"/>
          <w:sz w:val="28"/>
          <w:szCs w:val="28"/>
        </w:rPr>
        <w:t>：后台管理公司人员增减，领导任命，公司组织结构，发布公告等。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7" w:name="_Toc27220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2.2 功能分析划分</w:t>
      </w:r>
      <w:bookmarkEnd w:id="7"/>
    </w:p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1．App端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（1）点对点通信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公司用户可以在公司成员列表中选取任意一人，进行即时通信，支持发送文字与发送图片功能。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（2）群组通信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每个部门可以进行群聊，部长具有创建群聊的权限，而普通部员没有创建群聊的权限。如果该部门没有群，则部员不可进行群聊；若部长选择创建群聊，则部门成员可以在部门群里进行群聊。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（3）任务管理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用户可依策略创建、启动和结束任务。通过任务管理，可以让团队成员轻松了解谁该怎什么时间内完成什么任务，并通过App进行任务处理（任务后台管理使用Activiti等流程引擎支撑）。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（4）任务处理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用户可查看自己被分配的任务，可处理待办任务。任务处理包括填写表单，提交，转派等操作。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（5）查看公告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用户可以在App客户端查看管理员推送的公告，后台管理员针对组织结构树中某一层次的用户发布通知公告等，在App端可以解析为markdown格式。</w:t>
      </w:r>
    </w:p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2.Web端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（1）组织结构管理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定义企业树状分层结构，将子部门作为父部门的叶节点，父部门作为子部门的父亲结点，由管理员在浏览器中操作，对企业的组织结构进行管理，并以以上所提到的树的结构可视化企业的部门。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（2）用户管理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创建，修改，删除用户，可禁用或启用某用户，可将用户放置入组织结构中，由管理员在浏览器中操作，可指定某部门中一个人作为部长。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（3）任务管理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任务后台管理使用Activiti等流程引擎支撑，在web端时刻监视每个任务的状态。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（4）信息发布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可针对组织结构树中某一层次用户发布通知、公告等信息，由管理员在浏览器中操作，信息以Markdown格式定义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8" w:name="_Toc20122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2.3 运行环境</w:t>
      </w:r>
      <w:bookmarkEnd w:id="8"/>
    </w:p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1.硬件环境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App端支持移动设备（手机、平板电脑）；web端支持移动设备与PC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。</w:t>
      </w:r>
    </w:p>
    <w:p>
      <w:pPr>
        <w:ind w:right="1280"/>
        <w:jc w:val="both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2．软件环境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App端支持IOS/Android操作系统（支持版本IOS和Android版本X以上）Web端支持主流浏览器；后台部署支持linux操作系统；数据存储使用mongoDB非关系型数据库。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right="1280"/>
        <w:jc w:val="both"/>
        <w:outlineLvl w:val="0"/>
        <w:rPr>
          <w:rFonts w:hint="eastAsia" w:asciiTheme="majorEastAsia" w:hAnsiTheme="majorEastAsia" w:eastAsiaTheme="majorEastAsia"/>
          <w:b/>
          <w:bCs/>
          <w:sz w:val="32"/>
          <w:szCs w:val="32"/>
        </w:rPr>
      </w:pPr>
      <w:bookmarkStart w:id="9" w:name="_Toc28469"/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三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  <w:lang w:eastAsia="zh-CN"/>
        </w:rPr>
        <w:t>、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总体设计</w:t>
      </w:r>
      <w:bookmarkEnd w:id="9"/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0" w:name="_Toc31822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3.1 系统建模</w:t>
      </w:r>
      <w:bookmarkEnd w:id="10"/>
    </w:p>
    <w:p>
      <w:pPr>
        <w:ind w:right="1280"/>
        <w:jc w:val="both"/>
        <w:outlineLvl w:val="2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1" w:name="_Toc17072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3.1.1 架构设计图</w:t>
      </w:r>
      <w:bookmarkEnd w:id="11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1.视图层（View）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：</w:t>
      </w:r>
      <w:r>
        <w:rPr>
          <w:rFonts w:hint="eastAsia" w:asciiTheme="majorEastAsia" w:hAnsiTheme="majorEastAsia" w:eastAsiaTheme="majorEastAsia"/>
          <w:sz w:val="28"/>
          <w:szCs w:val="28"/>
        </w:rPr>
        <w:t>是提供给用户的操作界面，是程序的外壳。界面就是各种UI组件（XML布局或者Java自定义控件对象）。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2. 数据层（Model）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：</w:t>
      </w:r>
      <w:r>
        <w:rPr>
          <w:rFonts w:hint="eastAsia" w:asciiTheme="majorEastAsia" w:hAnsiTheme="majorEastAsia" w:eastAsiaTheme="majorEastAsia"/>
          <w:sz w:val="28"/>
          <w:szCs w:val="28"/>
        </w:rPr>
        <w:t>是程序需要操作的数据或信息（系统中的业务逻辑部分）。通常是数据库SQLite、网络请求的JSON、本地XML或者Java对象数据。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3. 控制层（controller）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：</w:t>
      </w:r>
      <w:r>
        <w:rPr>
          <w:rFonts w:hint="eastAsia" w:asciiTheme="majorEastAsia" w:hAnsiTheme="majorEastAsia" w:eastAsiaTheme="majorEastAsia"/>
          <w:sz w:val="28"/>
          <w:szCs w:val="28"/>
        </w:rPr>
        <w:t>负责根据用户从“视图层”输入的指令，选取“数据层”中的数据，然后对其进行相应的操作，产生最终的结果。控制器是与应用程序相关联的动作集合，负责处理待响应的请求。通过界面响应用户输入，通过模型层处理数据，最后返回结果给界面。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架构设计如下：</w:t>
      </w:r>
      <w:r>
        <w:rPr>
          <w:rFonts w:hint="eastAsia" w:asciiTheme="majorEastAsia" w:hAnsiTheme="majorEastAsia" w:eastAsiaTheme="majorEastAsia"/>
          <w:sz w:val="28"/>
          <w:szCs w:val="28"/>
        </w:rPr>
        <w:t> 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drawing>
          <wp:inline distT="0" distB="0" distL="0" distR="0">
            <wp:extent cx="5274310" cy="321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280"/>
        <w:jc w:val="both"/>
        <w:outlineLvl w:val="2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2" w:name="_Toc14133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3.1.2  ER图（实体-联系图）</w:t>
      </w:r>
      <w:bookmarkEnd w:id="12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）普通用户用例图：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drawing>
          <wp:inline distT="0" distB="0" distL="0" distR="0">
            <wp:extent cx="5274310" cy="2032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）管理员用例图：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drawing>
          <wp:inline distT="0" distB="0" distL="0" distR="0">
            <wp:extent cx="5274310" cy="24282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280"/>
        <w:jc w:val="both"/>
        <w:outlineLvl w:val="2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3" w:name="_Toc4247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3.1.3 类图设计</w:t>
      </w:r>
      <w:bookmarkEnd w:id="13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drawing>
          <wp:inline distT="0" distB="0" distL="0" distR="0">
            <wp:extent cx="5274310" cy="347599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4" w:name="_Toc30161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3.2原型设计</w:t>
      </w:r>
      <w:bookmarkEnd w:id="14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 xml:space="preserve"> 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eastAsia="zh-CN"/>
        </w:rPr>
        <w:t>整体系统的原型设计可以参见</w:t>
      </w: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t>github对应的设计文档，对应app、web有相应的界面设计，网址如下：</w:t>
      </w:r>
    </w:p>
    <w:p>
      <w:pPr>
        <w:ind w:right="1280"/>
        <w:jc w:val="both"/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instrText xml:space="preserve"> HYPERLINK "https://github.com/njuics/se2017/wiki/系统设计文档-3A" </w:instrText>
      </w: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t>https://github.com/njuics/se2017/wiki/系统设计文档-3A</w:t>
      </w:r>
      <w:r>
        <w:rPr>
          <w:rFonts w:hint="eastAsia" w:asciiTheme="majorEastAsia" w:hAnsiTheme="majorEastAsia" w:eastAsiaTheme="major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3.2.1 App端原型设计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（墨刀交互界面设计）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</w:rPr>
        <w:instrText xml:space="preserve"> HYPERLINK "https://modao.cc/app/1d4Qt9ZHk1KDNl5wz705sI59M7w6eR9" \l "screen=sA96CBCC21B1490349069395" </w:instrTex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separate"/>
      </w:r>
      <w:r>
        <w:rPr>
          <w:rStyle w:val="6"/>
          <w:rFonts w:hint="eastAsia" w:asciiTheme="majorEastAsia" w:hAnsiTheme="majorEastAsia" w:eastAsiaTheme="majorEastAsia"/>
          <w:sz w:val="28"/>
          <w:szCs w:val="28"/>
        </w:rPr>
        <w:t>https://modao.cc/app/1d4Qt9ZHk1KDNl5wz705sI59M7w6eR9#screen=sA96CBCC21B1490349069395</w: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3.2.2 Web端界面设计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（墨刀交互界面设计）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/>
          <w:sz w:val="28"/>
          <w:szCs w:val="28"/>
        </w:rPr>
        <w:instrText xml:space="preserve"> HYPERLINK "https://modao.cc/app/Zglxj9Y3kVCm4xx4vmGp8Szo3fXmcn1" \l "screen=s1D58CF3E4D1490444814960" </w:instrTex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separate"/>
      </w:r>
      <w:r>
        <w:rPr>
          <w:rStyle w:val="6"/>
          <w:rFonts w:hint="eastAsia" w:asciiTheme="majorEastAsia" w:hAnsiTheme="majorEastAsia" w:eastAsiaTheme="majorEastAsia"/>
          <w:sz w:val="28"/>
          <w:szCs w:val="28"/>
        </w:rPr>
        <w:t>https://modao.cc/app/Zglxj9Y3kVCm4xx4vmGp8Szo3fXmcn1#screen=s1D58CF3E4D1490444814960</w:t>
      </w:r>
      <w:r>
        <w:rPr>
          <w:rFonts w:hint="eastAsia" w:asciiTheme="majorEastAsia" w:hAnsiTheme="majorEastAsia" w:eastAsiaTheme="majorEastAsia"/>
          <w:sz w:val="28"/>
          <w:szCs w:val="28"/>
        </w:rPr>
        <w:fldChar w:fldCharType="end"/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 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bookmarkStart w:id="15" w:name="_Toc28530"/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3.3 数据库结构设计</w:t>
      </w:r>
      <w:bookmarkEnd w:id="15"/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  <w:lang w:eastAsia="zh-CN"/>
        </w:rPr>
        <w:t>数据方面结合项目的功能要求来看，主要分为</w:t>
      </w: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User、Depart、Bulletin、Task四个数据结构，所以核心设计将会围绕它们来建立模型，以及其他辅助的数据模型的建立。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核心数据模型的设计如下：</w:t>
      </w:r>
    </w:p>
    <w:p>
      <w:pPr>
        <w:ind w:right="1280"/>
        <w:jc w:val="center"/>
      </w:pPr>
      <w:r>
        <w:drawing>
          <wp:inline distT="0" distB="0" distL="114300" distR="114300">
            <wp:extent cx="1809750" cy="1781175"/>
            <wp:effectExtent l="9525" t="9525" r="9525" b="190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81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1333500"/>
            <wp:effectExtent l="9525" t="9525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1280"/>
        <w:jc w:val="center"/>
      </w:pPr>
      <w:r>
        <w:drawing>
          <wp:inline distT="0" distB="0" distL="114300" distR="114300">
            <wp:extent cx="1752600" cy="1628775"/>
            <wp:effectExtent l="9525" t="9525" r="9525" b="190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1650" cy="1609725"/>
            <wp:effectExtent l="9525" t="9525" r="9525" b="190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right="1280" w:firstLine="420" w:firstLineChars="0"/>
        <w:jc w:val="both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eastAsia="zh-CN"/>
        </w:rPr>
        <w:t>具体的数据模型的设计可以参见后端源代码设计说明文档。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32"/>
        </w:rPr>
      </w:pPr>
    </w:p>
    <w:p>
      <w:pPr>
        <w:ind w:right="1280"/>
        <w:jc w:val="both"/>
        <w:outlineLvl w:val="0"/>
        <w:rPr>
          <w:rFonts w:hint="eastAsia" w:asciiTheme="majorEastAsia" w:hAnsiTheme="majorEastAsia" w:eastAsiaTheme="majorEastAsia"/>
          <w:b/>
          <w:bCs/>
          <w:sz w:val="32"/>
          <w:szCs w:val="22"/>
        </w:rPr>
      </w:pPr>
      <w:bookmarkStart w:id="16" w:name="_Toc20053"/>
      <w:r>
        <w:rPr>
          <w:rFonts w:hint="eastAsia" w:asciiTheme="majorEastAsia" w:hAnsiTheme="majorEastAsia" w:eastAsiaTheme="majorEastAsia"/>
          <w:b/>
          <w:bCs/>
          <w:sz w:val="32"/>
          <w:szCs w:val="22"/>
        </w:rPr>
        <w:t>四</w:t>
      </w:r>
      <w:r>
        <w:rPr>
          <w:rFonts w:hint="eastAsia" w:asciiTheme="majorEastAsia" w:hAnsiTheme="majorEastAsia" w:eastAsiaTheme="majorEastAsia"/>
          <w:b/>
          <w:bCs/>
          <w:sz w:val="32"/>
          <w:szCs w:val="22"/>
          <w:lang w:eastAsia="zh-CN"/>
        </w:rPr>
        <w:t>、</w:t>
      </w:r>
      <w:r>
        <w:rPr>
          <w:rFonts w:hint="eastAsia" w:asciiTheme="majorEastAsia" w:hAnsiTheme="majorEastAsia" w:eastAsiaTheme="majorEastAsia"/>
          <w:b/>
          <w:bCs/>
          <w:sz w:val="32"/>
          <w:szCs w:val="22"/>
        </w:rPr>
        <w:t>实现</w:t>
      </w:r>
      <w:bookmarkEnd w:id="16"/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1"/>
        </w:rPr>
      </w:pPr>
      <w:bookmarkStart w:id="17" w:name="_Toc14155"/>
      <w:r>
        <w:rPr>
          <w:rFonts w:hint="eastAsia" w:asciiTheme="majorEastAsia" w:hAnsiTheme="majorEastAsia" w:eastAsiaTheme="majorEastAsia"/>
          <w:b/>
          <w:bCs/>
          <w:sz w:val="28"/>
          <w:szCs w:val="21"/>
        </w:rPr>
        <w:t>4.1 编码</w:t>
      </w:r>
      <w:bookmarkEnd w:id="17"/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1"/>
        </w:rPr>
      </w:pPr>
      <w:r>
        <w:rPr>
          <w:rFonts w:hint="eastAsia" w:asciiTheme="majorEastAsia" w:hAnsiTheme="majorEastAsia" w:eastAsiaTheme="majorEastAsia"/>
          <w:sz w:val="28"/>
          <w:szCs w:val="21"/>
        </w:rPr>
        <w:t>4.1.1 代码</w:t>
      </w:r>
      <w:r>
        <w:rPr>
          <w:rFonts w:hint="eastAsia" w:asciiTheme="majorEastAsia" w:hAnsiTheme="majorEastAsia" w:eastAsiaTheme="majorEastAsia"/>
          <w:sz w:val="28"/>
          <w:szCs w:val="21"/>
          <w:lang w:eastAsia="zh-CN"/>
        </w:rPr>
        <w:t>规范</w:t>
      </w:r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  <w:lang w:eastAsia="zh-CN"/>
        </w:rPr>
        <w:t>开发人员将进行商讨，协商制定出整体适用的编码规范，例如变量申明的习惯形式、良好的注释习惯、</w:t>
      </w: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API接口的风格统一等。</w:t>
      </w:r>
    </w:p>
    <w:p>
      <w:pPr>
        <w:ind w:right="1280"/>
        <w:jc w:val="both"/>
        <w:outlineLvl w:val="1"/>
        <w:rPr>
          <w:rFonts w:hint="eastAsia" w:asciiTheme="majorEastAsia" w:hAnsiTheme="majorEastAsia" w:eastAsiaTheme="majorEastAsia"/>
          <w:b/>
          <w:bCs/>
          <w:sz w:val="28"/>
          <w:szCs w:val="21"/>
        </w:rPr>
      </w:pPr>
      <w:bookmarkStart w:id="18" w:name="_Toc28856"/>
      <w:r>
        <w:rPr>
          <w:rFonts w:hint="eastAsia" w:asciiTheme="majorEastAsia" w:hAnsiTheme="majorEastAsia" w:eastAsiaTheme="majorEastAsia"/>
          <w:b/>
          <w:bCs/>
          <w:sz w:val="28"/>
          <w:szCs w:val="21"/>
        </w:rPr>
        <w:t>4.2 测试要点</w:t>
      </w:r>
      <w:bookmarkEnd w:id="18"/>
    </w:p>
    <w:p>
      <w:pPr>
        <w:ind w:right="1280" w:firstLine="420" w:firstLineChars="0"/>
        <w:jc w:val="both"/>
        <w:rPr>
          <w:rFonts w:hint="eastAsia" w:asciiTheme="majorEastAsia" w:hAnsiTheme="majorEastAsia" w:eastAsiaTheme="majorEastAsia"/>
          <w:sz w:val="28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  <w:lang w:eastAsia="zh-CN"/>
        </w:rPr>
        <w:t>项目功能测试主要参考各个部分的测试计划以及测试文档报告，这里简单做一下要点介绍。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</w:rPr>
        <w:t xml:space="preserve">4.2.1 </w:t>
      </w: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app端测试点：重点在于聊天、群聊的功能点，以及请假任务流的管理处理操作。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</w:rPr>
        <w:t xml:space="preserve">4.2.2 </w:t>
      </w: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web端测试点：重点在于企业内部组织结构的管理，例如部门、用户的增删改查操作。</w:t>
      </w:r>
    </w:p>
    <w:p>
      <w:pPr>
        <w:ind w:right="1280"/>
        <w:jc w:val="both"/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1"/>
          <w:lang w:val="en-US" w:eastAsia="zh-CN"/>
        </w:rPr>
        <w:t>4.2.3后端测试点：测试各个接口的正确性，参数的接收以及返回值是否正确，是否考虑全面多种可能出现的情况。</w:t>
      </w: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D0757"/>
    <w:rsid w:val="00501592"/>
    <w:rsid w:val="037F6C08"/>
    <w:rsid w:val="05CF366A"/>
    <w:rsid w:val="07AC7426"/>
    <w:rsid w:val="07C323D0"/>
    <w:rsid w:val="090A1075"/>
    <w:rsid w:val="13C44312"/>
    <w:rsid w:val="166C197D"/>
    <w:rsid w:val="19C63525"/>
    <w:rsid w:val="19DF509A"/>
    <w:rsid w:val="1DF23C23"/>
    <w:rsid w:val="2AEC081F"/>
    <w:rsid w:val="2BC51156"/>
    <w:rsid w:val="2DE42765"/>
    <w:rsid w:val="30863AC3"/>
    <w:rsid w:val="3358482C"/>
    <w:rsid w:val="37E62DEF"/>
    <w:rsid w:val="380A75B4"/>
    <w:rsid w:val="3C9B4743"/>
    <w:rsid w:val="3E294697"/>
    <w:rsid w:val="3E506F53"/>
    <w:rsid w:val="3F263F4F"/>
    <w:rsid w:val="3FB25B43"/>
    <w:rsid w:val="42272BBE"/>
    <w:rsid w:val="422A4E6F"/>
    <w:rsid w:val="45610B3F"/>
    <w:rsid w:val="4840119E"/>
    <w:rsid w:val="4C2E068E"/>
    <w:rsid w:val="527414AB"/>
    <w:rsid w:val="57470113"/>
    <w:rsid w:val="5A300086"/>
    <w:rsid w:val="5FC85347"/>
    <w:rsid w:val="64314615"/>
    <w:rsid w:val="65274B95"/>
    <w:rsid w:val="67CD0757"/>
    <w:rsid w:val="68B54BEA"/>
    <w:rsid w:val="69332486"/>
    <w:rsid w:val="70E85466"/>
    <w:rsid w:val="7229304C"/>
    <w:rsid w:val="73505624"/>
    <w:rsid w:val="74077CB0"/>
    <w:rsid w:val="769058E4"/>
    <w:rsid w:val="7B795DBB"/>
    <w:rsid w:val="7CAF7699"/>
    <w:rsid w:val="7E283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2017-07-15T14:51:00Z</dcterms:created>
  <dc:creator>Administrator</dc:creator>
  <cp:lastModifiedBy>Administrator</cp:lastModifiedBy>
  <dcterms:modified xsi:type="dcterms:W3CDTF">2017-07-15T15:56:48Z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