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9月17日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查看系统时钟频率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//RCC_ClocksTypeDef Rcc_Clk;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//RCC_GetClocksFreq(&amp;Rcc_Clk);   //获取时钟频率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然后查看Rcc_Clk来了解各种时钟频率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结构体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RCC_ClocksTypeDef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仿真实时更新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7400" cy="5429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硬件仿真时，串口无法使用，发送标志位无效。软件仿真时才可以使用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软件仿真使用虚拟串口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下载虚拟串口工具VSPD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创建连接的虚拟串口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在DEBUG界面：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 COM2 115200,0,8,1</w:t>
      </w:r>
      <w:r>
        <w:rPr>
          <w:rFonts w:hint="eastAsia"/>
          <w:lang w:val="en-US" w:eastAsia="zh-CN"/>
        </w:rPr>
        <w:t xml:space="preserve">    //配置串口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COM2 &lt;S1IN&gt; S1OUT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串口1就</w:t>
      </w:r>
      <w:r>
        <w:rPr>
          <w:rFonts w:hint="default"/>
          <w:lang w:val="en-US" w:eastAsia="zh-CN"/>
        </w:rPr>
        <w:t>&lt;S1IN&gt;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S1OUT</w:t>
      </w:r>
      <w:r>
        <w:rPr>
          <w:rFonts w:hint="eastAsia"/>
          <w:lang w:val="en-US" w:eastAsia="zh-CN"/>
        </w:rPr>
        <w:t xml:space="preserve">  串口2就</w:t>
      </w:r>
      <w:r>
        <w:rPr>
          <w:rFonts w:hint="default"/>
          <w:lang w:val="en-US" w:eastAsia="zh-CN"/>
        </w:rPr>
        <w:t>&lt;S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 xml:space="preserve"> 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注意：硬件仿真是不能使用的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L电平信号规定，+5V等价于逻辑“1”，0V等价于逻辑“0”(采用二进制来表示数据时)。这样的数据通信及电平规定方式，被称做TTL（晶体管-晶体管逻辑电平）信号系统。这是计算机处理器控制的设备内部各部分之间通信的标准技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上电后PA13、PA14、PA15、PB3、PB4默认为JTAG的调试接口，不能作为IO使用；若想做为IO使用需要禁止所有调试功能释放IO；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char：    1个字节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short：   2个字节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int：   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long：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原码、反码、补码的关系。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原码：符号位加上真值的绝对值, 即用第一位表示符号, 其余位表示值。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正数的反码是其本身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负数的反码是在其原码的基础上, 符号位不变，其余各个位取反.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正数的补码就是其本身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负数的补码是在其原码的基础上, 符号位不变, 其余各位取反, 最后+1. (即在反码的基础上+1)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-10:</w:t>
      </w:r>
      <w:r>
        <w:drawing>
          <wp:inline distT="0" distB="0" distL="114300" distR="114300">
            <wp:extent cx="800100" cy="2381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正数的原码、反码和补码都相同。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负数原码和反码的相互转换：符号位不变，数值位按位取反。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负数原码和补码的相互转换：符号位不变，数值位按位取反,末位再加1。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9月21日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833495"/>
            <wp:effectExtent l="0" t="0" r="381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USB主机和USB从机的区别：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USB设备分bai为HOST（主设备）和SLAVE（从设备），只有当一du台HOST与一台SLAVE连接时才能实现数据zhi的传输。dao 简单的说，如果一个数码设备支持USB HOST，那么它就可以从另外一个USB设备中取得数据。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 device：USB设备，从硬件角度看就是一个带有usb client控制器的设备；从软件角度看，就是一个挂在usb总线上的一个普通意义上的设备，只不过它们的驱动是基于host驱动之上的。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两者就是USB主机和USB设备的区别。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设备插在主机上才能实现连接和数据交换。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 编译后不能运行的几个原因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"http://blog.sina.com.cn/s/blog_af34fd470102vajq.html"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http://blog.sina.com.cn/s/blog_af34fd470102vajq.html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STM32的调试方式、更新程序、仿真以及补救措施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s://blog.csdn.net/weibo1230123/article/details/80056275?ops_request_misc=%257B%2522request%255Fid%2522%253A%2522160068017819725222410574%2522%252C%2522scm%2522%253A%252220140713.130102334..%2522%257D&amp;request_id=160068017819725222410574&amp;biz_id=0&amp;utm_medium=distribute.pc_search_result.none-task-blog-2~all~sobaiduend~default-2-80056275.pc_ecpm_v3_pc_rank_v3&amp;utm_term=STM32%E5%9C%A8%E7%BA%BF%E4%BB%BF%E7%9C%9F&amp;spm=1018.2118.3001.4187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Xmind快速度入门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1.tab （产生子主题）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2.enter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在下方产生并列主题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 shift+enter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在上方产生并列主题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3.Alt+Enter （给某个主题添加标注）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4.按住Ctrl，选中连续的几个模块，再按下Ctrl+B，把他们用方框框起来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5.按住Ctrl，选中几个模块，再按下Ctrl+]，即用大括号括起来，给它们添加概要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6.选中一个模块，按下Ctrl+L，添加一个带箭头的连接线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7.添加图片，直接拖进来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8.选中模块，按下Ctrl+Enter，会在他前面产生一个父主题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2885" cy="1515745"/>
            <wp:effectExtent l="0" t="0" r="5715" b="825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7655" cy="1795145"/>
            <wp:effectExtent l="0" t="0" r="17145" b="146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usb通信的最基本形式是通过USB设备里的endpoint，而主机和endpoit之间的数据传输就是通过pipe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Endpoint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端点是有方向的，主机到从机成为out端点，从机到主机成为in端点。从这个说明看出端点是单方向的。（除了0端点）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主机以控制传输(Control Transfer)的方式，通过端点0(Endpoint 0)对设备发送各种请求，设备收到主机发来的请求后回复相应的信息，进行枚举（Enumerate）操作。所有的USB设备必须支持标准请求（StandardRequests），控制传输方式（Control Transfer）和端点0（Endpoint 0）。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 of Frame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 End of Frame.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Frame 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：数据帧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USB包由五部分组成，即同步字段（SYNC）、包标识符字段（PID）、数据字段、循环冗余校验字段（CRC）和包结尾字段（EOP）</w:t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7815" cy="1026160"/>
            <wp:effectExtent l="0" t="0" r="6985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DATA0和DATA1包的区别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协议规定,数据包每两个包前面要带不同的PID,据说这样可以起到帧同步的作用.至于数据内容,则与包的类型是DATA0和DATA1无关.比如说我要发送一段数据,而这些数据在分成2个包,那么前一半的数据,由于加上了DATA0的PID,就叫DATA0包.后面的加上了DATA1的PID,就叫DATA1包.多个IN或OUT事务接连发生时，通常会DATA0和DATA1包交换使用，它们只是PID字段不同，没有区它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翻转同步：发送端按照 DATA0-DATA1-DATA0-…的顺序发送数据包，只有成功的事务传输才会导致 PID 翻转，也就是说发送端只有在接收到 ACK 后才会翻转 PID，发送下一个数据包，否则会重试本次事务传输。同样，若在接收端发现接收到到的数据包不是按照此顺序翻转的，比如连续收到两个 DATA0，那么接收端认为第二个 DATA0 是前一个 DATA0 的重传。（重传机制）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中断传输</w:t>
      </w:r>
      <w:r>
        <w:rPr>
          <w:rFonts w:hint="eastAsia" w:ascii="宋体" w:hAnsi="宋体" w:eastAsia="宋体" w:cs="宋体"/>
          <w:sz w:val="24"/>
          <w:szCs w:val="24"/>
        </w:rPr>
        <w:t>也采用PID翻转的机制来保证收发端数据同步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1) token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2) 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3) handshake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中断传输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IN和OUT事务组成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同步传输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由两种包组成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    1) token</w:t>
      </w:r>
    </w:p>
    <w:p>
      <w:pPr>
        <w:widowControl w:val="0"/>
        <w:numPr>
          <w:ilvl w:val="0"/>
          <w:numId w:val="2"/>
        </w:numPr>
        <w:ind w:left="96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同步传输是不可靠的传输，所以它没有握手包，也不支持PID翻转。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每个USB设备只有一个设备描述符，而一个设备中可包含一个或多个配置描述符，即USB设备可以有多种配置。设备的每一个配置中又可以包含一个或多个接口描述符，即USB设备可以支持多种功能（接口），接口的特性通过描述符提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一设备至少要包含设备描述符、配置描述符和接口描述符，如果USB设备没有端点描述符，则它仅仅用默认管道与主机进行数据传输。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设备描述符：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是设备连接到总线上时USB主机所读取的第一个描述符，它包含了14个字段。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配置描述符：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中包括了描述符的长度（属于此描述符的所有接口描述符和端点描述符的长度的和）、供电方式（自供电/总线供电）、最大耗电量等。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接口描述符：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描述符中包含了一个或多个接口描述符，这里的“接口”并不是指物理存在的接口，在这里把它称之为“功能”更易理解些，例如一个设备既有录音的功能又有扬声器的功能，则这个设备至少就有两个“接口”。如果一个配置描述符不止支持一个接口描述符，并且每个接口描述符都有一个或多个端点描述符，那么在响应USB主机的配置描述符命令时，USB设备的端点描述符总是紧跟着相关的接口描述符后面，作为配置描述符的一部分发送给主机。如果一个接口仅使用端点0，则接口描述符以后就不再返回端点描述符，并且此接口表现的是一个控制接口的特性，它使用与端点0相关联的默认管道进行数据传输。接口描述符在说明端点个数并不把端点0计算在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在接口描述符的 bInterfaceClass 字段，表示接口所属的类别，USB协议根据功能将不同的接口划分成不的类。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58160" cy="3761740"/>
            <wp:effectExtent l="0" t="0" r="889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USB枚举过程：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0 插入设备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1 获取USB设备的设备描述符 : 使用默认地址0，使用稍微长一些的数据长度（比如：0x40）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2 成功后复位设备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3 对设备进行地址设置  : 使设备从地址状态进入寻址状态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4 再次获取设备描述符 : 使用新的地址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5 获取设备配置符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6 根据设备配置符中的配置符总长度，获取其他配置符（接口，端点等）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7 设置配置 : 使设备从地址状态进入配置状态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PC主机和微控制器之间的数据传输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是通过共享一专用的数据缓冲区来完成的，该数据缓冲区能被USB外设直接访问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1.通用寄存器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USB控制寄存器USB_CNTR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930275"/>
            <wp:effectExtent l="0" t="0" r="1270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CTRM：正确传输(CTR)中断屏蔽位 (Correct transfer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PMAOVRM：分组缓冲区溢出中断屏蔽位 (Packet memory area over / underrun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ERRM：出错中断屏蔽位 (Error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WKUPM：唤醒中断屏蔽位 (Wakeup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SUSPM：挂起中断屏蔽位 (Suspend mode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RESETM：USB复位中断屏蔽位 (USB reset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SOFM：帧首中断屏蔽位 (Start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ESOFM：期望帧首中断屏蔽位 (Expected 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RESUME：唤醒请求 (Resume request)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FSUSP：强制挂起 (Force suspend)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LP_MODE：低功耗模式 (Low-power mode)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PDWN：断电模式 (Power down)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FRES：强制USB复位 (Force USB Reset)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USB中断状态寄存器USB_ISTR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517900"/>
            <wp:effectExtent l="0" t="0" r="3175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69415"/>
            <wp:effectExtent l="0" t="0" r="508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199890"/>
            <wp:effectExtent l="0" t="0" r="5080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134745"/>
            <wp:effectExtent l="0" t="0" r="4445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帧编号寄存器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77055"/>
            <wp:effectExtent l="0" t="0" r="635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b/>
          <w:bCs/>
          <w:lang w:val="en-US" w:eastAsia="zh-CN"/>
        </w:rPr>
        <w:t>USB设备地址寄存器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866900"/>
            <wp:effectExtent l="0" t="0" r="698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USB分组缓冲区描述地址寄存器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40535"/>
            <wp:effectExtent l="0" t="0" r="6985" b="1206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端点寄存器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6492240"/>
            <wp:effectExtent l="0" t="0" r="635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010410"/>
            <wp:effectExtent l="0" t="0" r="762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397250"/>
            <wp:effectExtent l="0" t="0" r="5080" b="1270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406390"/>
            <wp:effectExtent l="0" t="0" r="3175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USB控制寄存器CNTR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USB中断状态寄存器USB_ISTR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帧编号寄存器FNR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USB设备地址寄存器 DADDR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USB分组缓冲区描述地址寄存器 BTABLE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端点寄存器 EPnR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结构体函数作用及示例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"https://blog.csdn.net/sinat_29891353/article/details/83067747"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8"/>
          <w:rFonts w:hint="default"/>
          <w:b/>
          <w:bCs/>
          <w:lang w:val="en-US" w:eastAsia="zh-CN"/>
        </w:rPr>
        <w:t>https://blog.csdn.net/sinat_29891353/article/details/83067747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"http://www.openedv.com/thread-317300-1-1.html"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8"/>
          <w:rFonts w:hint="default"/>
          <w:b/>
          <w:bCs/>
          <w:lang w:val="en-US" w:eastAsia="zh-CN"/>
        </w:rPr>
        <w:t>http://www.openedv.com/thread-317300-1-1.html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函数名是函数的入口地址吗</w:t>
      </w:r>
      <w:r>
        <w:rPr>
          <w:rFonts w:hint="eastAsia"/>
          <w:b/>
          <w:bCs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函数名并不是函数地址的代表，这种误解与数组名就是指针一样犯了相同的错误。函数名是函数实体的代表，不是地址的代表，当然，你马上就会有疑问，平时我们不都是把函数名作为函数的地址吗？是的，我可以告诉你，函数名可以作为函数的地址，但是，绝大多数人都忽略了一个条件，从函数到指针的隐式转换是函数名在表达式中的行为，就是说，这个转换仅在表达式中才会发生，这仅是函数名众多性质中的一个，而非本质，函数名的本质就是函数实体的代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到了C++，由于C++规定，非静态成员函数的左值不可获得，因此非静态成员函数不存在隐式左值转换，即不存在像常规函数那样的从函数到指针的隐式转换，所以必须在非静态成员函数前使用&amp;操作符才能获得地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074545"/>
            <wp:effectExtent l="0" t="0" r="1143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描述符索引值是干什么的？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配置描述符中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09010"/>
            <wp:effectExtent l="0" t="0" r="10795" b="152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这些是干什么的，没看懂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双向端点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例如，1号端点可以启用它的输出设置（地址0x01），也可以启用它的输入设置(0x81)，也可以两个都启用。输入和输出只是公用同一个号而已，两者是独立的，EP1_IN和EP1_OUT是不同的。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没有调用中断函数，可能是因为没有进行宏定义。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B的中断传输不是真正意义上的（或者说通常的）中断传输，而是按照特定的周期访问可引起中断的端点，看是否有中断发生。由于它可保证主机在最短的时间里响应和进行数据传输，所以称之为中断传输方式。显然，要求响应的时间越短，中断传输所占用带宽的比例就越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45335" cy="1195705"/>
            <wp:effectExtent l="0" t="0" r="12065" b="44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对于PNP 而言，e 极电压只要高于 b 级 0.7V 以上，这个三极管 e 级和 c 级之间就可以顺利导通。也就是说，控制端在 b 和 e 之间，被控制端是 e 和 c 之间。同理，NPN 型三极管的导通电压是 b 极比 e 极高 0.7V，总之是箭头的始端比末端高 0.7V 就可以导通三极管的 e 极和 c 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鼠标发送给PC的数据每次4个字节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BYTE1 BYTE2 BYTE3 BYTE4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定义分别是：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BYTE1 --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|--bit7:   1   表示   Y   坐标的变化量超出－256   ~   255的范围,0表示没有溢出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|--bit6:   1   表示   X   坐标的变化量超出－256   ~   255的范围，0表示没有溢出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|--bit5:   Y   坐标变化的符号位，1表示负数，即鼠标向下移动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|--bit4:   X   坐标变化的符号位，1表示负数，即鼠标向左移动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|--bit3:     恒为1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|--bit2:     1表示中键按下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|--bit1:     1表示右键按下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|--bit0:     1表示左键按下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BYTE2 -- X坐标变化量，与byte的bit4组成9位符号数,负数表示向左移，正数表右移。用补码表示变化量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BYTE3 -- Y坐标变化量，与byte的bit5组成9位符号数，负数表示向下移，正数表上移。用补码表示变化量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BYTE4 -- 滚轮变化。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由于手上没有USB鼠标，对BYTE1的4-7位没有测试，对于BYTE2 BYTE3做个测试，BYTE1的4-7全为0的时候，BYTE2 BYTE3的正负表示鼠标移动方向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STM32-串口没有初始化但是调用了打印函数，导致程序死在打印函数中。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9DDD0"/>
    <w:multiLevelType w:val="singleLevel"/>
    <w:tmpl w:val="1889DDD0"/>
    <w:lvl w:ilvl="0" w:tentative="0">
      <w:start w:val="2"/>
      <w:numFmt w:val="decimal"/>
      <w:suff w:val="space"/>
      <w:lvlText w:val="%1)"/>
      <w:lvlJc w:val="left"/>
      <w:pPr>
        <w:ind w:left="960" w:leftChars="0" w:firstLine="0" w:firstLineChars="0"/>
      </w:pPr>
    </w:lvl>
  </w:abstractNum>
  <w:abstractNum w:abstractNumId="1">
    <w:nsid w:val="504F5D8B"/>
    <w:multiLevelType w:val="singleLevel"/>
    <w:tmpl w:val="504F5D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D27C3"/>
    <w:rsid w:val="010968D2"/>
    <w:rsid w:val="01CD51FA"/>
    <w:rsid w:val="0486567C"/>
    <w:rsid w:val="05241D59"/>
    <w:rsid w:val="06114397"/>
    <w:rsid w:val="07CE23C6"/>
    <w:rsid w:val="0AB2223C"/>
    <w:rsid w:val="0B9B04EB"/>
    <w:rsid w:val="0BC86A73"/>
    <w:rsid w:val="0DB02139"/>
    <w:rsid w:val="0E4B6CA1"/>
    <w:rsid w:val="10784CF8"/>
    <w:rsid w:val="10CF0E92"/>
    <w:rsid w:val="11B40045"/>
    <w:rsid w:val="187763DC"/>
    <w:rsid w:val="18B473CB"/>
    <w:rsid w:val="18C87DED"/>
    <w:rsid w:val="1B0D2BD8"/>
    <w:rsid w:val="1B325C86"/>
    <w:rsid w:val="1BB5124F"/>
    <w:rsid w:val="1BDF53A8"/>
    <w:rsid w:val="1F977F38"/>
    <w:rsid w:val="1FA0032B"/>
    <w:rsid w:val="1FDF7CB9"/>
    <w:rsid w:val="2000075F"/>
    <w:rsid w:val="209D1BFB"/>
    <w:rsid w:val="21993739"/>
    <w:rsid w:val="21CE7C65"/>
    <w:rsid w:val="2300251C"/>
    <w:rsid w:val="23A830B1"/>
    <w:rsid w:val="241073BA"/>
    <w:rsid w:val="24733B5B"/>
    <w:rsid w:val="29583FC5"/>
    <w:rsid w:val="297A21C5"/>
    <w:rsid w:val="2D9D64D4"/>
    <w:rsid w:val="30B230F3"/>
    <w:rsid w:val="321A39C4"/>
    <w:rsid w:val="334E0EE7"/>
    <w:rsid w:val="342F7E9D"/>
    <w:rsid w:val="3474612C"/>
    <w:rsid w:val="35C621A7"/>
    <w:rsid w:val="36037CDE"/>
    <w:rsid w:val="362E2FFD"/>
    <w:rsid w:val="36925744"/>
    <w:rsid w:val="3868310C"/>
    <w:rsid w:val="39BE338E"/>
    <w:rsid w:val="39CA3D86"/>
    <w:rsid w:val="3A7B4B2D"/>
    <w:rsid w:val="3B386D2E"/>
    <w:rsid w:val="3CD9622E"/>
    <w:rsid w:val="3DF31199"/>
    <w:rsid w:val="3E7A6B63"/>
    <w:rsid w:val="3EFA16A3"/>
    <w:rsid w:val="401A6EEA"/>
    <w:rsid w:val="409350CA"/>
    <w:rsid w:val="41972A42"/>
    <w:rsid w:val="46921E25"/>
    <w:rsid w:val="47294B22"/>
    <w:rsid w:val="488C29E9"/>
    <w:rsid w:val="4A0D54ED"/>
    <w:rsid w:val="4BDC42AC"/>
    <w:rsid w:val="4CC800FB"/>
    <w:rsid w:val="4F07127F"/>
    <w:rsid w:val="501C20DB"/>
    <w:rsid w:val="50D1479B"/>
    <w:rsid w:val="54CD38C3"/>
    <w:rsid w:val="552F7950"/>
    <w:rsid w:val="55E30F26"/>
    <w:rsid w:val="566F6745"/>
    <w:rsid w:val="5A2B4CA6"/>
    <w:rsid w:val="5B013C7A"/>
    <w:rsid w:val="5B2E1AE0"/>
    <w:rsid w:val="5C875734"/>
    <w:rsid w:val="5CC978D5"/>
    <w:rsid w:val="5CD76028"/>
    <w:rsid w:val="5EFF7BE5"/>
    <w:rsid w:val="5F1A678D"/>
    <w:rsid w:val="60090C78"/>
    <w:rsid w:val="6056475E"/>
    <w:rsid w:val="6262673D"/>
    <w:rsid w:val="62A67BEA"/>
    <w:rsid w:val="640A44C1"/>
    <w:rsid w:val="652B4891"/>
    <w:rsid w:val="6596128B"/>
    <w:rsid w:val="65F07648"/>
    <w:rsid w:val="66035A58"/>
    <w:rsid w:val="66D55854"/>
    <w:rsid w:val="67782DE8"/>
    <w:rsid w:val="68F34B22"/>
    <w:rsid w:val="6BB009AC"/>
    <w:rsid w:val="70B3356F"/>
    <w:rsid w:val="70EB0CFE"/>
    <w:rsid w:val="7131492F"/>
    <w:rsid w:val="718044E4"/>
    <w:rsid w:val="71D06050"/>
    <w:rsid w:val="7264176A"/>
    <w:rsid w:val="72990577"/>
    <w:rsid w:val="74E339D9"/>
    <w:rsid w:val="75713B9F"/>
    <w:rsid w:val="75A27277"/>
    <w:rsid w:val="77181084"/>
    <w:rsid w:val="77D56DD0"/>
    <w:rsid w:val="77DF57F6"/>
    <w:rsid w:val="79FE5852"/>
    <w:rsid w:val="7A981EE3"/>
    <w:rsid w:val="7CFE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2020-09-17T01:12:00Z</dcterms:created>
  <dc:creator>gjx</dc:creator>
  <cp:lastModifiedBy>dell-d</cp:lastModifiedBy>
  <dcterms:modified xsi:type="dcterms:W3CDTF">2020-10-09T01:08:19Z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