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9月17日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查看系统时钟频率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//RCC_ClocksTypeDef Rcc_Clk;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//RCC_GetClocksFreq(&amp;Rcc_Clk);   //获取时钟频率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然后查看Rcc_Clk来了解各种时钟频率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结构体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RCC_ClocksTypeDef</w:t>
      </w:r>
    </w:p>
    <w:p>
      <w:r>
        <w:drawing>
          <wp:inline distT="0" distB="0" distL="114300" distR="114300">
            <wp:extent cx="5269865" cy="997585"/>
            <wp:effectExtent l="0" t="0" r="698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仿真实时更新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057400" cy="542925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硬件仿真时，串口无法使用，发送标志位无效。软件仿真时才可以使用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软件仿真使用虚拟串口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下载虚拟串口工具VSPD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创建连接的虚拟串口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在DEBUG界面：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MODE COM2 115200,0,8,1</w:t>
      </w:r>
      <w:r>
        <w:rPr>
          <w:rFonts w:hint="eastAsia"/>
          <w:lang w:val="en-US" w:eastAsia="zh-CN"/>
        </w:rPr>
        <w:t xml:space="preserve">    //配置串口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COM2 &lt;S1IN&gt; S1OUT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串口1就</w:t>
      </w:r>
      <w:r>
        <w:rPr>
          <w:rFonts w:hint="default"/>
          <w:lang w:val="en-US" w:eastAsia="zh-CN"/>
        </w:rPr>
        <w:t>&lt;S1IN&gt;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S1OUT</w:t>
      </w:r>
      <w:r>
        <w:rPr>
          <w:rFonts w:hint="eastAsia"/>
          <w:lang w:val="en-US" w:eastAsia="zh-CN"/>
        </w:rPr>
        <w:t xml:space="preserve">  串口2就</w:t>
      </w:r>
      <w:r>
        <w:rPr>
          <w:rFonts w:hint="default"/>
          <w:lang w:val="en-US" w:eastAsia="zh-CN"/>
        </w:rPr>
        <w:t>&lt;S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IN&gt;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OUT</w:t>
      </w:r>
      <w:r>
        <w:rPr>
          <w:rFonts w:hint="eastAsia"/>
          <w:lang w:val="en-US" w:eastAsia="zh-CN"/>
        </w:rPr>
        <w:t xml:space="preserve"> 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注意：硬件仿真是不能使用的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TL电平信号规定，+5V等价于逻辑“1”，0V等价于逻辑“0”(采用二进制来表示数据时)。这样的数据通信及电平规定方式，被称做TTL（晶体管-晶体管逻辑电平）信号系统。这是计算机处理器控制的设备内部各部分之间通信的标准技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上电后PA13、PA14、PA15、PB3、PB4默认为JTAG的调试接口，不能作为IO使用；若想做为IO使用需要禁止所有调试功能释放IO；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char：    1个字节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short：   2个字节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int：   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long：    4个字节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原码、反码、补码的关系。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原码：符号位加上真值的绝对值, 即用第一位表示符号, 其余位表示值。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正数的反码是其本身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负数的反码是在其原码的基础上, 符号位不变，其余各个位取反.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补码：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正数的补码就是其本身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负数的补码是在其原码的基础上, 符号位不变, 其余各位取反, 最后+1. (即在反码的基础上+1)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-10:</w:t>
      </w:r>
      <w:r>
        <w:drawing>
          <wp:inline distT="0" distB="0" distL="114300" distR="114300">
            <wp:extent cx="800100" cy="238125"/>
            <wp:effectExtent l="0" t="0" r="0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正数的原码、反码和补码都相同。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　　负数原码和反码的相互转换：符号位不变，数值位按位取反。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负数原码和补码的相互转换：符号位不变，数值位按位取反,末位再加1。</w:t>
      </w:r>
    </w:p>
    <w:p>
      <w:pPr>
        <w:jc w:val="center"/>
        <w:rPr>
          <w:rFonts w:hint="default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9月21日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833495"/>
            <wp:effectExtent l="0" t="0" r="3810" b="146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USB主机和USB从机的区别：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USB设备分bai为HOST（主设备）和SLAVE（从设备），只有当一du台HOST与一台SLAVE连接时才能实现数据zhi的传输。dao 简单的说，如果一个数码设备支持USB HOST，那么它就可以从另外一个USB设备中取得数据。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 device：USB设备，从硬件角度看就是一个带有usb client控制器的设备；从软件角度看，就是一个挂在usb总线上的一个普通意义上的设备，只不过它们的驱动是基于host驱动之上的。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两者就是USB主机和USB设备的区别。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设备插在主机上才能实现连接和数据交换。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 编译后不能运行的几个原因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"http://blog.sina.com.cn/s/blog_af34fd470102vajq.html"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http://blog.sina.com.cn/s/blog_af34fd470102vajq.html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STM32的调试方式、更新程序、仿真以及补救措施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https://blog.csdn.net/weibo1230123/article/details/80056275?ops_request_misc=%257B%2522request%255Fid%2522%253A%2522160068017819725222410574%2522%252C%2522scm%2522%253A%252220140713.130102334..%2522%257D&amp;request_id=160068017819725222410574&amp;biz_id=0&amp;utm_medium=distribute.pc_search_result.none-task-blog-2~all~sobaiduend~default-2-80056275.pc_ecpm_v3_pc_rank_v3&amp;utm_term=STM32%E5%9C%A8%E7%BA%BF%E4%BB%BF%E7%9C%9F&amp;spm=1018.2118.3001.4187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Xmind快速度入门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1.tab （产生子主题）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2.enter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在下方产生并列主题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 shift+enter （</w:t>
      </w:r>
      <w:r>
        <w:rPr>
          <w:rFonts w:hint="default" w:ascii="Verdana" w:hAnsi="Verdana" w:eastAsia="宋体" w:cs="Verdana"/>
          <w:b/>
          <w:bCs/>
          <w:i w:val="0"/>
          <w:caps w:val="0"/>
          <w:color w:val="4B4B4B"/>
          <w:spacing w:val="0"/>
          <w:sz w:val="18"/>
          <w:szCs w:val="18"/>
          <w:shd w:val="clear" w:fill="FFFFFF"/>
        </w:rPr>
        <w:t>在上方产生并列主题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3.Alt+Enter （给某个主题添加标注）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4.按住Ctrl，选中连续的几个模块，再按下Ctrl+B，把他们用方框框起来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5.按住Ctrl，选中几个模块，再按下Ctrl+]，即用大括号括起来，给它们添加概要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6.选中一个模块，按下Ctrl+L，添加一个带箭头的连接线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7.添加图片，直接拖进来</w:t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4B4B4B"/>
          <w:spacing w:val="0"/>
          <w:sz w:val="18"/>
          <w:szCs w:val="18"/>
          <w:shd w:val="clear" w:fill="FFFFFF"/>
        </w:rPr>
        <w:t>8.选中模块，按下Ctrl+Enter，会在他前面产生一个父主题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2885" cy="1515745"/>
            <wp:effectExtent l="0" t="0" r="5715" b="825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885" cy="1515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97655" cy="1795145"/>
            <wp:effectExtent l="0" t="0" r="17145" b="1460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usb通信的最基本形式是通过USB设备里的endpoint，而主机和endpoit之间的数据传输就是通过pipe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Endpoint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端点是有方向的，主机到从机成为out端点，从机到主机成为in端点。从这个说明看出端点是单方向的。（除了0端点）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主机以控制传输(Control Transfer)的方式，通过端点0(Endpoint 0)对设备发送各种请求，设备收到主机发来的请求后回复相应的信息，进行枚举（Enumerate）操作。所有的USB设备必须支持标准请求（StandardRequests），控制传输方式（Control Transfer）和端点0（Endpoint 0）。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Start of Frame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： End of Frame.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Frame 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：数据帧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USB包由五部分组成，即同步字段（SYNC）、包标识符字段（PID）、数据字段、循环冗余校验字段（CRC）和包结尾字段（EOP）</w:t>
      </w:r>
    </w:p>
    <w:p>
      <w:pPr>
        <w:widowControl w:val="0"/>
        <w:numPr>
          <w:ilvl w:val="0"/>
          <w:numId w:val="0"/>
        </w:num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07815" cy="1026160"/>
            <wp:effectExtent l="0" t="0" r="6985" b="254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815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DATA0和DATA1包的区别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协议规定,数据包每两个包前面要带不同的PID,据说这样可以起到帧同步的作用.至于数据内容,则与包的类型是DATA0和DATA1无关.比如说我要发送一段数据,而这些数据在分成2个包,那么前一半的数据,由于加上了DATA0的PID,就叫DATA0包.后面的加上了DATA1的PID,就叫DATA1包.多个IN或OUT事务接连发生时，通常会DATA0和DATA1包交换使用，它们只是PID字段不同，没有区它区别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的</w:t>
      </w:r>
      <w:r>
        <w:rPr>
          <w:rFonts w:hint="eastAsia" w:ascii="宋体" w:hAnsi="宋体" w:eastAsia="宋体" w:cs="宋体"/>
          <w:sz w:val="24"/>
          <w:szCs w:val="24"/>
        </w:rPr>
        <w:t>翻转同步：发送端按照 DATA0-DATA1-DATA0-…的顺序发送数据包，只有成功的事务传输才会导致 PID 翻转，也就是说发送端只有在接收到 ACK 后才会翻转 PID，发送下一个数据包，否则会重试本次事务传输。同样，若在接收端发现接收到到的数据包不是按照此顺序翻转的，比如连续收到两个 DATA0，那么接收端认为第二个 DATA0 是前一个 DATA0 的重传。（重传机制）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中断传输</w:t>
      </w:r>
      <w:r>
        <w:rPr>
          <w:rFonts w:hint="eastAsia" w:ascii="宋体" w:hAnsi="宋体" w:eastAsia="宋体" w:cs="宋体"/>
          <w:sz w:val="24"/>
          <w:szCs w:val="24"/>
        </w:rPr>
        <w:t>也采用PID翻转的机制来保证收发端数据同步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批量传输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1) token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2) 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3) handshake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中断传输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IN和OUT事务组成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同步传输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由两种包组成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 xml:space="preserve">        1) token</w:t>
      </w:r>
    </w:p>
    <w:p>
      <w:pPr>
        <w:widowControl w:val="0"/>
        <w:numPr>
          <w:ilvl w:val="0"/>
          <w:numId w:val="2"/>
        </w:numPr>
        <w:ind w:left="96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Data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同步传输是不可靠的传输，所以它没有握手包，也不支持PID翻转。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每个USB设备只有一个设备描述符，而一个设备中可包含一个或多个配置描述符，即USB设备可以有多种配置。设备的每一个配置中又可以包含一个或多个接口描述符，即USB设备可以支持多种功能（接口），接口的特性通过描述符提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一设备至少要包含设备描述符、配置描述符和接口描述符，如果USB设备没有端点描述符，则它仅仅用默认管道与主机进行数据传输。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设备描述符：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是设备连接到总线上时USB主机所读取的第一个描述符，它包含了14个字段。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配置描述符：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中包括了描述符的长度（属于此描述符的所有接口描述符和端点描述符的长度的和）、供电方式（自供电/总线供电）、最大耗电量等。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接口描述符：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描述符中包含了一个或多个接口描述符，这里的“接口”并不是指物理存在的接口，在这里把它称之为“功能”更易理解些，例如一个设备既有录音的功能又有扬声器的功能，则这个设备至少就有两个“接口”。如果一个配置描述符不止支持一个接口描述符，并且每个接口描述符都有一个或多个端点描述符，那么在响应USB主机的配置描述符命令时，USB设备的端点描述符总是紧跟着相关的接口描述符后面，作为配置描述符的一部分发送给主机。如果一个接口仅使用端点0，则接口描述符以后就不再返回端点描述符，并且此接口表现的是一个控制接口的特性，它使用与端点0相关联的默认管道进行数据传输。接口描述符在说明端点个数并不把端点0计算在内。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在接口描述符的 bInterfaceClass 字段，表示接口所属的类别，USB协议根据功能将不同的接口划分成不的类。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058160" cy="3761740"/>
            <wp:effectExtent l="0" t="0" r="8890" b="1016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center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USB枚举过程：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0 插入设备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1 获取USB设备的设备描述符 : 使用默认地址0，使用稍微长一些的数据长度（比如：0x40）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2 成功后复位设备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3 对设备进行地址设置  : 使设备从地址状态进入寻址状态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4 再次获取设备描述符 : 使用新的地址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5 获取设备配置符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6 根据设备配置符中的配置符总长度，获取其他配置符（接口，端点等）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t>7 设置配置 : 使设备从地址状态进入配置状态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DDD0"/>
    <w:multiLevelType w:val="singleLevel"/>
    <w:tmpl w:val="1889DDD0"/>
    <w:lvl w:ilvl="0" w:tentative="0">
      <w:start w:val="2"/>
      <w:numFmt w:val="decimal"/>
      <w:suff w:val="space"/>
      <w:lvlText w:val="%1)"/>
      <w:lvlJc w:val="left"/>
      <w:pPr>
        <w:ind w:left="960" w:leftChars="0" w:firstLine="0" w:firstLineChars="0"/>
      </w:pPr>
    </w:lvl>
  </w:abstractNum>
  <w:abstractNum w:abstractNumId="1">
    <w:nsid w:val="504F5D8B"/>
    <w:multiLevelType w:val="singleLevel"/>
    <w:tmpl w:val="504F5D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968D2"/>
    <w:rsid w:val="05241D59"/>
    <w:rsid w:val="0AB2223C"/>
    <w:rsid w:val="0B9B04EB"/>
    <w:rsid w:val="0BC86A73"/>
    <w:rsid w:val="0E4B6CA1"/>
    <w:rsid w:val="187763DC"/>
    <w:rsid w:val="18B473CB"/>
    <w:rsid w:val="18C87DED"/>
    <w:rsid w:val="1B0D2BD8"/>
    <w:rsid w:val="1B325C86"/>
    <w:rsid w:val="1BDF53A8"/>
    <w:rsid w:val="1FA0032B"/>
    <w:rsid w:val="1FDF7CB9"/>
    <w:rsid w:val="209D1BFB"/>
    <w:rsid w:val="21CE7C65"/>
    <w:rsid w:val="23A830B1"/>
    <w:rsid w:val="2D9D64D4"/>
    <w:rsid w:val="30B230F3"/>
    <w:rsid w:val="334E0EE7"/>
    <w:rsid w:val="342F7E9D"/>
    <w:rsid w:val="3474612C"/>
    <w:rsid w:val="36037CDE"/>
    <w:rsid w:val="362E2FFD"/>
    <w:rsid w:val="36925744"/>
    <w:rsid w:val="3868310C"/>
    <w:rsid w:val="39BE338E"/>
    <w:rsid w:val="3A7B4B2D"/>
    <w:rsid w:val="3B386D2E"/>
    <w:rsid w:val="3CD9622E"/>
    <w:rsid w:val="3DF31199"/>
    <w:rsid w:val="3E7A6B63"/>
    <w:rsid w:val="3EFA16A3"/>
    <w:rsid w:val="401A6EEA"/>
    <w:rsid w:val="409350CA"/>
    <w:rsid w:val="41972A42"/>
    <w:rsid w:val="46921E25"/>
    <w:rsid w:val="47294B22"/>
    <w:rsid w:val="488C29E9"/>
    <w:rsid w:val="4A0D54ED"/>
    <w:rsid w:val="4CC800FB"/>
    <w:rsid w:val="501C20DB"/>
    <w:rsid w:val="54CD38C3"/>
    <w:rsid w:val="552F7950"/>
    <w:rsid w:val="566F6745"/>
    <w:rsid w:val="5A2B4CA6"/>
    <w:rsid w:val="5B2E1AE0"/>
    <w:rsid w:val="5CC978D5"/>
    <w:rsid w:val="5CD76028"/>
    <w:rsid w:val="5F1A678D"/>
    <w:rsid w:val="60090C78"/>
    <w:rsid w:val="6056475E"/>
    <w:rsid w:val="6262673D"/>
    <w:rsid w:val="62A67BEA"/>
    <w:rsid w:val="640A44C1"/>
    <w:rsid w:val="6596128B"/>
    <w:rsid w:val="65F07648"/>
    <w:rsid w:val="66035A58"/>
    <w:rsid w:val="67782DE8"/>
    <w:rsid w:val="68F34B22"/>
    <w:rsid w:val="6BB009AC"/>
    <w:rsid w:val="70B3356F"/>
    <w:rsid w:val="70EB0CFE"/>
    <w:rsid w:val="7131492F"/>
    <w:rsid w:val="718044E4"/>
    <w:rsid w:val="71D06050"/>
    <w:rsid w:val="7264176A"/>
    <w:rsid w:val="74E339D9"/>
    <w:rsid w:val="75A27277"/>
    <w:rsid w:val="77DF57F6"/>
    <w:rsid w:val="79FE5852"/>
    <w:rsid w:val="7A981EE3"/>
    <w:rsid w:val="7CFE4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2020-09-17T01:12:00Z</dcterms:created>
  <dc:creator>gjx</dc:creator>
  <cp:lastModifiedBy>dell-d</cp:lastModifiedBy>
  <dcterms:modified xsi:type="dcterms:W3CDTF">2020-09-23T10:32:17Z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