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F74A54">
        <w:rPr>
          <w:rFonts w:ascii="Tahoma" w:hAnsi="Tahoma" w:cs="Tahoma"/>
          <w:b/>
          <w:color w:val="00AEF0"/>
        </w:rPr>
        <w:t>6 [1</w:t>
      </w:r>
      <w:r w:rsidR="00396C15">
        <w:rPr>
          <w:rFonts w:ascii="Tahoma" w:hAnsi="Tahoma" w:cs="Tahoma"/>
          <w:b/>
          <w:color w:val="00AEF0"/>
        </w:rPr>
        <w:t>8</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86364F">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86364F">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86364F">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86364F">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66</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86364F"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86364F"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EA230C" w:rsidRDefault="00EA230C" w:rsidP="00B910BD">
            <w:pPr>
              <w:autoSpaceDE w:val="0"/>
              <w:autoSpaceDN w:val="0"/>
              <w:adjustRightInd w:val="0"/>
              <w:rPr>
                <w:rFonts w:cs="Courier New"/>
                <w:color w:val="A020F0"/>
              </w:rPr>
            </w:pPr>
            <w:r>
              <w:rPr>
                <w:rFonts w:cs="Times New Roman"/>
              </w:rPr>
              <w:t xml:space="preserve">The text file may be a user-defined item ID list, or one of the following files generated by Quick Fatigue Tool: </w:t>
            </w:r>
            <w:r w:rsidRPr="004B42D7">
              <w:rPr>
                <w:rFonts w:cs="Courier New"/>
                <w:color w:val="A020F0"/>
              </w:rPr>
              <w:t>'</w:t>
            </w:r>
            <w:r>
              <w:rPr>
                <w:rFonts w:cs="Courier New"/>
                <w:color w:val="A020F0"/>
              </w:rPr>
              <w:t>hotspots.dat</w:t>
            </w:r>
            <w:r w:rsidRPr="004B42D7">
              <w:rPr>
                <w:rFonts w:cs="Courier New"/>
                <w:color w:val="A020F0"/>
              </w:rPr>
              <w:t>'</w:t>
            </w:r>
            <w:r>
              <w:rPr>
                <w:rFonts w:cs="Times New Roman"/>
              </w:rPr>
              <w:t>,</w:t>
            </w:r>
            <w:r w:rsidR="00193D50">
              <w:rPr>
                <w:rFonts w:cs="Courier New"/>
                <w:color w:val="A020F0"/>
              </w:rPr>
              <w:t xml:space="preserve"> surface_&lt;job-name&gt;</w:t>
            </w:r>
            <w:r>
              <w:rPr>
                <w:rFonts w:cs="Courier New"/>
                <w:color w:val="A020F0"/>
              </w:rPr>
              <w:t>.</w:t>
            </w:r>
            <w:proofErr w:type="spellStart"/>
            <w:r>
              <w:rPr>
                <w:rFonts w:cs="Courier New"/>
                <w:color w:val="A020F0"/>
              </w:rPr>
              <w:t>dat</w:t>
            </w:r>
            <w:proofErr w:type="spellEnd"/>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warn_lcf_items.dat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warn_overflow_items.dat</w:t>
            </w:r>
            <w:r w:rsidRPr="004B42D7">
              <w:rPr>
                <w:rFonts w:cs="Courier New"/>
                <w:color w:val="A020F0"/>
              </w:rPr>
              <w:t>'</w:t>
            </w:r>
            <w:r>
              <w:rPr>
                <w:rFonts w:cs="Times New Roman"/>
              </w:rPr>
              <w:t xml:space="preserve"> or</w:t>
            </w:r>
            <w:r>
              <w:rPr>
                <w:rFonts w:cs="Courier New"/>
                <w:color w:val="A020F0"/>
              </w:rPr>
              <w:t xml:space="preserve"> </w:t>
            </w:r>
            <w:r w:rsidRPr="004B42D7">
              <w:rPr>
                <w:rFonts w:cs="Courier New"/>
                <w:color w:val="A020F0"/>
              </w:rPr>
              <w:t>'</w:t>
            </w:r>
            <w:r>
              <w:rPr>
                <w:rFonts w:cs="Courier New"/>
                <w:color w:val="A020F0"/>
              </w:rPr>
              <w:t>warn_yielding_items.dat</w:t>
            </w:r>
            <w:r w:rsidRPr="004B42D7">
              <w:rPr>
                <w:rFonts w:cs="Courier New"/>
                <w:color w:val="A020F0"/>
              </w:rPr>
              <w:t>'</w:t>
            </w:r>
            <w:r>
              <w:rPr>
                <w:rFonts w:cs="Times New Roman"/>
              </w:rPr>
              <w:t>.</w:t>
            </w:r>
          </w:p>
          <w:p w:rsidR="00EA230C" w:rsidRDefault="00EA230C"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EA230C" w:rsidRPr="004B42D7" w:rsidRDefault="00EA230C"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sidRPr="0091661B">
              <w:rPr>
                <w:rFonts w:cs="Times New Roman"/>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w:t>
            </w:r>
            <w:r w:rsidR="003B01E8" w:rsidRPr="0091661B">
              <w:rPr>
                <w:rFonts w:cs="Courier New"/>
                <w:color w:val="000000"/>
                <w:u w:val="single"/>
              </w:rPr>
              <w:t>2.0</w:t>
            </w:r>
            <w:r w:rsidR="003B01E8">
              <w:rPr>
                <w:rFonts w:cs="Courier New"/>
                <w:color w:val="000000"/>
              </w:rPr>
              <w:t xml:space="preserve">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86364F"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86364F"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86364F"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0F9A" w:rsidRPr="00390F9A" w:rsidRDefault="00846AA5" w:rsidP="00390F9A">
      <w:pPr>
        <w:pStyle w:val="Heading3"/>
        <w:jc w:val="both"/>
        <w:rPr>
          <w:color w:val="auto"/>
        </w:rPr>
      </w:pPr>
      <w:r>
        <w:rPr>
          <w:color w:val="auto"/>
        </w:rPr>
        <w:lastRenderedPageBreak/>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6C15">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6C1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6C15">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2F2F2" w:themeFill="background1" w:themeFillShade="F2"/>
          </w:tcPr>
          <w:p w:rsidR="00396C15" w:rsidRPr="008C6BDD" w:rsidRDefault="00396C15" w:rsidP="00846AA5">
            <w:pPr>
              <w:autoSpaceDE w:val="0"/>
              <w:autoSpaceDN w:val="0"/>
              <w:adjustRightInd w:val="0"/>
              <w:jc w:val="center"/>
              <w:rPr>
                <w:rFonts w:cs="Courier New"/>
                <w:b/>
                <w:color w:val="A020F0"/>
              </w:rPr>
            </w:pPr>
            <w:proofErr w:type="spellStart"/>
            <w:r>
              <w:rPr>
                <w:rFonts w:cs="Courier New"/>
                <w:b/>
                <w:color w:val="A020F0"/>
              </w:rPr>
              <w:t>surfaceMode</w:t>
            </w:r>
            <w:proofErr w:type="spellEnd"/>
          </w:p>
        </w:tc>
        <w:tc>
          <w:tcPr>
            <w:tcW w:w="6164" w:type="dxa"/>
            <w:shd w:val="clear" w:color="auto" w:fill="F2F2F2" w:themeFill="background1" w:themeFillShade="F2"/>
          </w:tcPr>
          <w:p w:rsidR="00396C15" w:rsidRDefault="00396C15" w:rsidP="00846AA5">
            <w:pPr>
              <w:rPr>
                <w:rFonts w:cs="Times New Roman"/>
              </w:rPr>
            </w:pPr>
            <w:r>
              <w:rPr>
                <w:rFonts w:cs="Times New Roman"/>
              </w:rPr>
              <w:t>Specify how the model surface is extracted.</w:t>
            </w:r>
          </w:p>
          <w:p w:rsidR="00396C15" w:rsidRDefault="00396C15" w:rsidP="00846AA5">
            <w:pPr>
              <w:rPr>
                <w:rFonts w:cs="Times New Roman"/>
              </w:rPr>
            </w:pPr>
          </w:p>
          <w:p w:rsidR="00396C15" w:rsidRPr="004B42D7" w:rsidRDefault="00396C15" w:rsidP="00396C15">
            <w:pPr>
              <w:rPr>
                <w:rFonts w:cs="Times New Roman"/>
              </w:rPr>
            </w:pPr>
            <w:r w:rsidRPr="004B42D7">
              <w:rPr>
                <w:rFonts w:cs="Times New Roman"/>
                <w:i/>
              </w:rPr>
              <w:t>Environment file usage:</w:t>
            </w:r>
          </w:p>
          <w:p w:rsidR="00396C15" w:rsidRPr="009B33E7" w:rsidRDefault="00396C15" w:rsidP="00396C15">
            <w:pPr>
              <w:autoSpaceDE w:val="0"/>
              <w:autoSpaceDN w:val="0"/>
              <w:adjustRightInd w:val="0"/>
              <w:rPr>
                <w:rFonts w:cs="Courier New"/>
              </w:rPr>
            </w:pPr>
            <w:proofErr w:type="spellStart"/>
            <w:r>
              <w:rPr>
                <w:rFonts w:cs="Courier New"/>
                <w:b/>
                <w:color w:val="A020F0"/>
              </w:rPr>
              <w:t>surfaceMode</w:t>
            </w:r>
            <w:proofErr w:type="spellEnd"/>
            <w:proofErr w:type="gramStart"/>
            <w:r>
              <w:rPr>
                <w:rFonts w:cs="Times New Roman"/>
              </w:rPr>
              <w:t>=</w:t>
            </w:r>
            <w:r w:rsidRPr="00826942">
              <w:rPr>
                <w:rFonts w:cs="Courier New"/>
                <w:b/>
                <w:color w:val="000000"/>
              </w:rPr>
              <w:t>{</w:t>
            </w:r>
            <w:proofErr w:type="gramEnd"/>
            <w:r w:rsidRPr="00396C15">
              <w:rPr>
                <w:rFonts w:cs="Courier New"/>
                <w:color w:val="000000"/>
              </w:rPr>
              <w:t>0.0</w:t>
            </w:r>
            <w:r>
              <w:rPr>
                <w:rFonts w:cs="Courier New"/>
                <w:color w:val="000000"/>
              </w:rPr>
              <w:t xml:space="preserve"> | </w:t>
            </w:r>
            <w:r w:rsidRPr="00396C15">
              <w:rPr>
                <w:rFonts w:cs="Courier New"/>
                <w:color w:val="000000"/>
                <w:u w:val="single"/>
              </w:rPr>
              <w:t>1.0</w:t>
            </w:r>
            <w:r w:rsidRPr="00826942">
              <w:rPr>
                <w:rFonts w:cs="Courier New"/>
                <w:b/>
                <w:color w:val="000000"/>
              </w:rPr>
              <w:t>}</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 xml:space="preserve">Always read the model surface from </w:t>
            </w:r>
            <w:proofErr w:type="gramStart"/>
            <w:r>
              <w:rPr>
                <w:rFonts w:cs="Times New Roman"/>
              </w:rPr>
              <w:t xml:space="preserve">the </w:t>
            </w:r>
            <w:r>
              <w:rPr>
                <w:rFonts w:cs="Times New Roman"/>
                <w:i/>
              </w:rPr>
              <w:t>.odb</w:t>
            </w:r>
            <w:proofErr w:type="gramEnd"/>
            <w:r>
              <w:rPr>
                <w:rFonts w:cs="Times New Roman"/>
              </w:rPr>
              <w:t xml:space="preserve">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Pr>
                <w:rFonts w:cs="Courier New"/>
                <w:color w:val="000000"/>
              </w:rPr>
              <w:t>0.0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A surface definition file is written to </w:t>
            </w:r>
            <w:r>
              <w:rPr>
                <w:rFonts w:cs="Courier New"/>
                <w:i/>
                <w:color w:val="000000"/>
              </w:rPr>
              <w:t>Data\surfaces</w:t>
            </w:r>
            <w:r>
              <w:rPr>
                <w:rFonts w:cs="Courier New"/>
                <w:color w:val="000000"/>
              </w:rPr>
              <w:t xml:space="preserve"> after the surface is extracted from </w:t>
            </w:r>
            <w:proofErr w:type="gramStart"/>
            <w:r>
              <w:rPr>
                <w:rFonts w:cs="Courier New"/>
                <w:color w:val="000000"/>
              </w:rPr>
              <w:t xml:space="preserve">the </w:t>
            </w:r>
            <w:r>
              <w:rPr>
                <w:rFonts w:cs="Courier New"/>
                <w:i/>
                <w:color w:val="000000"/>
              </w:rPr>
              <w:t>.odb</w:t>
            </w:r>
            <w:proofErr w:type="gramEnd"/>
            <w:r>
              <w:rPr>
                <w:rFonts w:cs="Courier New"/>
                <w:color w:val="000000"/>
              </w:rPr>
              <w:t xml:space="preserve"> file.</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Read the model surface from a surface definition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sidRPr="00396C15">
              <w:rPr>
                <w:rFonts w:cs="Courier New"/>
                <w:color w:val="000000"/>
              </w:rPr>
              <w:t>1.0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Quick Fatigue Tool only checks </w:t>
            </w:r>
            <w:r>
              <w:rPr>
                <w:rFonts w:cs="Courier New"/>
                <w:i/>
                <w:color w:val="000000"/>
              </w:rPr>
              <w:t>Data\surfaces</w:t>
            </w:r>
            <w:r>
              <w:rPr>
                <w:rFonts w:cs="Courier New"/>
                <w:color w:val="000000"/>
              </w:rPr>
              <w:t xml:space="preserve"> for the surface definition file.</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rPr>
            </w:pPr>
            <w:r>
              <w:rPr>
                <w:rFonts w:cs="Courier New"/>
                <w:color w:val="000000"/>
              </w:rPr>
              <w:t xml:space="preserve">If a surface definition file does not exist, Quick Fatigue Tool extracts the model surface from the </w:t>
            </w:r>
            <w:r>
              <w:rPr>
                <w:rFonts w:cs="Courier New"/>
                <w:i/>
                <w:color w:val="000000"/>
              </w:rPr>
              <w:t>.odb</w:t>
            </w:r>
            <w:r>
              <w:rPr>
                <w:rFonts w:cs="Courier New"/>
                <w:color w:val="000000"/>
              </w:rPr>
              <w:t xml:space="preserve"> file if it is available.</w:t>
            </w:r>
          </w:p>
        </w:tc>
      </w:tr>
    </w:tbl>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86364F"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86364F"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86364F"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86364F"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 xml:space="preserve">Set this parameter to a label that will be used to refer to the material with the job file option </w:t>
      </w:r>
      <w:r w:rsidR="00876C86" w:rsidRPr="00E11713">
        <w:rPr>
          <w:b/>
          <w:color w:val="004D48"/>
        </w:rPr>
        <w:t>MATERIAL</w:t>
      </w:r>
      <w:r>
        <w:rPr>
          <w:rFonts w:cs="Times New Roman"/>
        </w:rPr>
        <w:t>.</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 xml:space="preserve">This option is used to specify the analysis algorithm which is used when </w:t>
      </w:r>
      <w:r w:rsidR="00876C86">
        <w:rPr>
          <w:b/>
          <w:color w:val="004D48"/>
        </w:rPr>
        <w:t>ALGORITHM</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 xml:space="preserve">This option is used to specify the mean stress correction which is used when </w:t>
      </w:r>
      <w:r w:rsidR="00876C86">
        <w:rPr>
          <w:b/>
          <w:color w:val="004D48"/>
        </w:rPr>
        <w:t>MS_CORRECTION</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sidRPr="00876C86">
        <w:t>TEST DATA</w:t>
      </w:r>
      <w:r>
        <w:t xml:space="preserve"> parameter is used with</w:t>
      </w:r>
      <w:r w:rsidR="00876C86">
        <w:t xml:space="preserve"> *</w:t>
      </w:r>
      <w:r w:rsidR="00876C86">
        <w:rPr>
          <w:b/>
          <w:color w:val="004D48"/>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w:t>
      </w:r>
      <w:r w:rsidR="00876C86">
        <w:rPr>
          <w:b/>
          <w:color w:val="004D48"/>
        </w:rPr>
        <w:t>ALGORITHM</w:t>
      </w:r>
      <w:r>
        <w:t>=</w:t>
      </w:r>
      <w:r w:rsidR="00876C86" w:rsidRPr="004B42D7">
        <w:rPr>
          <w:rFonts w:cs="Courier New"/>
          <w:color w:val="A020F0"/>
        </w:rPr>
        <w:t>'</w:t>
      </w:r>
      <w:r w:rsidR="00876C86">
        <w:rPr>
          <w:rFonts w:cs="Courier New"/>
          <w:color w:val="A020F0"/>
        </w:rPr>
        <w:t>FINDLEY</w:t>
      </w:r>
      <w:r w:rsidR="00876C86" w:rsidRPr="004B42D7">
        <w:rPr>
          <w:rFonts w:cs="Courier New"/>
          <w:color w:val="A020F0"/>
        </w:rPr>
        <w:t>'</w:t>
      </w:r>
      <w:r w:rsidR="00876C86">
        <w:rPr>
          <w:rFonts w:cs="Courier New"/>
          <w:color w:val="A020F0"/>
        </w:rPr>
        <w:t xml:space="preserve"> </w:t>
      </w:r>
      <w:r>
        <w:t>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876C86" w:rsidP="00701F7A">
      <w:pPr>
        <w:jc w:val="both"/>
        <w:rPr>
          <w:rFonts w:eastAsiaTheme="minorEastAsia"/>
        </w:rPr>
      </w:pPr>
      <w:r>
        <w:t xml:space="preserve">If </w:t>
      </w:r>
      <w:r>
        <w:rPr>
          <w:b/>
          <w:color w:val="004D48"/>
        </w:rPr>
        <w:t>ALGORITHM</w:t>
      </w:r>
      <w:r>
        <w:t>=</w:t>
      </w:r>
      <w:r w:rsidRPr="004B42D7">
        <w:rPr>
          <w:rFonts w:cs="Courier New"/>
          <w:color w:val="A020F0"/>
        </w:rPr>
        <w:t>'</w:t>
      </w:r>
      <w:r>
        <w:rPr>
          <w:rFonts w:cs="Courier New"/>
          <w:color w:val="A020F0"/>
        </w:rPr>
        <w:t>FINDLEY</w:t>
      </w:r>
      <w:r w:rsidRPr="004B42D7">
        <w:rPr>
          <w:rFonts w:cs="Courier New"/>
          <w:color w:val="A020F0"/>
        </w:rPr>
        <w:t>'</w:t>
      </w:r>
      <w:r w:rsidR="00E86EDE">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rsidR="00E86EDE">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876C86">
        <w:rPr>
          <w:rFonts w:cs="Courier New"/>
          <w:b/>
          <w:color w:val="A020F0"/>
        </w:rPr>
        <w:t>ndEndurance</w:t>
      </w:r>
      <w:proofErr w:type="spellEnd"/>
      <w:r w:rsidR="00876C86">
        <w:t>=</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3D50"/>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96C15"/>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0DB3"/>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364F"/>
    <w:rsid w:val="00865DD8"/>
    <w:rsid w:val="00873802"/>
    <w:rsid w:val="008742F8"/>
    <w:rsid w:val="00876C86"/>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1661B"/>
    <w:rsid w:val="009202D0"/>
    <w:rsid w:val="00960DBC"/>
    <w:rsid w:val="0096497E"/>
    <w:rsid w:val="00982F63"/>
    <w:rsid w:val="0099060C"/>
    <w:rsid w:val="009921A9"/>
    <w:rsid w:val="00996959"/>
    <w:rsid w:val="00997D94"/>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1115"/>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230C"/>
    <w:rsid w:val="00EA61CD"/>
    <w:rsid w:val="00EB1693"/>
    <w:rsid w:val="00EB4EF1"/>
    <w:rsid w:val="00EB7C16"/>
    <w:rsid w:val="00EC1207"/>
    <w:rsid w:val="00EC355F"/>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E339"/>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A7735B8-DAD0-4C6F-9739-763D2C4D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10337</Words>
  <Characters>58925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275</cp:revision>
  <cp:lastPrinted>2017-09-18T13:06:00Z</cp:lastPrinted>
  <dcterms:created xsi:type="dcterms:W3CDTF">2016-12-02T13:04:00Z</dcterms:created>
  <dcterms:modified xsi:type="dcterms:W3CDTF">2017-09-18T13:06:00Z</dcterms:modified>
</cp:coreProperties>
</file>