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Document Title (Master Template)</w:t>
      </w:r>
    </w:p>
    <w:p>
      <w:pPr>
        <w:pStyle w:val="Heading1"/>
      </w:pPr>
      <w:r>
        <w:t>1. Section Heading</w:t>
      </w:r>
    </w:p>
    <w:p>
      <w:pPr/>
      <w:r>
        <w:t>Body paragraphs use the Normal style: 11pt, black, no bold. Use this style for all running text, regardless of section.</w:t>
      </w:r>
    </w:p>
    <w:p>
      <w:pPr>
        <w:pStyle w:val="Heading2"/>
      </w:pPr>
      <w:r>
        <w:t>1.1 Subsection Heading</w:t>
      </w:r>
    </w:p>
    <w:p>
      <w:pPr/>
      <w:r>
        <w:t>Subsections inherit Normal styling for their body content. All headings, numbering, and color come from this master.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Column A</w:t>
            </w:r>
          </w:p>
        </w:tc>
        <w:tc>
          <w:tcPr>
            <w:tcW w:type="dxa" w:w="4320"/>
          </w:tcPr>
          <w:p>
            <w:r>
              <w:t>Column B</w:t>
            </w:r>
          </w:p>
        </w:tc>
      </w:tr>
      <w:tr>
        <w:tc>
          <w:tcPr>
            <w:tcW w:type="dxa" w:w="4320"/>
          </w:tcPr>
          <w:p>
            <w:r>
              <w:t>Sample value</w:t>
            </w:r>
          </w:p>
        </w:tc>
        <w:tc>
          <w:tcPr>
            <w:tcW w:type="dxa" w:w="4320"/>
          </w:tcPr>
          <w:p>
            <w:r>
              <w:t>Sample value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b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E74B5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44444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F4E79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