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200" w:type="dxa"/>
        <w:jc w:val="center"/>
        <w:tblInd w:w="0" w:type="dxa"/>
        <w:tblLayout w:type="fixed"/>
        <w:tblCellMar>
          <w:top w:w="0" w:type="dxa"/>
          <w:left w:w="108" w:type="dxa"/>
          <w:bottom w:w="0" w:type="dxa"/>
          <w:right w:w="108" w:type="dxa"/>
        </w:tblCellMar>
      </w:tblPr>
      <w:tblGrid>
        <w:gridCol w:w="1980"/>
        <w:gridCol w:w="3118"/>
        <w:gridCol w:w="1393"/>
        <w:gridCol w:w="2709"/>
      </w:tblGrid>
      <w:tr>
        <w:tblPrEx>
          <w:tblLayout w:type="fixed"/>
          <w:tblCellMar>
            <w:top w:w="0" w:type="dxa"/>
            <w:left w:w="108" w:type="dxa"/>
            <w:bottom w:w="0" w:type="dxa"/>
            <w:right w:w="108" w:type="dxa"/>
          </w:tblCellMar>
        </w:tblPrEx>
        <w:trPr>
          <w:trHeight w:val="1408" w:hRule="atLeast"/>
          <w:jc w:val="center"/>
        </w:trPr>
        <w:tc>
          <w:tcPr>
            <w:tcW w:w="9200" w:type="dxa"/>
            <w:gridSpan w:val="4"/>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980"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7220" w:type="dxa"/>
            <w:gridSpan w:val="3"/>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2017/</w:t>
            </w:r>
            <w:r>
              <w:rPr>
                <w:rFonts w:hint="eastAsia" w:ascii="宋体" w:hAnsi="宋体" w:eastAsia="宋体" w:cs="宋体"/>
                <w:color w:val="000000"/>
                <w:kern w:val="0"/>
                <w:sz w:val="22"/>
                <w:lang w:val="en-US" w:eastAsia="zh-CN"/>
              </w:rPr>
              <w:t>9</w:t>
            </w:r>
            <w:r>
              <w:rPr>
                <w:rFonts w:hint="eastAsia" w:ascii="宋体" w:hAnsi="宋体" w:eastAsia="宋体" w:cs="宋体"/>
                <w:color w:val="000000"/>
                <w:kern w:val="0"/>
                <w:sz w:val="22"/>
              </w:rPr>
              <w:t>/</w:t>
            </w:r>
            <w:r>
              <w:rPr>
                <w:rFonts w:hint="eastAsia" w:ascii="宋体" w:hAnsi="宋体" w:eastAsia="宋体" w:cs="宋体"/>
                <w:color w:val="000000"/>
                <w:kern w:val="0"/>
                <w:sz w:val="22"/>
                <w:lang w:val="en-US" w:eastAsia="zh-CN"/>
              </w:rPr>
              <w:t>04</w:t>
            </w:r>
            <w:r>
              <w:rPr>
                <w:rFonts w:hint="eastAsia" w:ascii="宋体" w:hAnsi="宋体" w:eastAsia="宋体" w:cs="宋体"/>
                <w:color w:val="000000"/>
                <w:kern w:val="0"/>
                <w:sz w:val="22"/>
              </w:rPr>
              <w:t>------2017/</w:t>
            </w:r>
            <w:r>
              <w:rPr>
                <w:rFonts w:hint="eastAsia" w:ascii="宋体" w:hAnsi="宋体" w:eastAsia="宋体" w:cs="宋体"/>
                <w:color w:val="000000"/>
                <w:kern w:val="0"/>
                <w:sz w:val="22"/>
                <w:lang w:val="en-US" w:eastAsia="zh-CN"/>
              </w:rPr>
              <w:t>9</w:t>
            </w:r>
            <w:r>
              <w:rPr>
                <w:rFonts w:hint="eastAsia" w:ascii="宋体" w:hAnsi="宋体" w:eastAsia="宋体" w:cs="宋体"/>
                <w:color w:val="000000"/>
                <w:kern w:val="0"/>
                <w:sz w:val="22"/>
              </w:rPr>
              <w:t>/</w:t>
            </w:r>
            <w:r>
              <w:rPr>
                <w:rFonts w:hint="eastAsia" w:ascii="宋体" w:hAnsi="宋体" w:eastAsia="宋体" w:cs="宋体"/>
                <w:color w:val="000000"/>
                <w:kern w:val="0"/>
                <w:sz w:val="22"/>
                <w:lang w:val="en-US" w:eastAsia="zh-CN"/>
              </w:rPr>
              <w:t>08</w:t>
            </w:r>
          </w:p>
        </w:tc>
      </w:tr>
      <w:tr>
        <w:tblPrEx>
          <w:tblLayout w:type="fixed"/>
          <w:tblCellMar>
            <w:top w:w="0" w:type="dxa"/>
            <w:left w:w="108" w:type="dxa"/>
            <w:bottom w:w="0" w:type="dxa"/>
            <w:right w:w="108" w:type="dxa"/>
          </w:tblCellMar>
        </w:tblPrEx>
        <w:trPr>
          <w:trHeight w:val="454" w:hRule="atLeast"/>
          <w:jc w:val="center"/>
        </w:trPr>
        <w:tc>
          <w:tcPr>
            <w:tcW w:w="1980"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7220"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董永强</w:t>
            </w:r>
          </w:p>
        </w:tc>
      </w:tr>
      <w:tr>
        <w:tblPrEx>
          <w:tblLayout w:type="fixed"/>
          <w:tblCellMar>
            <w:top w:w="0" w:type="dxa"/>
            <w:left w:w="108" w:type="dxa"/>
            <w:bottom w:w="0" w:type="dxa"/>
            <w:right w:w="108" w:type="dxa"/>
          </w:tblCellMar>
        </w:tblPrEx>
        <w:trPr>
          <w:trHeight w:val="454" w:hRule="atLeast"/>
          <w:jc w:val="center"/>
        </w:trPr>
        <w:tc>
          <w:tcPr>
            <w:tcW w:w="1980" w:type="dxa"/>
            <w:tcBorders>
              <w:top w:val="nil"/>
              <w:left w:val="single" w:color="auto" w:sz="4" w:space="0"/>
              <w:bottom w:val="single" w:color="auto" w:sz="4" w:space="0"/>
              <w:right w:val="single" w:color="auto" w:sz="4" w:space="0"/>
            </w:tcBorders>
            <w:shd w:val="clear" w:color="92CDDC" w:fill="92CDDC"/>
            <w:vAlign w:val="center"/>
          </w:tcPr>
          <w:p>
            <w:pPr>
              <w:widowControl/>
              <w:ind w:firstLine="500" w:firstLineChars="250"/>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11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4"/>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980"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ascii="黑体" w:hAnsi="黑体" w:eastAsia="黑体" w:cs="宋体"/>
                <w:b/>
                <w:bCs/>
                <w:color w:val="000000"/>
                <w:kern w:val="0"/>
                <w:sz w:val="18"/>
                <w:szCs w:val="18"/>
              </w:rPr>
              <w:t>任务</w:t>
            </w:r>
          </w:p>
        </w:tc>
        <w:tc>
          <w:tcPr>
            <w:tcW w:w="7220"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ascii="黑体" w:hAnsi="黑体" w:eastAsia="黑体" w:cs="宋体"/>
                <w:b/>
                <w:bCs/>
                <w:color w:val="000000"/>
                <w:kern w:val="0"/>
                <w:sz w:val="18"/>
                <w:szCs w:val="18"/>
              </w:rPr>
              <w:t>详情</w:t>
            </w:r>
          </w:p>
        </w:tc>
      </w:tr>
      <w:tr>
        <w:tblPrEx>
          <w:tblLayout w:type="fixed"/>
          <w:tblCellMar>
            <w:top w:w="0" w:type="dxa"/>
            <w:left w:w="108" w:type="dxa"/>
            <w:bottom w:w="0" w:type="dxa"/>
            <w:right w:w="108" w:type="dxa"/>
          </w:tblCellMar>
        </w:tblPrEx>
        <w:trPr>
          <w:trHeight w:val="454" w:hRule="atLeast"/>
          <w:jc w:val="center"/>
        </w:trPr>
        <w:tc>
          <w:tcPr>
            <w:tcW w:w="19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72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将上周银行信息导入的存储过程进行修改，调试，测试；测试完成后将过程合并到风控倒数的</w:t>
            </w:r>
            <w:r>
              <w:rPr>
                <w:rFonts w:hint="eastAsia" w:ascii="宋体" w:hAnsi="宋体" w:eastAsia="宋体" w:cs="宋体"/>
                <w:color w:val="000000"/>
                <w:kern w:val="0"/>
                <w:sz w:val="22"/>
                <w:lang w:val="en-US" w:eastAsia="zh-CN"/>
              </w:rPr>
              <w:t>Kettle流程中</w:t>
            </w:r>
          </w:p>
        </w:tc>
      </w:tr>
      <w:tr>
        <w:tblPrEx>
          <w:tblLayout w:type="fixed"/>
          <w:tblCellMar>
            <w:top w:w="0" w:type="dxa"/>
            <w:left w:w="108" w:type="dxa"/>
            <w:bottom w:w="0" w:type="dxa"/>
            <w:right w:w="108" w:type="dxa"/>
          </w:tblCellMar>
        </w:tblPrEx>
        <w:trPr>
          <w:trHeight w:val="454" w:hRule="atLeast"/>
          <w:jc w:val="center"/>
        </w:trPr>
        <w:tc>
          <w:tcPr>
            <w:tcW w:w="19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72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对</w:t>
            </w:r>
            <w:r>
              <w:rPr>
                <w:rFonts w:hint="eastAsia" w:ascii="宋体" w:hAnsi="宋体" w:eastAsia="宋体" w:cs="宋体"/>
                <w:color w:val="000000"/>
                <w:kern w:val="0"/>
                <w:sz w:val="22"/>
                <w:lang w:val="en-US" w:eastAsia="zh-CN"/>
              </w:rPr>
              <w:t>IPOMS投资交易管理系统中条目的配置进行熟悉，比如下达的指令怎么根据条目的条件进行关联，互斥，联合条件的作用等；根据之前配置好的条目配置一个新条目。</w:t>
            </w:r>
          </w:p>
        </w:tc>
      </w:tr>
      <w:tr>
        <w:tblPrEx>
          <w:tblLayout w:type="fixed"/>
          <w:tblCellMar>
            <w:top w:w="0" w:type="dxa"/>
            <w:left w:w="108" w:type="dxa"/>
            <w:bottom w:w="0" w:type="dxa"/>
            <w:right w:w="108" w:type="dxa"/>
          </w:tblCellMar>
        </w:tblPrEx>
        <w:trPr>
          <w:trHeight w:val="454" w:hRule="atLeast"/>
          <w:jc w:val="center"/>
        </w:trPr>
        <w:tc>
          <w:tcPr>
            <w:tcW w:w="19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72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对条目涉及到的表进行熟悉，通过新增条目、改变条目数据</w:t>
            </w:r>
            <w:bookmarkStart w:id="0" w:name="_GoBack"/>
            <w:bookmarkEnd w:id="0"/>
            <w:r>
              <w:rPr>
                <w:rFonts w:hint="eastAsia" w:ascii="宋体" w:hAnsi="宋体" w:eastAsia="宋体" w:cs="宋体"/>
                <w:color w:val="000000"/>
                <w:kern w:val="0"/>
                <w:sz w:val="22"/>
                <w:lang w:eastAsia="zh-CN"/>
              </w:rPr>
              <w:t>了解如分子，分母存在哪个表以及分子分母的子表数据如何对应分子以及分子中证券范围存在的哪个表中。查看风控控制逻辑说明书，对风控系统的整体运行有个概念</w:t>
            </w:r>
          </w:p>
        </w:tc>
      </w:tr>
    </w:tbl>
    <w:tbl>
      <w:tblPr>
        <w:tblStyle w:val="6"/>
        <w:tblW w:w="9240" w:type="dxa"/>
        <w:tblInd w:w="-3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5387"/>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9240" w:type="dxa"/>
            <w:gridSpan w:val="3"/>
            <w:shd w:val="clear" w:color="auto" w:fill="00B0F0"/>
          </w:tcPr>
          <w:p>
            <w:pPr>
              <w:spacing w:line="480" w:lineRule="auto"/>
              <w:jc w:val="center"/>
            </w:pPr>
            <w:r>
              <w:rPr>
                <w:rFonts w:hint="eastAsia"/>
              </w:rPr>
              <w:t>下周项目任务进展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A8D08D" w:themeFill="accent6" w:themeFillTint="99"/>
          </w:tcPr>
          <w:p>
            <w:r>
              <w:rPr>
                <w:rFonts w:hint="eastAsia"/>
              </w:rPr>
              <w:t>编号</w:t>
            </w:r>
          </w:p>
        </w:tc>
        <w:tc>
          <w:tcPr>
            <w:tcW w:w="5387" w:type="dxa"/>
            <w:shd w:val="clear" w:color="auto" w:fill="A8D08D" w:themeFill="accent6" w:themeFillTint="99"/>
          </w:tcPr>
          <w:p>
            <w:r>
              <w:rPr>
                <w:rFonts w:hint="eastAsia"/>
              </w:rPr>
              <w:t>任务</w:t>
            </w:r>
          </w:p>
        </w:tc>
        <w:tc>
          <w:tcPr>
            <w:tcW w:w="2216" w:type="dxa"/>
            <w:shd w:val="clear" w:color="auto" w:fill="A8D08D" w:themeFill="accent6" w:themeFillTint="99"/>
          </w:tcPr>
          <w:p>
            <w:r>
              <w:rPr>
                <w:rFonts w:hint="eastAsia"/>
              </w:rPr>
              <w:t>预计完成时间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r>
              <w:rPr>
                <w:rFonts w:hint="eastAsia"/>
              </w:rPr>
              <w:t>1</w:t>
            </w:r>
          </w:p>
        </w:tc>
        <w:tc>
          <w:tcPr>
            <w:tcW w:w="5387" w:type="dxa"/>
          </w:tcPr>
          <w:p>
            <w:pPr>
              <w:numPr>
                <w:ilvl w:val="0"/>
                <w:numId w:val="0"/>
              </w:numPr>
              <w:rPr>
                <w:rFonts w:hint="eastAsia"/>
                <w:lang w:eastAsia="zh-CN"/>
              </w:rPr>
            </w:pPr>
            <w:r>
              <w:rPr>
                <w:rFonts w:hint="eastAsia"/>
                <w:lang w:eastAsia="zh-CN"/>
              </w:rPr>
              <w:t>根据配置好的条目配合代码查看条目是如何起作用，通过了解代码实现条目选择的流程来进一步对风控的代码进行熟悉</w:t>
            </w:r>
          </w:p>
        </w:tc>
        <w:tc>
          <w:tcPr>
            <w:tcW w:w="2216" w:type="dxa"/>
          </w:tcPr>
          <w:p>
            <w:pPr>
              <w:rPr>
                <w:rFonts w:hint="eastAsia" w:eastAsiaTheme="minorEastAsia"/>
                <w:lang w:val="en-US" w:eastAsia="zh-CN"/>
              </w:rPr>
            </w:pPr>
            <w:r>
              <w:rPr>
                <w:rFonts w:hint="eastAsia"/>
                <w:lang w:val="en-US" w:eastAsia="zh-CN"/>
              </w:rPr>
              <w:t>2017/09/15</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253B2D"/>
    <w:rsid w:val="00634179"/>
    <w:rsid w:val="007D3B56"/>
    <w:rsid w:val="007E577C"/>
    <w:rsid w:val="008E15B3"/>
    <w:rsid w:val="00931A91"/>
    <w:rsid w:val="00B10FD9"/>
    <w:rsid w:val="00B41635"/>
    <w:rsid w:val="00C71A9A"/>
    <w:rsid w:val="00F24BB6"/>
    <w:rsid w:val="0C6A2706"/>
    <w:rsid w:val="1A4B3C9B"/>
    <w:rsid w:val="20E32B5F"/>
    <w:rsid w:val="231C6E42"/>
    <w:rsid w:val="425955AF"/>
    <w:rsid w:val="42FB6169"/>
    <w:rsid w:val="45524C39"/>
    <w:rsid w:val="4DF010AD"/>
    <w:rsid w:val="52F82BEF"/>
    <w:rsid w:val="569343B2"/>
    <w:rsid w:val="5B965AF8"/>
    <w:rsid w:val="636D0CDA"/>
    <w:rsid w:val="693067E9"/>
    <w:rsid w:val="69440980"/>
    <w:rsid w:val="6B5748C4"/>
    <w:rsid w:val="6CBE6D69"/>
    <w:rsid w:val="767B2A4E"/>
    <w:rsid w:val="7A9C2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character" w:styleId="4">
    <w:name w:val="annotation reference"/>
    <w:basedOn w:val="3"/>
    <w:unhideWhenUsed/>
    <w:uiPriority w:val="99"/>
    <w:rPr>
      <w:sz w:val="21"/>
      <w:szCs w:val="21"/>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Pages>
  <Words>48</Words>
  <Characters>275</Characters>
  <Lines>2</Lines>
  <Paragraphs>1</Paragraphs>
  <ScaleCrop>false</ScaleCrop>
  <LinksUpToDate>false</LinksUpToDate>
  <CharactersWithSpaces>322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Administrator</cp:lastModifiedBy>
  <dcterms:modified xsi:type="dcterms:W3CDTF">2017-09-08T10:26:30Z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