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9200" w:type="dxa"/>
        <w:jc w:val="center"/>
        <w:tblInd w:w="0" w:type="dxa"/>
        <w:tblLayout w:type="fixed"/>
        <w:tblCellMar>
          <w:top w:w="0" w:type="dxa"/>
          <w:left w:w="108" w:type="dxa"/>
          <w:bottom w:w="0" w:type="dxa"/>
          <w:right w:w="108" w:type="dxa"/>
        </w:tblCellMar>
      </w:tblPr>
      <w:tblGrid>
        <w:gridCol w:w="1156"/>
        <w:gridCol w:w="3942"/>
        <w:gridCol w:w="1393"/>
        <w:gridCol w:w="760"/>
        <w:gridCol w:w="1949"/>
      </w:tblGrid>
      <w:tr>
        <w:tblPrEx>
          <w:tblLayout w:type="fixed"/>
          <w:tblCellMar>
            <w:top w:w="0" w:type="dxa"/>
            <w:left w:w="108" w:type="dxa"/>
            <w:bottom w:w="0" w:type="dxa"/>
            <w:right w:w="108" w:type="dxa"/>
          </w:tblCellMar>
        </w:tblPrEx>
        <w:trPr>
          <w:trHeight w:val="1408"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CCCCFF" w:fill="C0C0C0"/>
            <w:vAlign w:val="center"/>
          </w:tcPr>
          <w:p>
            <w:pPr>
              <w:widowControl/>
              <w:jc w:val="center"/>
              <w:rPr>
                <w:rFonts w:ascii="微软雅黑" w:hAnsi="微软雅黑" w:eastAsia="微软雅黑" w:cs="宋体"/>
                <w:color w:val="000000"/>
                <w:kern w:val="0"/>
                <w:sz w:val="36"/>
                <w:szCs w:val="36"/>
              </w:rPr>
            </w:pPr>
            <w:r>
              <w:rPr>
                <w:rFonts w:hint="eastAsia" w:ascii="微软雅黑" w:hAnsi="微软雅黑" w:eastAsia="微软雅黑" w:cs="宋体"/>
                <w:color w:val="000000"/>
                <w:kern w:val="0"/>
                <w:sz w:val="36"/>
                <w:szCs w:val="36"/>
              </w:rPr>
              <w:t>项目周报</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报告日期</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20171</w:t>
            </w:r>
            <w:r>
              <w:rPr>
                <w:rFonts w:hint="eastAsia" w:ascii="宋体" w:hAnsi="宋体" w:eastAsia="宋体" w:cs="宋体"/>
                <w:color w:val="000000"/>
                <w:kern w:val="0"/>
                <w:sz w:val="22"/>
                <w:lang w:val="en-US" w:eastAsia="zh-CN"/>
              </w:rPr>
              <w:t>204</w:t>
            </w:r>
            <w:r>
              <w:rPr>
                <w:rFonts w:hint="eastAsia" w:ascii="宋体" w:hAnsi="宋体" w:eastAsia="宋体" w:cs="宋体"/>
                <w:color w:val="000000"/>
                <w:kern w:val="0"/>
                <w:sz w:val="22"/>
              </w:rPr>
              <w:t>-20171</w:t>
            </w:r>
            <w:r>
              <w:rPr>
                <w:rFonts w:hint="eastAsia" w:ascii="宋体" w:hAnsi="宋体" w:eastAsia="宋体" w:cs="宋体"/>
                <w:color w:val="000000"/>
                <w:kern w:val="0"/>
                <w:sz w:val="22"/>
                <w:lang w:val="en-US" w:eastAsia="zh-CN"/>
              </w:rPr>
              <w:t>208</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报告人</w:t>
            </w:r>
          </w:p>
        </w:tc>
        <w:tc>
          <w:tcPr>
            <w:tcW w:w="8044" w:type="dxa"/>
            <w:gridSpan w:val="4"/>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董永强</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92CDDC" w:fill="92CDDC"/>
            <w:vAlign w:val="center"/>
          </w:tcPr>
          <w:p>
            <w:pPr>
              <w:widowControl/>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项目经理</w:t>
            </w:r>
          </w:p>
        </w:tc>
        <w:tc>
          <w:tcPr>
            <w:tcW w:w="3942" w:type="dxa"/>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1393" w:type="dxa"/>
            <w:tcBorders>
              <w:top w:val="nil"/>
              <w:left w:val="nil"/>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直属领导</w:t>
            </w:r>
          </w:p>
        </w:tc>
        <w:tc>
          <w:tcPr>
            <w:tcW w:w="2709" w:type="dxa"/>
            <w:gridSpan w:val="2"/>
            <w:tcBorders>
              <w:top w:val="nil"/>
              <w:left w:val="nil"/>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张志烽</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本周任务详情</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完成比例</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找出并解决O32中增加了存单类型的数据导致系统报错问题，给stocktypestohs表、stocktypes表、subcategory表增加类型数据</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rPr>
              <w:t>1</w:t>
            </w:r>
            <w:r>
              <w:rPr>
                <w:rFonts w:hint="eastAsia" w:eastAsia="宋体"/>
                <w:lang w:val="en-US" w:eastAsia="zh-CN"/>
              </w:rPr>
              <w:t>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r>
              <w:rPr>
                <w:rFonts w:hint="eastAsia" w:eastAsia="宋体"/>
                <w:lang w:eastAsia="zh-CN"/>
              </w:rPr>
              <w:t>整理之前开发完成但没上生产环境的合规异常邮件组部分的条目开发的脚本</w:t>
            </w:r>
            <w:r>
              <w:rPr>
                <w:rFonts w:hint="eastAsia" w:eastAsia="宋体"/>
                <w:lang w:val="en-US" w:eastAsia="zh-CN"/>
              </w:rPr>
              <w:t>(五个交易日流动资产占比，平均剩余期限等)</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3</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修改导数时估值表中数据的删除以及保留上一交易日的净值作为昨日净值的数据的存储过程</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100%</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4</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eastAsia="zh-CN"/>
              </w:rPr>
              <w:t>总结条目配置所涉及的表以及风控系统导数中所涉及的表以及表数据的来源</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50%</w:t>
            </w: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本周新</w:t>
            </w:r>
            <w:r>
              <w:rPr>
                <w:rFonts w:ascii="微软雅黑" w:hAnsi="微软雅黑" w:eastAsia="微软雅黑" w:cs="宋体"/>
                <w:color w:val="000000"/>
                <w:kern w:val="0"/>
                <w:sz w:val="20"/>
                <w:szCs w:val="20"/>
              </w:rPr>
              <w:t>增</w:t>
            </w:r>
            <w:r>
              <w:rPr>
                <w:rFonts w:hint="eastAsia" w:ascii="微软雅黑" w:hAnsi="微软雅黑" w:eastAsia="微软雅黑" w:cs="宋体"/>
                <w:color w:val="000000"/>
                <w:kern w:val="0"/>
                <w:sz w:val="20"/>
                <w:szCs w:val="20"/>
              </w:rPr>
              <w:t>任务</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提出人</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eastAsia="zh-CN"/>
              </w:rPr>
            </w:pPr>
            <w:bookmarkStart w:id="0" w:name="_GoBack"/>
            <w:bookmarkEnd w:id="0"/>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ascii="微软雅黑" w:hAnsi="微软雅黑" w:eastAsia="微软雅黑" w:cs="宋体"/>
                <w:color w:val="000000"/>
                <w:kern w:val="0"/>
                <w:sz w:val="20"/>
                <w:szCs w:val="20"/>
              </w:rPr>
              <w:t>本周任务难点</w:t>
            </w:r>
            <w:r>
              <w:rPr>
                <w:rFonts w:ascii="微软雅黑" w:hAnsi="微软雅黑" w:eastAsia="微软雅黑" w:cs="宋体"/>
                <w:color w:val="000000"/>
                <w:kern w:val="0"/>
                <w:sz w:val="20"/>
                <w:szCs w:val="20"/>
              </w:rPr>
              <w:t>问题</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问题描述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解决方案</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O32中增加存单类型涉及到风控系统中哪些表需要增加类型进行对应</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numPr>
                <w:ilvl w:val="0"/>
                <w:numId w:val="1"/>
              </w:numPr>
              <w:jc w:val="left"/>
              <w:rPr>
                <w:rFonts w:hint="eastAsia" w:eastAsia="宋体"/>
                <w:lang w:val="en-US" w:eastAsia="zh-CN"/>
              </w:rPr>
            </w:pPr>
            <w:r>
              <w:rPr>
                <w:rFonts w:hint="eastAsia" w:eastAsia="宋体"/>
                <w:lang w:val="en-US" w:eastAsia="zh-CN"/>
              </w:rPr>
              <w:t>首先确认O32增加存单类型，风控系统中涉及的表</w:t>
            </w:r>
          </w:p>
          <w:p>
            <w:pPr>
              <w:widowControl/>
              <w:numPr>
                <w:ilvl w:val="0"/>
                <w:numId w:val="1"/>
              </w:numPr>
              <w:jc w:val="left"/>
              <w:rPr>
                <w:rFonts w:hint="eastAsia" w:eastAsia="宋体"/>
                <w:lang w:val="en-US" w:eastAsia="zh-CN"/>
              </w:rPr>
            </w:pPr>
            <w:r>
              <w:rPr>
                <w:rFonts w:hint="eastAsia" w:eastAsia="宋体"/>
                <w:lang w:val="en-US" w:eastAsia="zh-CN"/>
              </w:rPr>
              <w:t>对表栏位数据不确定的找了任卫军进行确认</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eastAsia="宋体"/>
              </w:rPr>
            </w:pPr>
          </w:p>
        </w:tc>
      </w:tr>
      <w:tr>
        <w:tblPrEx>
          <w:tblLayout w:type="fixed"/>
          <w:tblCellMar>
            <w:top w:w="0" w:type="dxa"/>
            <w:left w:w="108" w:type="dxa"/>
            <w:bottom w:w="0" w:type="dxa"/>
            <w:right w:w="108" w:type="dxa"/>
          </w:tblCellMar>
        </w:tblPrEx>
        <w:trPr>
          <w:trHeight w:val="454" w:hRule="atLeast"/>
          <w:jc w:val="center"/>
        </w:trPr>
        <w:tc>
          <w:tcPr>
            <w:tcW w:w="9200" w:type="dxa"/>
            <w:gridSpan w:val="5"/>
            <w:tcBorders>
              <w:top w:val="single" w:color="auto" w:sz="4" w:space="0"/>
              <w:left w:val="single" w:color="auto" w:sz="4" w:space="0"/>
              <w:bottom w:val="single" w:color="auto" w:sz="4" w:space="0"/>
              <w:right w:val="single" w:color="auto" w:sz="4" w:space="0"/>
            </w:tcBorders>
            <w:shd w:val="clear" w:color="92CDDC" w:fill="92CDDC"/>
            <w:vAlign w:val="center"/>
          </w:tcPr>
          <w:p>
            <w:pPr>
              <w:widowControl/>
              <w:jc w:val="center"/>
              <w:rPr>
                <w:rFonts w:ascii="微软雅黑" w:hAnsi="微软雅黑" w:eastAsia="微软雅黑" w:cs="宋体"/>
                <w:color w:val="000000"/>
                <w:kern w:val="0"/>
                <w:sz w:val="20"/>
                <w:szCs w:val="20"/>
              </w:rPr>
            </w:pPr>
            <w:r>
              <w:rPr>
                <w:rFonts w:hint="eastAsia"/>
              </w:rPr>
              <w:t>下周</w:t>
            </w:r>
            <w:r>
              <w:rPr>
                <w:rFonts w:hint="eastAsia" w:ascii="微软雅黑" w:hAnsi="微软雅黑" w:eastAsia="微软雅黑" w:cs="宋体"/>
                <w:color w:val="000000"/>
                <w:kern w:val="0"/>
                <w:sz w:val="20"/>
                <w:szCs w:val="20"/>
              </w:rPr>
              <w:t>任务计划</w:t>
            </w:r>
          </w:p>
        </w:tc>
      </w:tr>
      <w:tr>
        <w:tblPrEx>
          <w:tblLayout w:type="fixed"/>
          <w:tblCellMar>
            <w:top w:w="0" w:type="dxa"/>
            <w:left w:w="108" w:type="dxa"/>
            <w:bottom w:w="0" w:type="dxa"/>
            <w:right w:w="108" w:type="dxa"/>
          </w:tblCellMar>
        </w:tblPrEx>
        <w:trPr>
          <w:trHeight w:val="454" w:hRule="atLeast"/>
          <w:jc w:val="center"/>
        </w:trPr>
        <w:tc>
          <w:tcPr>
            <w:tcW w:w="1156" w:type="dxa"/>
            <w:tcBorders>
              <w:top w:val="nil"/>
              <w:left w:val="single" w:color="auto" w:sz="4" w:space="0"/>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编号</w:t>
            </w:r>
          </w:p>
        </w:tc>
        <w:tc>
          <w:tcPr>
            <w:tcW w:w="6095" w:type="dxa"/>
            <w:gridSpan w:val="3"/>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任务描述</w:t>
            </w:r>
          </w:p>
        </w:tc>
        <w:tc>
          <w:tcPr>
            <w:tcW w:w="1949" w:type="dxa"/>
            <w:tcBorders>
              <w:top w:val="single" w:color="auto" w:sz="4" w:space="0"/>
              <w:left w:val="nil"/>
              <w:bottom w:val="single" w:color="auto" w:sz="4" w:space="0"/>
              <w:right w:val="single" w:color="auto" w:sz="4" w:space="0"/>
            </w:tcBorders>
            <w:shd w:val="clear" w:color="CCFFFF" w:fill="CCFFCC"/>
            <w:vAlign w:val="center"/>
          </w:tcPr>
          <w:p>
            <w:pPr>
              <w:widowControl/>
              <w:jc w:val="center"/>
              <w:rPr>
                <w:rFonts w:ascii="黑体" w:hAnsi="黑体" w:eastAsia="黑体" w:cs="宋体"/>
                <w:b/>
                <w:bCs/>
                <w:color w:val="000000"/>
                <w:kern w:val="0"/>
                <w:sz w:val="18"/>
                <w:szCs w:val="18"/>
              </w:rPr>
            </w:pPr>
            <w:r>
              <w:rPr>
                <w:rFonts w:hint="eastAsia"/>
              </w:rPr>
              <w:t>预计完成时间</w:t>
            </w:r>
          </w:p>
        </w:tc>
      </w:tr>
      <w:tr>
        <w:tblPrEx>
          <w:tblLayout w:type="fixed"/>
          <w:tblCellMar>
            <w:top w:w="0" w:type="dxa"/>
            <w:left w:w="108" w:type="dxa"/>
            <w:bottom w:w="0" w:type="dxa"/>
            <w:right w:w="108" w:type="dxa"/>
          </w:tblCellMar>
        </w:tblPrEx>
        <w:trPr>
          <w:trHeight w:val="528"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宋体" w:hAnsi="宋体" w:eastAsia="宋体" w:cs="宋体"/>
                <w:color w:val="000000"/>
                <w:kern w:val="0"/>
                <w:sz w:val="22"/>
              </w:rPr>
            </w:pPr>
            <w:r>
              <w:rPr>
                <w:rFonts w:hint="eastAsia" w:ascii="宋体" w:hAnsi="宋体" w:eastAsia="宋体" w:cs="宋体"/>
                <w:color w:val="000000"/>
                <w:kern w:val="0"/>
                <w:sz w:val="22"/>
              </w:rPr>
              <w:t>1</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eastAsia="zh-CN"/>
              </w:rPr>
              <w:t>整理条目配置所涉及的表以及风控系统导数中所涉及的表以及表数据的来源</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2017-12-13</w:t>
            </w:r>
          </w:p>
        </w:tc>
      </w:tr>
      <w:tr>
        <w:tblPrEx>
          <w:tblLayout w:type="fixed"/>
          <w:tblCellMar>
            <w:top w:w="0" w:type="dxa"/>
            <w:left w:w="108" w:type="dxa"/>
            <w:bottom w:w="0" w:type="dxa"/>
            <w:right w:w="108" w:type="dxa"/>
          </w:tblCellMar>
        </w:tblPrEx>
        <w:trPr>
          <w:trHeight w:val="454" w:hRule="atLeast"/>
          <w:jc w:val="center"/>
        </w:trPr>
        <w:tc>
          <w:tcPr>
            <w:tcW w:w="115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宋体" w:hAnsi="宋体" w:eastAsia="宋体" w:cs="宋体"/>
                <w:color w:val="000000"/>
                <w:kern w:val="0"/>
                <w:sz w:val="22"/>
                <w:lang w:val="en-US" w:eastAsia="zh-CN"/>
              </w:rPr>
            </w:pPr>
            <w:r>
              <w:rPr>
                <w:rFonts w:hint="eastAsia" w:ascii="宋体" w:hAnsi="宋体" w:eastAsia="宋体" w:cs="宋体"/>
                <w:color w:val="000000"/>
                <w:kern w:val="0"/>
                <w:sz w:val="22"/>
                <w:lang w:val="en-US" w:eastAsia="zh-CN"/>
              </w:rPr>
              <w:t>2</w:t>
            </w:r>
          </w:p>
        </w:tc>
        <w:tc>
          <w:tcPr>
            <w:tcW w:w="6095" w:type="dxa"/>
            <w:gridSpan w:val="3"/>
            <w:tcBorders>
              <w:top w:val="single" w:color="auto" w:sz="4" w:space="0"/>
              <w:left w:val="nil"/>
              <w:bottom w:val="single" w:color="auto" w:sz="4" w:space="0"/>
              <w:right w:val="single" w:color="auto" w:sz="4" w:space="0"/>
            </w:tcBorders>
            <w:shd w:val="clear" w:color="auto" w:fill="auto"/>
            <w:vAlign w:val="center"/>
          </w:tcPr>
          <w:p>
            <w:pPr>
              <w:widowControl/>
              <w:tabs>
                <w:tab w:val="left" w:pos="894"/>
              </w:tabs>
              <w:jc w:val="left"/>
              <w:rPr>
                <w:rFonts w:hint="eastAsia" w:eastAsia="宋体"/>
                <w:lang w:val="en-US" w:eastAsia="zh-CN"/>
              </w:rPr>
            </w:pPr>
            <w:r>
              <w:rPr>
                <w:rFonts w:hint="eastAsia" w:eastAsia="宋体"/>
                <w:lang w:eastAsia="zh-CN"/>
              </w:rPr>
              <w:t>对风控计算引擎的代码如项目启动的内存数据</w:t>
            </w:r>
            <w:r>
              <w:rPr>
                <w:rFonts w:hint="eastAsia" w:eastAsia="宋体"/>
                <w:lang w:val="en-US" w:eastAsia="zh-CN"/>
              </w:rPr>
              <w:t>库加载，计算模块初始化代码,结果写入模块的初始化以及结果写入线程，内存数据库的更新以及内存数据库扫描线程所进行的处理进行总结</w:t>
            </w:r>
          </w:p>
        </w:tc>
        <w:tc>
          <w:tcPr>
            <w:tcW w:w="1949"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hint="eastAsia" w:eastAsia="宋体"/>
                <w:lang w:val="en-US" w:eastAsia="zh-CN"/>
              </w:rPr>
            </w:pPr>
            <w:r>
              <w:rPr>
                <w:rFonts w:hint="eastAsia" w:eastAsia="宋体"/>
                <w:lang w:val="en-US" w:eastAsia="zh-CN"/>
              </w:rPr>
              <w:t>2017-12-15</w:t>
            </w:r>
          </w:p>
        </w:tc>
      </w:tr>
    </w:tbl>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DEA8F"/>
    <w:multiLevelType w:val="singleLevel"/>
    <w:tmpl w:val="5A2DEA8F"/>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24BB6"/>
    <w:rsid w:val="000201E4"/>
    <w:rsid w:val="001F517E"/>
    <w:rsid w:val="00253B2D"/>
    <w:rsid w:val="00256BBE"/>
    <w:rsid w:val="002B6064"/>
    <w:rsid w:val="003B58FD"/>
    <w:rsid w:val="00520E74"/>
    <w:rsid w:val="005C0713"/>
    <w:rsid w:val="00617814"/>
    <w:rsid w:val="00634179"/>
    <w:rsid w:val="006C1A65"/>
    <w:rsid w:val="006C22C3"/>
    <w:rsid w:val="00732DC5"/>
    <w:rsid w:val="007D3B56"/>
    <w:rsid w:val="007E577C"/>
    <w:rsid w:val="008E15B3"/>
    <w:rsid w:val="00931A91"/>
    <w:rsid w:val="00A224FF"/>
    <w:rsid w:val="00B02986"/>
    <w:rsid w:val="00B10FD9"/>
    <w:rsid w:val="00B41635"/>
    <w:rsid w:val="00BA5707"/>
    <w:rsid w:val="00BF7729"/>
    <w:rsid w:val="00C71A9A"/>
    <w:rsid w:val="00D81C65"/>
    <w:rsid w:val="00F24BB6"/>
    <w:rsid w:val="00FA5002"/>
    <w:rsid w:val="00FB1AB4"/>
    <w:rsid w:val="031853FF"/>
    <w:rsid w:val="051F07C0"/>
    <w:rsid w:val="05C6294D"/>
    <w:rsid w:val="068245B7"/>
    <w:rsid w:val="06855271"/>
    <w:rsid w:val="0694225A"/>
    <w:rsid w:val="06A54F91"/>
    <w:rsid w:val="09550DE0"/>
    <w:rsid w:val="0B6C4A47"/>
    <w:rsid w:val="0C6A2706"/>
    <w:rsid w:val="105D65F5"/>
    <w:rsid w:val="10C46C1B"/>
    <w:rsid w:val="128A0EEA"/>
    <w:rsid w:val="13D506F4"/>
    <w:rsid w:val="16C52767"/>
    <w:rsid w:val="17F47938"/>
    <w:rsid w:val="18585504"/>
    <w:rsid w:val="19FF7CCA"/>
    <w:rsid w:val="1A2F2E38"/>
    <w:rsid w:val="1A4B3C9B"/>
    <w:rsid w:val="1FD7395A"/>
    <w:rsid w:val="20E32B5F"/>
    <w:rsid w:val="20E63CF6"/>
    <w:rsid w:val="21003C2A"/>
    <w:rsid w:val="21076DDA"/>
    <w:rsid w:val="225867FA"/>
    <w:rsid w:val="231C6E42"/>
    <w:rsid w:val="29103C02"/>
    <w:rsid w:val="29D80C9A"/>
    <w:rsid w:val="2B1B509E"/>
    <w:rsid w:val="2B9532BB"/>
    <w:rsid w:val="2BD70D60"/>
    <w:rsid w:val="2C807800"/>
    <w:rsid w:val="2DDF6206"/>
    <w:rsid w:val="2FC36C13"/>
    <w:rsid w:val="31DA0200"/>
    <w:rsid w:val="32E170EB"/>
    <w:rsid w:val="32FC6548"/>
    <w:rsid w:val="340A7E0C"/>
    <w:rsid w:val="34AF094F"/>
    <w:rsid w:val="34B375C2"/>
    <w:rsid w:val="34CB462B"/>
    <w:rsid w:val="3F6F5CBA"/>
    <w:rsid w:val="40B52059"/>
    <w:rsid w:val="41B35AAF"/>
    <w:rsid w:val="425955AF"/>
    <w:rsid w:val="42FB6169"/>
    <w:rsid w:val="43B915EB"/>
    <w:rsid w:val="44713F72"/>
    <w:rsid w:val="45524C39"/>
    <w:rsid w:val="46D65F96"/>
    <w:rsid w:val="46FB4505"/>
    <w:rsid w:val="4BC72DC0"/>
    <w:rsid w:val="4C744F81"/>
    <w:rsid w:val="4CB81636"/>
    <w:rsid w:val="4DF010AD"/>
    <w:rsid w:val="4E1B443F"/>
    <w:rsid w:val="52174FAC"/>
    <w:rsid w:val="52F82BEF"/>
    <w:rsid w:val="53097D53"/>
    <w:rsid w:val="569343B2"/>
    <w:rsid w:val="58402573"/>
    <w:rsid w:val="59944557"/>
    <w:rsid w:val="5A6346CD"/>
    <w:rsid w:val="5B863A85"/>
    <w:rsid w:val="5B940A14"/>
    <w:rsid w:val="5B965AF8"/>
    <w:rsid w:val="5D962173"/>
    <w:rsid w:val="5E6F41B9"/>
    <w:rsid w:val="5F5263C0"/>
    <w:rsid w:val="636D0CDA"/>
    <w:rsid w:val="67D25C0E"/>
    <w:rsid w:val="68537867"/>
    <w:rsid w:val="68D05B6E"/>
    <w:rsid w:val="693067E9"/>
    <w:rsid w:val="69355630"/>
    <w:rsid w:val="69440980"/>
    <w:rsid w:val="6B5748C4"/>
    <w:rsid w:val="6BE233D5"/>
    <w:rsid w:val="6CBE6D69"/>
    <w:rsid w:val="6E8A40FE"/>
    <w:rsid w:val="7423192F"/>
    <w:rsid w:val="7653494E"/>
    <w:rsid w:val="767B2A4E"/>
    <w:rsid w:val="79F76D89"/>
    <w:rsid w:val="7A9C2334"/>
    <w:rsid w:val="7DD26B11"/>
    <w:rsid w:val="7EC372FE"/>
    <w:rsid w:val="7EF857A2"/>
    <w:rsid w:val="7F3B2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99"/>
    <w:pPr>
      <w:jc w:val="left"/>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annotation reference"/>
    <w:basedOn w:val="5"/>
    <w:unhideWhenUsed/>
    <w:qFormat/>
    <w:uiPriority w:val="99"/>
    <w:rPr>
      <w:sz w:val="21"/>
      <w:szCs w:val="21"/>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页眉 字符"/>
    <w:basedOn w:val="5"/>
    <w:link w:val="4"/>
    <w:qFormat/>
    <w:uiPriority w:val="99"/>
    <w:rPr>
      <w:kern w:val="2"/>
      <w:sz w:val="18"/>
      <w:szCs w:val="18"/>
    </w:rPr>
  </w:style>
  <w:style w:type="character" w:customStyle="1" w:styleId="10">
    <w:name w:val="页脚 字符"/>
    <w:basedOn w:val="5"/>
    <w:link w:val="3"/>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1</Pages>
  <Words>73</Words>
  <Characters>420</Characters>
  <Lines>3</Lines>
  <Paragraphs>1</Paragraphs>
  <ScaleCrop>false</ScaleCrop>
  <LinksUpToDate>false</LinksUpToDate>
  <CharactersWithSpaces>492</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2017-08-28T13:59:00Z</dcterms:created>
  <dc:creator>Administrator</dc:creator>
  <cp:lastModifiedBy>Eric</cp:lastModifiedBy>
  <dcterms:modified xsi:type="dcterms:W3CDTF">2017-12-11T02:16:57Z</dcterms:modified>
  <dc:title>20171009-1013周报</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