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200" w:type="dxa"/>
        <w:jc w:val="center"/>
        <w:tblInd w:w="0" w:type="dxa"/>
        <w:tblLayout w:type="fixed"/>
        <w:tblCellMar>
          <w:top w:w="0" w:type="dxa"/>
          <w:left w:w="108" w:type="dxa"/>
          <w:bottom w:w="0" w:type="dxa"/>
          <w:right w:w="108" w:type="dxa"/>
        </w:tblCellMar>
      </w:tblPr>
      <w:tblGrid>
        <w:gridCol w:w="1156"/>
        <w:gridCol w:w="3942"/>
        <w:gridCol w:w="1393"/>
        <w:gridCol w:w="760"/>
        <w:gridCol w:w="1949"/>
      </w:tblGrid>
      <w:tr>
        <w:tblPrEx>
          <w:tblLayout w:type="fixed"/>
          <w:tblCellMar>
            <w:top w:w="0" w:type="dxa"/>
            <w:left w:w="108" w:type="dxa"/>
            <w:bottom w:w="0" w:type="dxa"/>
            <w:right w:w="108" w:type="dxa"/>
          </w:tblCellMar>
        </w:tblPrEx>
        <w:trPr>
          <w:trHeight w:val="1408"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CCCCFF" w:fill="C0C0C0"/>
            <w:vAlign w:val="center"/>
          </w:tcPr>
          <w:p>
            <w:pPr>
              <w:widowControl/>
              <w:jc w:val="center"/>
              <w:rPr>
                <w:rFonts w:ascii="微软雅黑" w:hAnsi="微软雅黑" w:eastAsia="微软雅黑" w:cs="宋体"/>
                <w:color w:val="000000"/>
                <w:kern w:val="0"/>
                <w:sz w:val="36"/>
                <w:szCs w:val="36"/>
              </w:rPr>
            </w:pPr>
            <w:r>
              <w:rPr>
                <w:rFonts w:hint="eastAsia" w:ascii="微软雅黑" w:hAnsi="微软雅黑" w:eastAsia="微软雅黑" w:cs="宋体"/>
                <w:color w:val="000000"/>
                <w:kern w:val="0"/>
                <w:sz w:val="36"/>
                <w:szCs w:val="36"/>
              </w:rPr>
              <w:t>项目周报</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报告日期</w:t>
            </w:r>
          </w:p>
        </w:tc>
        <w:tc>
          <w:tcPr>
            <w:tcW w:w="8044" w:type="dxa"/>
            <w:gridSpan w:val="4"/>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w:t>
            </w:r>
            <w:r>
              <w:rPr>
                <w:rFonts w:hint="eastAsia" w:ascii="宋体" w:hAnsi="宋体" w:eastAsia="宋体" w:cs="宋体"/>
                <w:color w:val="000000"/>
                <w:kern w:val="0"/>
                <w:sz w:val="22"/>
                <w:lang w:val="en-US" w:eastAsia="zh-CN"/>
              </w:rPr>
              <w:t>180115</w:t>
            </w:r>
            <w:r>
              <w:rPr>
                <w:rFonts w:hint="eastAsia" w:ascii="宋体" w:hAnsi="宋体" w:eastAsia="宋体" w:cs="宋体"/>
                <w:color w:val="000000"/>
                <w:kern w:val="0"/>
                <w:sz w:val="22"/>
              </w:rPr>
              <w:t>-201</w:t>
            </w:r>
            <w:r>
              <w:rPr>
                <w:rFonts w:hint="eastAsia" w:ascii="宋体" w:hAnsi="宋体" w:eastAsia="宋体" w:cs="宋体"/>
                <w:color w:val="000000"/>
                <w:kern w:val="0"/>
                <w:sz w:val="22"/>
                <w:lang w:val="en-US" w:eastAsia="zh-CN"/>
              </w:rPr>
              <w:t>80119</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报告人</w:t>
            </w:r>
          </w:p>
        </w:tc>
        <w:tc>
          <w:tcPr>
            <w:tcW w:w="8044" w:type="dxa"/>
            <w:gridSpan w:val="4"/>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董永强</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项目经理</w:t>
            </w:r>
          </w:p>
        </w:tc>
        <w:tc>
          <w:tcPr>
            <w:tcW w:w="3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1393" w:type="dxa"/>
            <w:tcBorders>
              <w:top w:val="nil"/>
              <w:left w:val="nil"/>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直属领导</w:t>
            </w:r>
          </w:p>
        </w:tc>
        <w:tc>
          <w:tcPr>
            <w:tcW w:w="2709"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张志烽</w:t>
            </w: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本周任务详情</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完成比例</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numPr>
                <w:ilvl w:val="0"/>
                <w:numId w:val="0"/>
              </w:numPr>
              <w:jc w:val="left"/>
              <w:rPr>
                <w:rFonts w:hint="eastAsia" w:eastAsia="宋体"/>
                <w:lang w:val="en-US" w:eastAsia="zh-CN"/>
              </w:rPr>
            </w:pPr>
            <w:r>
              <w:rPr>
                <w:rFonts w:hint="eastAsia" w:eastAsia="宋体"/>
                <w:lang w:val="en-US" w:eastAsia="zh-CN"/>
              </w:rPr>
              <w:t>开发货币基金现金+国债+政策性金融债+5日内到期债券的因子以及测试(五日到期债券重新开发因子，现在是新建立一个债券信息表存放债券信息,将债券信息的数据来源从O32换成从FDC中获取)</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100%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同一发行人市值占净值比中关联不上证券信息，需要更改导入证券信息的数据来源，从O32更改为FDC</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r>
              <w:rPr>
                <w:rFonts w:hint="eastAsia" w:eastAsia="宋体"/>
                <w:lang w:val="en-US" w:eastAsia="zh-CN"/>
              </w:rPr>
              <w:t>20%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val="en-US" w:eastAsia="zh-CN"/>
              </w:rPr>
              <w:t>测试持有一家公司发行的债券其市值不超过资产净值的比例写结果表的情况(将禁止的阀值设置为前提条件后，可以对这条条目控制禁止的情况不写入结果表中)</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100%</w:t>
            </w: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本周新</w:t>
            </w:r>
            <w:r>
              <w:rPr>
                <w:rFonts w:ascii="微软雅黑" w:hAnsi="微软雅黑" w:eastAsia="微软雅黑" w:cs="宋体"/>
                <w:color w:val="000000"/>
                <w:kern w:val="0"/>
                <w:sz w:val="20"/>
                <w:szCs w:val="20"/>
              </w:rPr>
              <w:t>增</w:t>
            </w:r>
            <w:r>
              <w:rPr>
                <w:rFonts w:hint="eastAsia" w:ascii="微软雅黑" w:hAnsi="微软雅黑" w:eastAsia="微软雅黑" w:cs="宋体"/>
                <w:color w:val="000000"/>
                <w:kern w:val="0"/>
                <w:sz w:val="20"/>
                <w:szCs w:val="20"/>
              </w:rPr>
              <w:t>任务</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提出人</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bookmarkStart w:id="0" w:name="_GoBack"/>
            <w:bookmarkEnd w:id="0"/>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本周任务难点</w:t>
            </w:r>
            <w:r>
              <w:rPr>
                <w:rFonts w:ascii="微软雅黑" w:hAnsi="微软雅黑" w:eastAsia="微软雅黑" w:cs="宋体"/>
                <w:color w:val="000000"/>
                <w:kern w:val="0"/>
                <w:sz w:val="20"/>
                <w:szCs w:val="20"/>
              </w:rPr>
              <w:t>问题</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问题描述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解决方案</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numPr>
                <w:ilvl w:val="0"/>
                <w:numId w:val="0"/>
              </w:numPr>
              <w:jc w:val="left"/>
              <w:rPr>
                <w:rFonts w:hint="eastAsia" w:eastAsia="宋体"/>
                <w:lang w:val="en-US" w:eastAsia="zh-CN"/>
              </w:rPr>
            </w:pP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rPr>
              <w:t>下周</w:t>
            </w:r>
            <w:r>
              <w:rPr>
                <w:rFonts w:hint="eastAsia" w:ascii="微软雅黑" w:hAnsi="微软雅黑" w:eastAsia="微软雅黑" w:cs="宋体"/>
                <w:color w:val="000000"/>
                <w:kern w:val="0"/>
                <w:sz w:val="20"/>
                <w:szCs w:val="20"/>
              </w:rPr>
              <w:t>任务计划</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预计完成时间</w:t>
            </w:r>
          </w:p>
        </w:tc>
      </w:tr>
      <w:tr>
        <w:tblPrEx>
          <w:tblLayout w:type="fixed"/>
          <w:tblCellMar>
            <w:top w:w="0" w:type="dxa"/>
            <w:left w:w="108" w:type="dxa"/>
            <w:bottom w:w="0" w:type="dxa"/>
            <w:right w:w="108" w:type="dxa"/>
          </w:tblCellMar>
        </w:tblPrEx>
        <w:trPr>
          <w:trHeight w:val="528"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val="en-US" w:eastAsia="zh-CN"/>
              </w:rPr>
              <w:t>修改导入证券信息的数据来源，更改为从数据中心导入</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2018-01-23</w:t>
            </w:r>
          </w:p>
        </w:tc>
      </w:tr>
      <w:tr>
        <w:tblPrEx>
          <w:tblLayout w:type="fixed"/>
          <w:tblCellMar>
            <w:top w:w="0" w:type="dxa"/>
            <w:left w:w="108" w:type="dxa"/>
            <w:bottom w:w="0" w:type="dxa"/>
            <w:right w:w="108" w:type="dxa"/>
          </w:tblCellMar>
        </w:tblPrEx>
        <w:trPr>
          <w:trHeight w:val="528"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val="en-US" w:eastAsia="zh-CN"/>
              </w:rPr>
              <w:t>完成证券信息的导入后再修改五日到期债券的因子</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2017-01-24</w:t>
            </w:r>
          </w:p>
        </w:tc>
      </w:tr>
      <w:tr>
        <w:tblPrEx>
          <w:tblLayout w:type="fixed"/>
          <w:tblCellMar>
            <w:top w:w="0" w:type="dxa"/>
            <w:left w:w="108" w:type="dxa"/>
            <w:bottom w:w="0" w:type="dxa"/>
            <w:right w:w="108" w:type="dxa"/>
          </w:tblCellMar>
        </w:tblPrEx>
        <w:trPr>
          <w:trHeight w:val="528"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val="en-US" w:eastAsia="zh-CN"/>
              </w:rPr>
              <w:t>QDII的数据问题，需要修改kettle的导数获取上一交易日的数据作为计算QDII产品的数据</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2017-01-26</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24BB6"/>
    <w:rsid w:val="000201E4"/>
    <w:rsid w:val="001F517E"/>
    <w:rsid w:val="00253B2D"/>
    <w:rsid w:val="00256BBE"/>
    <w:rsid w:val="002B6064"/>
    <w:rsid w:val="003B58FD"/>
    <w:rsid w:val="005105AD"/>
    <w:rsid w:val="00520E74"/>
    <w:rsid w:val="005C0713"/>
    <w:rsid w:val="00617814"/>
    <w:rsid w:val="00634179"/>
    <w:rsid w:val="006C1A65"/>
    <w:rsid w:val="006C22C3"/>
    <w:rsid w:val="00732DC5"/>
    <w:rsid w:val="007D3B56"/>
    <w:rsid w:val="007E577C"/>
    <w:rsid w:val="008E15B3"/>
    <w:rsid w:val="00931A91"/>
    <w:rsid w:val="00A224FF"/>
    <w:rsid w:val="00B02986"/>
    <w:rsid w:val="00B10FD9"/>
    <w:rsid w:val="00B41635"/>
    <w:rsid w:val="00BA5707"/>
    <w:rsid w:val="00BF7729"/>
    <w:rsid w:val="00C71A9A"/>
    <w:rsid w:val="00D81C65"/>
    <w:rsid w:val="00F24BB6"/>
    <w:rsid w:val="00FA5002"/>
    <w:rsid w:val="00FB1AB4"/>
    <w:rsid w:val="01AC4926"/>
    <w:rsid w:val="031853FF"/>
    <w:rsid w:val="051F07C0"/>
    <w:rsid w:val="05C6294D"/>
    <w:rsid w:val="06625CCB"/>
    <w:rsid w:val="068245B7"/>
    <w:rsid w:val="06855271"/>
    <w:rsid w:val="0694225A"/>
    <w:rsid w:val="06A54F91"/>
    <w:rsid w:val="06B969F8"/>
    <w:rsid w:val="08BE4512"/>
    <w:rsid w:val="08D97851"/>
    <w:rsid w:val="09550DE0"/>
    <w:rsid w:val="0ACA6FAB"/>
    <w:rsid w:val="0B6C4A47"/>
    <w:rsid w:val="0C0036FE"/>
    <w:rsid w:val="0C6A2706"/>
    <w:rsid w:val="0E8936EE"/>
    <w:rsid w:val="105D65F5"/>
    <w:rsid w:val="10C46C1B"/>
    <w:rsid w:val="11C954E0"/>
    <w:rsid w:val="122F2C92"/>
    <w:rsid w:val="128A0EEA"/>
    <w:rsid w:val="13413BFD"/>
    <w:rsid w:val="13603A88"/>
    <w:rsid w:val="13D506F4"/>
    <w:rsid w:val="14D8485E"/>
    <w:rsid w:val="16C52767"/>
    <w:rsid w:val="17F47938"/>
    <w:rsid w:val="18566BB2"/>
    <w:rsid w:val="18585504"/>
    <w:rsid w:val="19644AEB"/>
    <w:rsid w:val="19FF7CCA"/>
    <w:rsid w:val="1A2F2E38"/>
    <w:rsid w:val="1A4B3C9B"/>
    <w:rsid w:val="1B2C6F7A"/>
    <w:rsid w:val="1C043C31"/>
    <w:rsid w:val="1D68080C"/>
    <w:rsid w:val="1E3D029A"/>
    <w:rsid w:val="1FD7395A"/>
    <w:rsid w:val="20E32B5F"/>
    <w:rsid w:val="20E63CF6"/>
    <w:rsid w:val="21003C2A"/>
    <w:rsid w:val="21076DDA"/>
    <w:rsid w:val="22017A51"/>
    <w:rsid w:val="225867FA"/>
    <w:rsid w:val="231C6E42"/>
    <w:rsid w:val="24BA06F2"/>
    <w:rsid w:val="25E1431C"/>
    <w:rsid w:val="27356223"/>
    <w:rsid w:val="29103C02"/>
    <w:rsid w:val="29D80C9A"/>
    <w:rsid w:val="2B1B509E"/>
    <w:rsid w:val="2B8E1F84"/>
    <w:rsid w:val="2B9532BB"/>
    <w:rsid w:val="2BD70D60"/>
    <w:rsid w:val="2C807800"/>
    <w:rsid w:val="2DDF6206"/>
    <w:rsid w:val="2EA97230"/>
    <w:rsid w:val="2F9A2943"/>
    <w:rsid w:val="2FB25F20"/>
    <w:rsid w:val="2FC36C13"/>
    <w:rsid w:val="31DA0200"/>
    <w:rsid w:val="32CE5623"/>
    <w:rsid w:val="32E170EB"/>
    <w:rsid w:val="32FC6548"/>
    <w:rsid w:val="33625BF8"/>
    <w:rsid w:val="33E53FD2"/>
    <w:rsid w:val="340A7E0C"/>
    <w:rsid w:val="34AF094F"/>
    <w:rsid w:val="34B375C2"/>
    <w:rsid w:val="34CB462B"/>
    <w:rsid w:val="35A87B20"/>
    <w:rsid w:val="36740395"/>
    <w:rsid w:val="395A4EC0"/>
    <w:rsid w:val="39D823A2"/>
    <w:rsid w:val="3A600722"/>
    <w:rsid w:val="3D9C4862"/>
    <w:rsid w:val="3EB80621"/>
    <w:rsid w:val="3F056E6D"/>
    <w:rsid w:val="3F6F5CBA"/>
    <w:rsid w:val="3FE4074A"/>
    <w:rsid w:val="4063260E"/>
    <w:rsid w:val="40B52059"/>
    <w:rsid w:val="41B35AAF"/>
    <w:rsid w:val="425955AF"/>
    <w:rsid w:val="42FB6169"/>
    <w:rsid w:val="43B915EB"/>
    <w:rsid w:val="44417572"/>
    <w:rsid w:val="444B25EB"/>
    <w:rsid w:val="44713F72"/>
    <w:rsid w:val="45524C39"/>
    <w:rsid w:val="46756673"/>
    <w:rsid w:val="467D7A37"/>
    <w:rsid w:val="46B228C6"/>
    <w:rsid w:val="46D65F96"/>
    <w:rsid w:val="46FB4505"/>
    <w:rsid w:val="4859626A"/>
    <w:rsid w:val="4A7A093F"/>
    <w:rsid w:val="4AB1563A"/>
    <w:rsid w:val="4BC72DC0"/>
    <w:rsid w:val="4C140B11"/>
    <w:rsid w:val="4C744F81"/>
    <w:rsid w:val="4CB81636"/>
    <w:rsid w:val="4DD178E4"/>
    <w:rsid w:val="4DF010AD"/>
    <w:rsid w:val="4E07675F"/>
    <w:rsid w:val="4E1B443F"/>
    <w:rsid w:val="4E565BEE"/>
    <w:rsid w:val="4EAC34F6"/>
    <w:rsid w:val="4ED0572A"/>
    <w:rsid w:val="4F6365B6"/>
    <w:rsid w:val="51257253"/>
    <w:rsid w:val="52174FAC"/>
    <w:rsid w:val="52DB4919"/>
    <w:rsid w:val="52F82BEF"/>
    <w:rsid w:val="53097D53"/>
    <w:rsid w:val="554245F5"/>
    <w:rsid w:val="569343B2"/>
    <w:rsid w:val="56C67414"/>
    <w:rsid w:val="580A3F54"/>
    <w:rsid w:val="58402573"/>
    <w:rsid w:val="59944557"/>
    <w:rsid w:val="5A6346CD"/>
    <w:rsid w:val="5B863A85"/>
    <w:rsid w:val="5B940A14"/>
    <w:rsid w:val="5B965AF8"/>
    <w:rsid w:val="5D962173"/>
    <w:rsid w:val="5E6F41B9"/>
    <w:rsid w:val="5F5263C0"/>
    <w:rsid w:val="600E0D6D"/>
    <w:rsid w:val="60F14A06"/>
    <w:rsid w:val="636D0CDA"/>
    <w:rsid w:val="649913A1"/>
    <w:rsid w:val="66F90C57"/>
    <w:rsid w:val="67D25C0E"/>
    <w:rsid w:val="68137A36"/>
    <w:rsid w:val="6844251F"/>
    <w:rsid w:val="68537867"/>
    <w:rsid w:val="68D05B6E"/>
    <w:rsid w:val="693067E9"/>
    <w:rsid w:val="69355630"/>
    <w:rsid w:val="69440980"/>
    <w:rsid w:val="6B5748C4"/>
    <w:rsid w:val="6BE233D5"/>
    <w:rsid w:val="6C0C106C"/>
    <w:rsid w:val="6CBE6D69"/>
    <w:rsid w:val="6D355395"/>
    <w:rsid w:val="6E8A40FE"/>
    <w:rsid w:val="6F8E57CB"/>
    <w:rsid w:val="714906FD"/>
    <w:rsid w:val="72EC1BC4"/>
    <w:rsid w:val="7423192F"/>
    <w:rsid w:val="7653494E"/>
    <w:rsid w:val="767B2A4E"/>
    <w:rsid w:val="770248FA"/>
    <w:rsid w:val="79F76D89"/>
    <w:rsid w:val="7A9C2334"/>
    <w:rsid w:val="7B776001"/>
    <w:rsid w:val="7DD26B11"/>
    <w:rsid w:val="7E3A04CA"/>
    <w:rsid w:val="7EC372FE"/>
    <w:rsid w:val="7EF857A2"/>
    <w:rsid w:val="7F3B2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annotation reference"/>
    <w:basedOn w:val="5"/>
    <w:unhideWhenUsed/>
    <w:qFormat/>
    <w:uiPriority w:val="99"/>
    <w:rPr>
      <w:sz w:val="21"/>
      <w:szCs w:val="21"/>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5"/>
    <w:link w:val="4"/>
    <w:qFormat/>
    <w:uiPriority w:val="99"/>
    <w:rPr>
      <w:kern w:val="2"/>
      <w:sz w:val="18"/>
      <w:szCs w:val="18"/>
    </w:rPr>
  </w:style>
  <w:style w:type="character" w:customStyle="1" w:styleId="10">
    <w:name w:val="页脚 字符"/>
    <w:basedOn w:val="5"/>
    <w:link w:val="3"/>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Pages>
  <Words>73</Words>
  <Characters>420</Characters>
  <Lines>3</Lines>
  <Paragraphs>1</Paragraphs>
  <ScaleCrop>false</ScaleCrop>
  <LinksUpToDate>false</LinksUpToDate>
  <CharactersWithSpaces>492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2017-08-28T13:59:00Z</dcterms:created>
  <dc:creator>Administrator</dc:creator>
  <cp:lastModifiedBy>Eric</cp:lastModifiedBy>
  <dcterms:modified xsi:type="dcterms:W3CDTF">2018-01-22T01:59:06Z</dcterms:modified>
  <dc:title>20171009-1013周报</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