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КОНТЕКСТНАЯ ИНЖЕНЕРИЯ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ДЛЯ РАЗРАБОТЧИКОВ</w:t>
      </w:r>
    </w:p>
    <w:p>
      <w:pPr>
        <w:pBdr>
          <w:bottom w:val="single" w:color="2E75B6" w:sz="4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Инсайты, техники и практические правила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работы с большими языковыми моделями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Материал для курса по AI-разработке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На основе лекции по контекстной инженерии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Фундаментальные концепции</w:t>
      </w:r>
    </w:p>
    <w:p>
      <w:pPr>
        <w:pStyle w:val="Heading2"/>
      </w:pPr>
      <w:r>
        <w:t xml:space="preserve">1.1. LLM — чистая функция без памяти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Центральная идея: нейросеть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 запоминает ничего между API-вызовами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Каждый запрос обрабатывается независимо. Это чистая функция в программистских терминах: результат зависит только от входных данных, а не от предыдущих вызовов.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1 + 2 = 3 всегда, независимо от того, что считали до этого. LLM работает точно так же.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То, что выглядит как «память» в чате, обеспечивается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внешней обвязкой (оркестратором)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которая на каждом шаге собирает весь предыдущий диалог и подаёт его заново на вход модели. Сама модель — «чёрный ящик», который остаётся одинаковым и в API, и в чате. Меняется только обвязка.</w:t>
      </w:r>
    </w:p>
    <w:p>
      <w:pPr>
        <w:pStyle w:val="Heading2"/>
      </w:pPr>
      <w:r>
        <w:t xml:space="preserve">1.2. Системный промпт — это шаблон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Системный промпт может быть очень простым. Простейший вариант: структура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→ assistant → user → assistant → user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в которую подставляются данные диалога. Шаблонная часть (user/assistant) — каркас, данные — наполнение.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вход LLM поступает не просто вопрос «Сколько у меня яблок?», а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полный системный промпт с историей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предыдущий ввод, предыдущий ответ, новый ввод. Нейросеть отвечает «3» не потому, что запомнила, а потому что ей сообщили это в промпте.</w:t>
      </w:r>
    </w:p>
    <w:p>
      <w:pPr>
        <w:pStyle w:val="Heading2"/>
      </w:pPr>
      <w:r>
        <w:t xml:space="preserve">1.3. Линейный рост контекста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каждой итерации диалога объём входных данных увеличивается. Это создаёт неизбежное давление на качество работы модели и является корневой причиной деградации длинных диалогов.</w:t>
      </w:r>
    </w:p>
    <w:p>
      <w:r>
        <w:br w:type="page"/>
      </w:r>
    </w:p>
    <w:p>
      <w:pPr>
        <w:pStyle w:val="Heading1"/>
      </w:pPr>
      <w:r>
        <w:t xml:space="preserve">2. Контекстное окно и качество внимания</w:t>
      </w:r>
    </w:p>
    <w:p>
      <w:pPr>
        <w:pStyle w:val="Heading2"/>
      </w:pPr>
      <w:r>
        <w:t xml:space="preserve">2.1. U-образная кривая внимания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Качество внимания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неоднородно по длине контекста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Нейросеть лучше всего работает с информацией в начале контекста, хуже — в середине, и чуть лучше — в конце.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Если засунуть в нейросеть «Войну и мир»: факт из начала произведения она воспроизведёт точно, факт из середины — плохо, факт из конца — чуть лучше.</w:t>
      </w:r>
    </w:p>
    <w:p>
      <w:pPr>
        <w:pStyle w:val="Heading2"/>
      </w:pPr>
      <w:r>
        <w:t xml:space="preserve">2.2. Заявленная vs. рабочая длина контекста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Заявленная длина контекста ≠ рабочая длина.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Маркетинговые цифры не отражают реального качества работы.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моделей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 100–200K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Opus, GPT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Рабочая зона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200–500K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Деградация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GPT, Gemini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740A"/>
                <w:sz w:val="20"/>
                <w:szCs w:val="20"/>
              </w:rPr>
              <w:t xml:space="preserve">С осторожностью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500K–1M+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Критически низкое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Grok, Gemini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Не рекомендуется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2.3. Бенчмарк: Needle in a Haystack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Тест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Needle in a Haystack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подаёт множество фактов и просит их воспроизвести. Продвинутая версия требует не просто найти факт, а скомбинировать несколько фрагментов из разных мест и сделать вывод. Именно этот бенчмарк показывает реальную деградацию на длинных контекстах.</w:t>
      </w:r>
    </w:p>
    <w:p>
      <w:pPr>
        <w:pStyle w:val="Heading2"/>
      </w:pPr>
      <w:r>
        <w:t xml:space="preserve">2.4. Плотность контекста — второй критический параметр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Помимо длины, на качество работы модели влияет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количество внутренних взаимосвязей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 контексте. Это и есть плотность.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Плотность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на 1M токенов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Логи (линейный вывод)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Обрабатывает нормально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Код с перекрёстными зависимостями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Тупит уже на 200K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Слово «собака» × 100K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Нулевая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проблем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2.5. Много условий = высокая плотность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вы ставите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 условий на генерацию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(стиль, язык, ограничения, форматирование), каждый сгенерированный факт должен быть проверен на соответствие каждому условию. Это перемножение, и модель начинает терять условия.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Решение: декомпозиция. Сначала 5 условий, потом ещё 5, потом ещё 5 — в отдельных запросах.</w:t>
      </w:r>
    </w:p>
    <w:p>
      <w:r>
        <w:br w:type="page"/>
      </w:r>
    </w:p>
    <w:p>
      <w:pPr>
        <w:pStyle w:val="Heading1"/>
      </w:pPr>
      <w:r>
        <w:t xml:space="preserve">3. Три механизма управления контекстом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Когда контекст диалога перестаёт помещаться, чат-движки используют один из трёх механизмов. Во всех случаях теряется точность.</w:t>
      </w:r>
    </w:p>
    <w:p>
      <w:pPr>
        <w:pStyle w:val="Heading2"/>
      </w:pPr>
      <w:r>
        <w:t xml:space="preserve">3.1. Сдвиг окна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Механизм: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новые сообщения добавляются снизу, старые удаляются сверху.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Как замечает пользователь: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«Модель забыла то, что я говорил раньше».</w:t>
      </w:r>
    </w:p>
    <w:p>
      <w:pPr>
        <w:pStyle w:val="Heading2"/>
      </w:pPr>
      <w:r>
        <w:t xml:space="preserve">3.2. Сжатие контекста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Механизм: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 фоне модель суммаризирует старые сообщения. Вместо подробного диалога подставляется краткая фраза. Используется, например, в Claude Code.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Как замечает пользователь: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«Модель помнит тему, но неточно». Движки не сообщают пользователю о сжатии — это происходит незаметно.</w:t>
      </w:r>
    </w:p>
    <w:p>
      <w:pPr>
        <w:pStyle w:val="Heading2"/>
      </w:pPr>
      <w:r>
        <w:t xml:space="preserve">3.3. Индексация + RAG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Механизм: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старые сообщения выкидываются из контекста, но индексируются для векторного поиска. При необходимости релевантные фрагменты подставляются обратно через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Retrieval Augmented Generation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Ни один из трёх механизмов не является магическим хранилищем. Нейросеть знает только то, что оркестратор подал ей на вход.</w:t>
      </w:r>
    </w:p>
    <w:p>
      <w:r>
        <w:br w:type="page"/>
      </w:r>
    </w:p>
    <w:p>
      <w:pPr>
        <w:pStyle w:val="Heading1"/>
      </w:pPr>
      <w:r>
        <w:t xml:space="preserve">4. Reasoning и Chain of Thought</w:t>
      </w:r>
    </w:p>
    <w:p>
      <w:pPr>
        <w:pStyle w:val="Heading2"/>
      </w:pPr>
      <w:r>
        <w:t xml:space="preserve">4.1. Три уровня качества результата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Вычислительная мощность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«Напиши код»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~60%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1x, внимание распылено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«Напиши код, но сначала сделай план» (1 запрос)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~80%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1x, делится между подзадачами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 1: «Напиши план»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
Запрос 2: «Напиши код по плану»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~90%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2x, полное внимание на каждый этап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4.2. Почему два запроса лучше одного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вызов модели — это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фиксированный бюджет вычислительной мощности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Один запрос с двумя подзадачами — бюджет делится пополам. Два отдельных запроса — каждая подзадача получает полный бюджет. Буквально 2x вычислительной мощности.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Отсюда рождается важность декомпозиции задач для нейросетей: план отдельно, реализация каждой подзадачи отдельно.</w:t>
      </w:r>
    </w:p>
    <w:p>
      <w:pPr>
        <w:pStyle w:val="Heading2"/>
      </w:pPr>
      <w:r>
        <w:t xml:space="preserve">4.3. Reasoning — это промптинг, а не магия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Думающие модели (thinking/reasoning) не имеют принципиально другой архитектуры. Часть выходных токенов тратится на рассуждения, потом генерируется ответ. Это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эмулируется через промпт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«сначала подумай, потом ответь».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Техника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SGRО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способ заставить думать модель без встроенного reasoning. Работает на не-думающих моделях и даёт сопоставимый прирост качества.</w:t>
      </w:r>
    </w:p>
    <w:p>
      <w:r>
        <w:br w:type="page"/>
      </w:r>
    </w:p>
    <w:p>
      <w:pPr>
        <w:pStyle w:val="Heading1"/>
      </w:pPr>
      <w:r>
        <w:t xml:space="preserve">5. Практические правила работы с чатами</w:t>
      </w:r>
    </w:p>
    <w:p>
      <w:pPr>
        <w:pStyle w:val="Heading2"/>
      </w:pPr>
      <w:r>
        <w:t xml:space="preserve">5.1. Когда начинать новый чат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Мнемоническое правило: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новый чат при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30–40% заполнения контекста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В Cursor, Claude Code и других инструментах можно видеть процент заполнения. Не ждите, пока контекст переполнится.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Максимальная умность модели — на минимальном контексте.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 пределе: лучший результат даёт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новый чат на каждое новое сообщение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Неудобно для пользователя, но факт.</w:t>
      </w:r>
    </w:p>
    <w:p>
      <w:pPr>
        <w:pStyle w:val="Heading2"/>
      </w:pPr>
      <w:r>
        <w:t xml:space="preserve">5.2. Кейс «Рассказ с правками»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Наглядная демонстрация проблемы потери контекста: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Рассказ ~55 страниц A4 (100K токенов). Просите заменить Жучку на Бима.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Просите изменить цвет шапки Печкина. Контекст растёт (рассказ × количество версий).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Просите заменить озеро на речку. Старые инструкции вытесняются.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Модель «забывает» Бима, заменяет на Лайку. Вы орёте. Она извиняется. Но теперь потерялся Печкин.</w:t>
      </w:r>
    </w:p>
    <w:p>
      <w:pPr>
        <w:pBdr>
          <w:left w:val="single" w:color="2E75B6" w:sz="6" w:space="8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Решение: копировать финальный артефакт в новый чат и продолжать в нём, а не наращивать контекст бесконечно.</w:t>
      </w:r>
    </w:p>
    <w:p>
      <w:pPr>
        <w:pStyle w:val="Heading2"/>
      </w:pPr>
      <w:r>
        <w:t xml:space="preserve">5.3. Перенос контекста между чатами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способа: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Вручную: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написать «мы обсуждали то-то, вот артефакты, продолжаем».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Автоматически: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попросить модель в старом чате «сформулируй сжато, о чём мы говорили» и перенести саммари в новый чат.</w:t>
      </w:r>
    </w:p>
    <w:p>
      <w:r>
        <w:br w:type="page"/>
      </w:r>
    </w:p>
    <w:p>
      <w:pPr>
        <w:pStyle w:val="Heading1"/>
      </w:pPr>
      <w:r>
        <w:t xml:space="preserve">6. Инструменты и технологии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контекст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Shotgun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Бесплатный open-source инструмент для кодинга на GitHub. Много звёзд.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Studio (Google)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Бесплатный интерфейс с честным миллионом контекста. Рекомендуется как основной рабочий инструмент для промптинга.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Gemini 2.5 /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Модели с длинным контекстом. Gemini 3 отмечается как хорошая модель.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Cursor / Claude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IDE-инструменты с отображением процента заполнения контекста. Новичкам свойственно фигачить в одном чате — это неэффективно.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Low-Rank Adaptation. Практически полезно только для графических моделей (Stable Diffusion, Flux). Для текстовых LLM — теоретически возможно, на практике не распространено.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Используется для визуализации и презентаций. «Лучше работает, более стабильно.»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6.1. Рабочий процесс автора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Использует AI Studio + Gemini с миллионом контекста как основной интерфейс.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Никогда не продолжает чаты — на каждое новое сообщение создаёт новый чат.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использует специальные фреймворки для SDD. Делает временные архитектурные документы, реализует по ним, затем удаляет.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 предпочитается XML/HTML для структурированных данных — меньше расход контекста.</w:t>
      </w:r>
    </w:p>
    <w:p>
      <w:r>
        <w:br w:type="page"/>
      </w:r>
    </w:p>
    <w:p>
      <w:pPr>
        <w:pStyle w:val="Heading1"/>
      </w:pPr>
      <w:r>
        <w:t xml:space="preserve">7. Темы для следующих модулей курса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Анонсированные, но не раскрытые темы — дорожная карта для продолжения курса: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тезис / контекст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 Augmented Generation. Генерация, обогащённая поиском. Третий механизм управления контекстом.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Никакой магии. Заменяется обычным промптингом «дай ответ в виде JSON». Далее — схемы, валидация, эффективность.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Protocol. Стандарт взаимодействия LLM с внешними инструментами.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Вызов функций. Механизм интеграции LLM с внешним миром.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Оптимизация промптов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Evaluation, эволюция промптов, автоматические механизмы. Сейчас «ближе к искусству». Научные статьи на тему.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Specification Driven Development. Планирование и декомпозиция как основа работы с LLM.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Запекание контекста в картинку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Компрессия текста в изображения. Китайцы показали 10x сжатие без потерь. Возможное будущее: буквы → картинки → LLM.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Ключевые тезисы (для слайдов курса)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Формулировки, готовые к использованию в презентациях и раздаточных материалах.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 LLM нет памяти.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Всё, что она «знает» — это то, что ей подали на вход прямо сейчас.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Длина контекста из маркетинга ≠ рабочая длина.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Реально качественно — до 100–200K токенов.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Плотность контекста важна не меньше длины.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Код плотнее логов. Больше взаимосвязей — хуже результат.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Много условий в промпте = деградация.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Декомпозируйте условия по отдельным запросам.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Два запроса лучше одного.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Это буквально 2x вычислительной мощности.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Reasoning эмулируется промптингом.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Thinking-модели — это не магия, а внутренний промптинг.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Новый чат при 30–40% контекста.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Не жалейте чатов. Каждый новый чат — полная мощность модели.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Всё вокруг LLM — это промптинг.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RAG, structured output, chain of thought — разные формы промптинга.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Временные архитектурные документы — маст.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Создал, реализовал, удалил. Не храните их.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JSON эффективнее XML/HTML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 расходу контекста для структурированных данных.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Контекстная инженерия для разработчиков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2026-03-17T20:49:50.614Z</dcterms:created>
  <dcterms:modified xsi:type="dcterms:W3CDTF">2026-03-17T20:49:50.615Z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