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30C8" w14:textId="77777777" w:rsidR="00DA7782" w:rsidRPr="000726D3" w:rsidRDefault="00DA7782" w:rsidP="00B4373E">
      <w:pPr>
        <w:pStyle w:val="Title"/>
      </w:pPr>
      <w:bookmarkStart w:id="0" w:name="_Hlk124787722"/>
      <w:bookmarkEnd w:id="0"/>
    </w:p>
    <w:p w14:paraId="66BF4FFB" w14:textId="77777777" w:rsidR="00DA7782" w:rsidRPr="000726D3" w:rsidRDefault="00DA7782" w:rsidP="00B4373E">
      <w:pPr>
        <w:pStyle w:val="Title"/>
      </w:pPr>
    </w:p>
    <w:p w14:paraId="546C3C87" w14:textId="77777777" w:rsidR="00DA7782" w:rsidRPr="000726D3" w:rsidRDefault="00DA7782" w:rsidP="00B4373E">
      <w:pPr>
        <w:pStyle w:val="Title"/>
      </w:pPr>
    </w:p>
    <w:p w14:paraId="575AF9E8" w14:textId="77777777" w:rsidR="00DA7782" w:rsidRPr="000726D3" w:rsidRDefault="00DA7782" w:rsidP="00B4373E">
      <w:pPr>
        <w:pStyle w:val="Title"/>
      </w:pPr>
    </w:p>
    <w:p w14:paraId="58322494" w14:textId="77777777" w:rsidR="00DA7782" w:rsidRPr="000726D3" w:rsidRDefault="00DA7782" w:rsidP="00B4373E">
      <w:pPr>
        <w:pStyle w:val="Title"/>
      </w:pPr>
    </w:p>
    <w:p w14:paraId="16B21FCE" w14:textId="77777777" w:rsidR="00DA7782" w:rsidRPr="000726D3" w:rsidRDefault="00DA7782" w:rsidP="00B4373E">
      <w:pPr>
        <w:pStyle w:val="Title"/>
      </w:pPr>
    </w:p>
    <w:p w14:paraId="4A7AD3BD" w14:textId="77777777" w:rsidR="00DA7782" w:rsidRPr="000726D3" w:rsidRDefault="00DA7782" w:rsidP="00B4373E">
      <w:pPr>
        <w:pStyle w:val="Title"/>
      </w:pPr>
    </w:p>
    <w:p w14:paraId="6519D273" w14:textId="77777777" w:rsidR="00DA7782" w:rsidRPr="000726D3" w:rsidRDefault="00DA7782" w:rsidP="00B4373E">
      <w:pPr>
        <w:pStyle w:val="Title"/>
      </w:pPr>
    </w:p>
    <w:p w14:paraId="2AAB68FC" w14:textId="77777777" w:rsidR="00DA7782" w:rsidRPr="000726D3" w:rsidRDefault="00DA7782" w:rsidP="00B4373E">
      <w:pPr>
        <w:pStyle w:val="Title"/>
      </w:pPr>
    </w:p>
    <w:p w14:paraId="0CE751E8" w14:textId="0BE11A68" w:rsidR="00DA7782" w:rsidRPr="008E22BD" w:rsidRDefault="00577102" w:rsidP="00B4373E">
      <w:pPr>
        <w:pStyle w:val="Title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Release Notes</w:t>
      </w:r>
    </w:p>
    <w:p w14:paraId="463AB008" w14:textId="77777777" w:rsidR="00577102" w:rsidRDefault="00577102" w:rsidP="00AD7D21">
      <w:pPr>
        <w:pStyle w:val="Subtitle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LexisNexis Risk Solutions – </w:t>
      </w:r>
      <w:proofErr w:type="spellStart"/>
      <w:r>
        <w:rPr>
          <w:rFonts w:ascii="Source Sans Pro" w:hAnsi="Source Sans Pro"/>
          <w:lang w:val="en-US"/>
        </w:rPr>
        <w:t>ThreatMetrix</w:t>
      </w:r>
      <w:proofErr w:type="spellEnd"/>
      <w:r>
        <w:rPr>
          <w:rFonts w:ascii="Source Sans Pro" w:hAnsi="Source Sans Pro"/>
          <w:lang w:val="en-US"/>
        </w:rPr>
        <w:t xml:space="preserve"> Platform</w:t>
      </w:r>
    </w:p>
    <w:p w14:paraId="049127BC" w14:textId="79622BE4" w:rsidR="00477382" w:rsidRDefault="00577102" w:rsidP="00AD7D21">
      <w:pPr>
        <w:pStyle w:val="Subtitle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Authentication Tree Nodes</w:t>
      </w:r>
    </w:p>
    <w:p w14:paraId="38FF19D1" w14:textId="77777777" w:rsidR="00DA7782" w:rsidRPr="007A34A6" w:rsidRDefault="00DA7782" w:rsidP="00AD7D21">
      <w:pPr>
        <w:pStyle w:val="Subtitle"/>
        <w:rPr>
          <w:rFonts w:ascii="Source Sans Pro" w:hAnsi="Source Sans Pro"/>
        </w:rPr>
      </w:pPr>
    </w:p>
    <w:p w14:paraId="2D8E2D96" w14:textId="77777777" w:rsidR="00DA7782" w:rsidRPr="007A34A6" w:rsidRDefault="00DA7782" w:rsidP="00AD7D21">
      <w:pPr>
        <w:pStyle w:val="Subtitle"/>
        <w:rPr>
          <w:rFonts w:ascii="Source Sans Pro" w:hAnsi="Source Sans Pro"/>
        </w:rPr>
      </w:pPr>
    </w:p>
    <w:p w14:paraId="427791FC" w14:textId="77777777" w:rsidR="00DA7782" w:rsidRPr="007A34A6" w:rsidRDefault="00DA7782" w:rsidP="00AD7D21">
      <w:pPr>
        <w:pStyle w:val="Subtitle"/>
        <w:rPr>
          <w:rFonts w:ascii="Source Sans Pro" w:hAnsi="Source Sans Pro"/>
        </w:rPr>
      </w:pPr>
    </w:p>
    <w:p w14:paraId="21C96B86" w14:textId="77777777" w:rsidR="00DA7782" w:rsidRPr="007A34A6" w:rsidRDefault="00DA7782" w:rsidP="00AD7D21">
      <w:pPr>
        <w:rPr>
          <w:rFonts w:ascii="Source Sans Pro" w:hAnsi="Source Sans Pro"/>
        </w:rPr>
      </w:pPr>
    </w:p>
    <w:p w14:paraId="472EAC40" w14:textId="77777777" w:rsidR="00AD7D21" w:rsidRDefault="00AD7D21" w:rsidP="00AD7D21"/>
    <w:p w14:paraId="649300CB" w14:textId="4BC6E117" w:rsidR="00AD7D21" w:rsidRDefault="00AD7D21" w:rsidP="00AD7D21"/>
    <w:p w14:paraId="27B600BB" w14:textId="0C46C374" w:rsidR="00477382" w:rsidRDefault="00477382" w:rsidP="00AD7D21"/>
    <w:p w14:paraId="11C4F17D" w14:textId="4B7112AA" w:rsidR="00477382" w:rsidRDefault="00477382" w:rsidP="00AD7D21"/>
    <w:p w14:paraId="4BE5DDD2" w14:textId="77777777" w:rsidR="00477382" w:rsidRDefault="00477382" w:rsidP="00AD7D21"/>
    <w:p w14:paraId="7F496184" w14:textId="77777777" w:rsidR="006B569F" w:rsidRDefault="006B569F" w:rsidP="006B569F">
      <w:pPr>
        <w:pStyle w:val="CoverContactInfo"/>
        <w:rPr>
          <w:rFonts w:ascii="Source Sans Pro" w:hAnsi="Source Sans Pro"/>
        </w:rPr>
      </w:pPr>
    </w:p>
    <w:p w14:paraId="71809DD5" w14:textId="77777777" w:rsidR="00577102" w:rsidRDefault="00577102" w:rsidP="006B569F">
      <w:pPr>
        <w:pStyle w:val="CoverContactInfo"/>
        <w:rPr>
          <w:rFonts w:ascii="Source Sans Pro" w:hAnsi="Source Sans Pro"/>
        </w:rPr>
      </w:pPr>
    </w:p>
    <w:p w14:paraId="58D09A2B" w14:textId="77777777" w:rsidR="00577102" w:rsidRPr="007A34A6" w:rsidRDefault="00577102" w:rsidP="006B569F">
      <w:pPr>
        <w:pStyle w:val="CoverContactInfo"/>
        <w:rPr>
          <w:rFonts w:ascii="Source Sans Pro" w:hAnsi="Source Sans Pro"/>
        </w:rPr>
      </w:pPr>
    </w:p>
    <w:p w14:paraId="72E1FBAD" w14:textId="54378945" w:rsidR="008E22BD" w:rsidRDefault="008E22BD" w:rsidP="006B569F">
      <w:pPr>
        <w:pStyle w:val="CoverContactInfo"/>
        <w:rPr>
          <w:rFonts w:ascii="Source Sans Pro" w:hAnsi="Source Sans Pro"/>
        </w:rPr>
      </w:pPr>
      <w:r>
        <w:rPr>
          <w:rFonts w:ascii="Source Sans Pro" w:hAnsi="Source Sans Pro"/>
        </w:rPr>
        <w:t xml:space="preserve">Version </w:t>
      </w:r>
      <w:r w:rsidR="00577102">
        <w:rPr>
          <w:rFonts w:ascii="Source Sans Pro" w:hAnsi="Source Sans Pro"/>
        </w:rPr>
        <w:t>1.0</w:t>
      </w:r>
    </w:p>
    <w:p w14:paraId="3D2F13D8" w14:textId="5878DEDD" w:rsidR="006B569F" w:rsidRPr="007A34A6" w:rsidRDefault="006E7048" w:rsidP="006B569F">
      <w:pPr>
        <w:pStyle w:val="CoverContactInfo"/>
        <w:rPr>
          <w:rFonts w:ascii="Source Sans Pro" w:hAnsi="Source Sans Pro"/>
        </w:rPr>
      </w:pPr>
      <w:r>
        <w:rPr>
          <w:rFonts w:ascii="Source Sans Pro" w:hAnsi="Source Sans Pro"/>
        </w:rPr>
        <w:t>May</w:t>
      </w:r>
      <w:r w:rsidR="00577102">
        <w:rPr>
          <w:rFonts w:ascii="Source Sans Pro" w:hAnsi="Source Sans Pro"/>
        </w:rPr>
        <w:t xml:space="preserve"> 2023</w:t>
      </w:r>
    </w:p>
    <w:p w14:paraId="521907EE" w14:textId="1FCA3DA5" w:rsidR="00AD7D21" w:rsidRDefault="00AD7D21" w:rsidP="00AD7D21">
      <w:r>
        <w:br w:type="page"/>
      </w:r>
    </w:p>
    <w:p w14:paraId="255213B9" w14:textId="44FA706E" w:rsidR="00AD7D21" w:rsidRPr="009E47DA" w:rsidRDefault="009252A2" w:rsidP="009E47D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TABLE OF CONTENTS</w:t>
      </w:r>
    </w:p>
    <w:p w14:paraId="0BA252D9" w14:textId="13CEEBD6" w:rsidR="006E7048" w:rsidRDefault="00AD7D21">
      <w:pPr>
        <w:pStyle w:val="TOC1"/>
        <w:rPr>
          <w:rFonts w:asciiTheme="minorHAnsi" w:eastAsiaTheme="minorEastAsia" w:hAnsiTheme="minorHAnsi" w:cstheme="minorBidi"/>
          <w:caps w:val="0"/>
          <w:color w:val="auto"/>
          <w:spacing w:val="0"/>
          <w:kern w:val="2"/>
          <w:lang w:eastAsia="en-US"/>
          <w14:ligatures w14:val="standardContextual"/>
        </w:rPr>
      </w:pPr>
      <w:r w:rsidRPr="007A34A6">
        <w:rPr>
          <w:rFonts w:ascii="Source Sans Pro" w:hAnsi="Source Sans Pro"/>
          <w:b/>
          <w:noProof w:val="0"/>
          <w:color w:val="6D6F71"/>
          <w:sz w:val="20"/>
          <w:szCs w:val="20"/>
        </w:rPr>
        <w:fldChar w:fldCharType="begin"/>
      </w:r>
      <w:r w:rsidRPr="007A34A6">
        <w:rPr>
          <w:rFonts w:ascii="Source Sans Pro" w:hAnsi="Source Sans Pro"/>
          <w:b/>
          <w:sz w:val="20"/>
          <w:szCs w:val="20"/>
        </w:rPr>
        <w:instrText xml:space="preserve"> TOC \o "1-3" \h \z \u </w:instrText>
      </w:r>
      <w:r w:rsidRPr="007A34A6">
        <w:rPr>
          <w:rFonts w:ascii="Source Sans Pro" w:hAnsi="Source Sans Pro"/>
          <w:b/>
          <w:noProof w:val="0"/>
          <w:color w:val="6D6F71"/>
          <w:sz w:val="20"/>
          <w:szCs w:val="20"/>
        </w:rPr>
        <w:fldChar w:fldCharType="separate"/>
      </w:r>
      <w:hyperlink w:anchor="_Toc134112601" w:history="1">
        <w:r w:rsidR="006E7048" w:rsidRPr="00FC0442">
          <w:rPr>
            <w:rStyle w:val="Hyperlink"/>
            <w:rFonts w:ascii="Source Sans Pro" w:hAnsi="Source Sans Pro"/>
          </w:rPr>
          <w:t>INTRODUCTION</w:t>
        </w:r>
        <w:r w:rsidR="006E7048">
          <w:rPr>
            <w:webHidden/>
          </w:rPr>
          <w:tab/>
        </w:r>
        <w:r w:rsidR="006E7048">
          <w:rPr>
            <w:webHidden/>
          </w:rPr>
          <w:fldChar w:fldCharType="begin"/>
        </w:r>
        <w:r w:rsidR="006E7048">
          <w:rPr>
            <w:webHidden/>
          </w:rPr>
          <w:instrText xml:space="preserve"> PAGEREF _Toc134112601 \h </w:instrText>
        </w:r>
        <w:r w:rsidR="006E7048">
          <w:rPr>
            <w:webHidden/>
          </w:rPr>
        </w:r>
        <w:r w:rsidR="006E7048">
          <w:rPr>
            <w:webHidden/>
          </w:rPr>
          <w:fldChar w:fldCharType="separate"/>
        </w:r>
        <w:r w:rsidR="006E7048">
          <w:rPr>
            <w:webHidden/>
          </w:rPr>
          <w:t>2</w:t>
        </w:r>
        <w:r w:rsidR="006E7048">
          <w:rPr>
            <w:webHidden/>
          </w:rPr>
          <w:fldChar w:fldCharType="end"/>
        </w:r>
      </w:hyperlink>
    </w:p>
    <w:p w14:paraId="6D51042E" w14:textId="41D306E3" w:rsidR="006E7048" w:rsidRDefault="00000000">
      <w:pPr>
        <w:pStyle w:val="TOC1"/>
        <w:rPr>
          <w:rFonts w:asciiTheme="minorHAnsi" w:eastAsiaTheme="minorEastAsia" w:hAnsiTheme="minorHAnsi" w:cstheme="minorBidi"/>
          <w:caps w:val="0"/>
          <w:color w:val="auto"/>
          <w:spacing w:val="0"/>
          <w:kern w:val="2"/>
          <w:lang w:eastAsia="en-US"/>
          <w14:ligatures w14:val="standardContextual"/>
        </w:rPr>
      </w:pPr>
      <w:hyperlink w:anchor="_Toc134112602" w:history="1">
        <w:r w:rsidR="006E7048" w:rsidRPr="00FC0442">
          <w:rPr>
            <w:rStyle w:val="Hyperlink"/>
          </w:rPr>
          <w:t>QUALIFICATION STATEMENT</w:t>
        </w:r>
        <w:r w:rsidR="006E7048">
          <w:rPr>
            <w:webHidden/>
          </w:rPr>
          <w:tab/>
        </w:r>
        <w:r w:rsidR="006E7048">
          <w:rPr>
            <w:webHidden/>
          </w:rPr>
          <w:fldChar w:fldCharType="begin"/>
        </w:r>
        <w:r w:rsidR="006E7048">
          <w:rPr>
            <w:webHidden/>
          </w:rPr>
          <w:instrText xml:space="preserve"> PAGEREF _Toc134112602 \h </w:instrText>
        </w:r>
        <w:r w:rsidR="006E7048">
          <w:rPr>
            <w:webHidden/>
          </w:rPr>
        </w:r>
        <w:r w:rsidR="006E7048">
          <w:rPr>
            <w:webHidden/>
          </w:rPr>
          <w:fldChar w:fldCharType="separate"/>
        </w:r>
        <w:r w:rsidR="006E7048">
          <w:rPr>
            <w:webHidden/>
          </w:rPr>
          <w:t>2</w:t>
        </w:r>
        <w:r w:rsidR="006E7048">
          <w:rPr>
            <w:webHidden/>
          </w:rPr>
          <w:fldChar w:fldCharType="end"/>
        </w:r>
      </w:hyperlink>
    </w:p>
    <w:p w14:paraId="581A3F23" w14:textId="5910F14F" w:rsidR="006E7048" w:rsidRDefault="00000000">
      <w:pPr>
        <w:pStyle w:val="TOC2"/>
        <w:rPr>
          <w:rFonts w:asciiTheme="minorHAnsi" w:eastAsiaTheme="minorEastAsia" w:hAnsiTheme="minorHAnsi" w:cstheme="minorBidi"/>
          <w:color w:val="auto"/>
          <w:spacing w:val="0"/>
          <w:kern w:val="2"/>
          <w:lang w:eastAsia="en-US"/>
          <w14:ligatures w14:val="standardContextual"/>
        </w:rPr>
      </w:pPr>
      <w:hyperlink w:anchor="_Toc134112603" w:history="1">
        <w:r w:rsidR="006E7048" w:rsidRPr="00FC0442">
          <w:rPr>
            <w:rStyle w:val="Hyperlink"/>
          </w:rPr>
          <w:t>ForgeRock Identity Cloud</w:t>
        </w:r>
        <w:r w:rsidR="006E7048">
          <w:rPr>
            <w:webHidden/>
          </w:rPr>
          <w:tab/>
        </w:r>
        <w:r w:rsidR="006E7048">
          <w:rPr>
            <w:webHidden/>
          </w:rPr>
          <w:fldChar w:fldCharType="begin"/>
        </w:r>
        <w:r w:rsidR="006E7048">
          <w:rPr>
            <w:webHidden/>
          </w:rPr>
          <w:instrText xml:space="preserve"> PAGEREF _Toc134112603 \h </w:instrText>
        </w:r>
        <w:r w:rsidR="006E7048">
          <w:rPr>
            <w:webHidden/>
          </w:rPr>
        </w:r>
        <w:r w:rsidR="006E7048">
          <w:rPr>
            <w:webHidden/>
          </w:rPr>
          <w:fldChar w:fldCharType="separate"/>
        </w:r>
        <w:r w:rsidR="006E7048">
          <w:rPr>
            <w:webHidden/>
          </w:rPr>
          <w:t>2</w:t>
        </w:r>
        <w:r w:rsidR="006E7048">
          <w:rPr>
            <w:webHidden/>
          </w:rPr>
          <w:fldChar w:fldCharType="end"/>
        </w:r>
      </w:hyperlink>
    </w:p>
    <w:p w14:paraId="01F5073F" w14:textId="7F359532" w:rsidR="006E7048" w:rsidRDefault="00000000">
      <w:pPr>
        <w:pStyle w:val="TOC2"/>
        <w:rPr>
          <w:rFonts w:asciiTheme="minorHAnsi" w:eastAsiaTheme="minorEastAsia" w:hAnsiTheme="minorHAnsi" w:cstheme="minorBidi"/>
          <w:color w:val="auto"/>
          <w:spacing w:val="0"/>
          <w:kern w:val="2"/>
          <w:lang w:eastAsia="en-US"/>
          <w14:ligatures w14:val="standardContextual"/>
        </w:rPr>
      </w:pPr>
      <w:hyperlink w:anchor="_Toc134112604" w:history="1">
        <w:r w:rsidR="006E7048" w:rsidRPr="00FC0442">
          <w:rPr>
            <w:rStyle w:val="Hyperlink"/>
          </w:rPr>
          <w:t>ForgeRock Access Manager (On Premise)</w:t>
        </w:r>
        <w:r w:rsidR="006E7048">
          <w:rPr>
            <w:webHidden/>
          </w:rPr>
          <w:tab/>
        </w:r>
        <w:r w:rsidR="006E7048">
          <w:rPr>
            <w:webHidden/>
          </w:rPr>
          <w:fldChar w:fldCharType="begin"/>
        </w:r>
        <w:r w:rsidR="006E7048">
          <w:rPr>
            <w:webHidden/>
          </w:rPr>
          <w:instrText xml:space="preserve"> PAGEREF _Toc134112604 \h </w:instrText>
        </w:r>
        <w:r w:rsidR="006E7048">
          <w:rPr>
            <w:webHidden/>
          </w:rPr>
        </w:r>
        <w:r w:rsidR="006E7048">
          <w:rPr>
            <w:webHidden/>
          </w:rPr>
          <w:fldChar w:fldCharType="separate"/>
        </w:r>
        <w:r w:rsidR="006E7048">
          <w:rPr>
            <w:webHidden/>
          </w:rPr>
          <w:t>2</w:t>
        </w:r>
        <w:r w:rsidR="006E7048">
          <w:rPr>
            <w:webHidden/>
          </w:rPr>
          <w:fldChar w:fldCharType="end"/>
        </w:r>
      </w:hyperlink>
    </w:p>
    <w:p w14:paraId="3023B416" w14:textId="608AC6A6" w:rsidR="006E7048" w:rsidRDefault="00000000">
      <w:pPr>
        <w:pStyle w:val="TOC1"/>
        <w:rPr>
          <w:rFonts w:asciiTheme="minorHAnsi" w:eastAsiaTheme="minorEastAsia" w:hAnsiTheme="minorHAnsi" w:cstheme="minorBidi"/>
          <w:caps w:val="0"/>
          <w:color w:val="auto"/>
          <w:spacing w:val="0"/>
          <w:kern w:val="2"/>
          <w:lang w:eastAsia="en-US"/>
          <w14:ligatures w14:val="standardContextual"/>
        </w:rPr>
      </w:pPr>
      <w:hyperlink w:anchor="_Toc134112605" w:history="1">
        <w:r w:rsidR="006E7048" w:rsidRPr="00FC0442">
          <w:rPr>
            <w:rStyle w:val="Hyperlink"/>
          </w:rPr>
          <w:t>KNOWN ISSUES</w:t>
        </w:r>
        <w:r w:rsidR="006E7048">
          <w:rPr>
            <w:webHidden/>
          </w:rPr>
          <w:tab/>
        </w:r>
        <w:r w:rsidR="006E7048">
          <w:rPr>
            <w:webHidden/>
          </w:rPr>
          <w:fldChar w:fldCharType="begin"/>
        </w:r>
        <w:r w:rsidR="006E7048">
          <w:rPr>
            <w:webHidden/>
          </w:rPr>
          <w:instrText xml:space="preserve"> PAGEREF _Toc134112605 \h </w:instrText>
        </w:r>
        <w:r w:rsidR="006E7048">
          <w:rPr>
            <w:webHidden/>
          </w:rPr>
        </w:r>
        <w:r w:rsidR="006E7048">
          <w:rPr>
            <w:webHidden/>
          </w:rPr>
          <w:fldChar w:fldCharType="separate"/>
        </w:r>
        <w:r w:rsidR="006E7048">
          <w:rPr>
            <w:webHidden/>
          </w:rPr>
          <w:t>3</w:t>
        </w:r>
        <w:r w:rsidR="006E7048">
          <w:rPr>
            <w:webHidden/>
          </w:rPr>
          <w:fldChar w:fldCharType="end"/>
        </w:r>
      </w:hyperlink>
    </w:p>
    <w:p w14:paraId="64C06C4F" w14:textId="713D9616" w:rsidR="006E7048" w:rsidRDefault="00000000">
      <w:pPr>
        <w:pStyle w:val="TOC1"/>
        <w:rPr>
          <w:rFonts w:asciiTheme="minorHAnsi" w:eastAsiaTheme="minorEastAsia" w:hAnsiTheme="minorHAnsi" w:cstheme="minorBidi"/>
          <w:caps w:val="0"/>
          <w:color w:val="auto"/>
          <w:spacing w:val="0"/>
          <w:kern w:val="2"/>
          <w:lang w:eastAsia="en-US"/>
          <w14:ligatures w14:val="standardContextual"/>
        </w:rPr>
      </w:pPr>
      <w:hyperlink w:anchor="_Toc134112606" w:history="1">
        <w:r w:rsidR="006E7048" w:rsidRPr="00FC0442">
          <w:rPr>
            <w:rStyle w:val="Hyperlink"/>
          </w:rPr>
          <w:t>CHANGE LIST</w:t>
        </w:r>
        <w:r w:rsidR="006E7048">
          <w:rPr>
            <w:webHidden/>
          </w:rPr>
          <w:tab/>
        </w:r>
        <w:r w:rsidR="006E7048">
          <w:rPr>
            <w:webHidden/>
          </w:rPr>
          <w:fldChar w:fldCharType="begin"/>
        </w:r>
        <w:r w:rsidR="006E7048">
          <w:rPr>
            <w:webHidden/>
          </w:rPr>
          <w:instrText xml:space="preserve"> PAGEREF _Toc134112606 \h </w:instrText>
        </w:r>
        <w:r w:rsidR="006E7048">
          <w:rPr>
            <w:webHidden/>
          </w:rPr>
        </w:r>
        <w:r w:rsidR="006E7048">
          <w:rPr>
            <w:webHidden/>
          </w:rPr>
          <w:fldChar w:fldCharType="separate"/>
        </w:r>
        <w:r w:rsidR="006E7048">
          <w:rPr>
            <w:webHidden/>
          </w:rPr>
          <w:t>3</w:t>
        </w:r>
        <w:r w:rsidR="006E7048">
          <w:rPr>
            <w:webHidden/>
          </w:rPr>
          <w:fldChar w:fldCharType="end"/>
        </w:r>
      </w:hyperlink>
    </w:p>
    <w:p w14:paraId="4D61C7F5" w14:textId="7260BAB8" w:rsidR="00AD7D21" w:rsidRPr="007A34A6" w:rsidRDefault="00AD7D21" w:rsidP="00493807">
      <w:pPr>
        <w:spacing w:before="0" w:after="0"/>
        <w:rPr>
          <w:rFonts w:ascii="Source Sans Pro" w:hAnsi="Source Sans Pro"/>
        </w:rPr>
      </w:pPr>
      <w:r w:rsidRPr="007A34A6">
        <w:rPr>
          <w:rFonts w:ascii="Source Sans Pro" w:hAnsi="Source Sans Pro"/>
          <w:noProof/>
        </w:rPr>
        <w:fldChar w:fldCharType="end"/>
      </w:r>
      <w:bookmarkStart w:id="1" w:name="_Toc134112601"/>
      <w:r w:rsidR="009E29D6">
        <w:rPr>
          <w:rFonts w:ascii="Source Sans Pro" w:hAnsi="Source Sans Pro"/>
        </w:rPr>
        <w:t>INTRODUCTION</w:t>
      </w:r>
      <w:bookmarkEnd w:id="1"/>
    </w:p>
    <w:p w14:paraId="18E20D6B" w14:textId="52892517" w:rsidR="0076290C" w:rsidRDefault="007F775E" w:rsidP="007F775E">
      <w:pPr>
        <w:pStyle w:val="Paragraph"/>
        <w:rPr>
          <w:rFonts w:ascii="Source Sans Pro" w:hAnsi="Source Sans Pro"/>
          <w:sz w:val="22"/>
          <w:szCs w:val="22"/>
          <w:lang w:val="en-US"/>
        </w:rPr>
      </w:pPr>
      <w:r w:rsidRPr="002A4A1D">
        <w:rPr>
          <w:rFonts w:ascii="Source Sans Pro" w:hAnsi="Source Sans Pro"/>
          <w:sz w:val="22"/>
          <w:szCs w:val="22"/>
        </w:rPr>
        <w:t xml:space="preserve">This document contains the </w:t>
      </w:r>
      <w:r w:rsidR="0076290C">
        <w:rPr>
          <w:rFonts w:ascii="Source Sans Pro" w:hAnsi="Source Sans Pro"/>
          <w:sz w:val="22"/>
          <w:szCs w:val="22"/>
          <w:lang w:val="en-US"/>
        </w:rPr>
        <w:t xml:space="preserve">release notes for the LexisNexis </w:t>
      </w:r>
      <w:proofErr w:type="spellStart"/>
      <w:r w:rsidR="0076290C">
        <w:rPr>
          <w:rFonts w:ascii="Source Sans Pro" w:hAnsi="Source Sans Pro"/>
          <w:sz w:val="22"/>
          <w:szCs w:val="22"/>
          <w:lang w:val="en-US"/>
        </w:rPr>
        <w:t>ThreatMetrix</w:t>
      </w:r>
      <w:proofErr w:type="spellEnd"/>
      <w:r w:rsidR="0076290C">
        <w:rPr>
          <w:rFonts w:ascii="Source Sans Pro" w:hAnsi="Source Sans Pro"/>
          <w:sz w:val="22"/>
          <w:szCs w:val="22"/>
          <w:lang w:val="en-US"/>
        </w:rPr>
        <w:t xml:space="preserve"> Authentication Tree Nodes marketplace package available </w:t>
      </w:r>
      <w:r w:rsidR="00493807">
        <w:rPr>
          <w:rFonts w:ascii="Source Sans Pro" w:hAnsi="Source Sans Pro"/>
          <w:sz w:val="22"/>
          <w:szCs w:val="22"/>
          <w:lang w:val="en-US"/>
        </w:rPr>
        <w:t>upon</w:t>
      </w:r>
      <w:r w:rsidR="0076290C">
        <w:rPr>
          <w:rFonts w:ascii="Source Sans Pro" w:hAnsi="Source Sans Pro"/>
          <w:sz w:val="22"/>
          <w:szCs w:val="22"/>
          <w:lang w:val="en-US"/>
        </w:rPr>
        <w:t xml:space="preserve"> the </w:t>
      </w:r>
      <w:r w:rsidR="00493807">
        <w:rPr>
          <w:rFonts w:ascii="Source Sans Pro" w:hAnsi="Source Sans Pro"/>
          <w:sz w:val="22"/>
          <w:szCs w:val="22"/>
          <w:lang w:val="en-US"/>
        </w:rPr>
        <w:t xml:space="preserve">ForgeRock Identity Cloud and the </w:t>
      </w:r>
      <w:r w:rsidR="00714EB0">
        <w:rPr>
          <w:rFonts w:ascii="Source Sans Pro" w:hAnsi="Source Sans Pro"/>
          <w:sz w:val="22"/>
          <w:szCs w:val="22"/>
          <w:lang w:val="en-US"/>
        </w:rPr>
        <w:t xml:space="preserve">ForgeRock Access </w:t>
      </w:r>
      <w:r w:rsidR="008A33E4">
        <w:rPr>
          <w:rFonts w:ascii="Source Sans Pro" w:hAnsi="Source Sans Pro"/>
          <w:sz w:val="22"/>
          <w:szCs w:val="22"/>
          <w:lang w:val="en-US"/>
        </w:rPr>
        <w:t>Management</w:t>
      </w:r>
      <w:r w:rsidR="00714EB0">
        <w:rPr>
          <w:rFonts w:ascii="Source Sans Pro" w:hAnsi="Source Sans Pro"/>
          <w:sz w:val="22"/>
          <w:szCs w:val="22"/>
          <w:lang w:val="en-US"/>
        </w:rPr>
        <w:t xml:space="preserve"> (AM)</w:t>
      </w:r>
      <w:r w:rsidR="00D907DB" w:rsidRPr="002A4A1D">
        <w:rPr>
          <w:rFonts w:ascii="Source Sans Pro" w:hAnsi="Source Sans Pro"/>
          <w:sz w:val="22"/>
          <w:szCs w:val="22"/>
          <w:lang w:val="en-US"/>
        </w:rPr>
        <w:t xml:space="preserve"> </w:t>
      </w:r>
      <w:r w:rsidRPr="002A4A1D">
        <w:rPr>
          <w:rFonts w:ascii="Source Sans Pro" w:hAnsi="Source Sans Pro"/>
          <w:sz w:val="22"/>
          <w:szCs w:val="22"/>
          <w:lang w:val="en-US"/>
        </w:rPr>
        <w:t xml:space="preserve">Single Sign-On (SSO) </w:t>
      </w:r>
      <w:r w:rsidR="00D907DB" w:rsidRPr="002A4A1D">
        <w:rPr>
          <w:rFonts w:ascii="Source Sans Pro" w:hAnsi="Source Sans Pro"/>
          <w:sz w:val="22"/>
          <w:szCs w:val="22"/>
          <w:lang w:val="en-US"/>
        </w:rPr>
        <w:t>server</w:t>
      </w:r>
      <w:r w:rsidR="0076290C">
        <w:rPr>
          <w:rFonts w:ascii="Source Sans Pro" w:hAnsi="Source Sans Pro"/>
          <w:sz w:val="22"/>
          <w:szCs w:val="22"/>
          <w:lang w:val="en-US"/>
        </w:rPr>
        <w:t xml:space="preserve">. </w:t>
      </w:r>
    </w:p>
    <w:p w14:paraId="4C31712D" w14:textId="1E1E9870" w:rsidR="0076290C" w:rsidRDefault="0076290C" w:rsidP="0076290C">
      <w:pPr>
        <w:pStyle w:val="Heading1"/>
      </w:pPr>
      <w:bookmarkStart w:id="2" w:name="_Toc134112602"/>
      <w:r>
        <w:t>QUALIFICATION STATEMENT</w:t>
      </w:r>
      <w:bookmarkEnd w:id="2"/>
    </w:p>
    <w:p w14:paraId="66908F4C" w14:textId="549783DA" w:rsidR="00077B52" w:rsidRDefault="00077B52" w:rsidP="00077B52">
      <w:pPr>
        <w:pStyle w:val="Heading2"/>
      </w:pPr>
      <w:bookmarkStart w:id="3" w:name="_Toc134112603"/>
      <w:r>
        <w:t>ForgeRock Identity Cloud</w:t>
      </w:r>
      <w:bookmarkEnd w:id="3"/>
    </w:p>
    <w:p w14:paraId="3FCE9945" w14:textId="5C734C96" w:rsidR="00077B52" w:rsidRDefault="00077B52" w:rsidP="0076290C">
      <w:pPr>
        <w:spacing w:before="150" w:after="150" w:line="260" w:lineRule="atLeas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LexisNexis </w:t>
      </w:r>
      <w:proofErr w:type="spellStart"/>
      <w:r>
        <w:rPr>
          <w:rFonts w:cs="Arial"/>
          <w:color w:val="000000"/>
          <w:szCs w:val="20"/>
        </w:rPr>
        <w:t>ThreatMetrix</w:t>
      </w:r>
      <w:proofErr w:type="spellEnd"/>
      <w:r>
        <w:rPr>
          <w:rFonts w:cs="Arial"/>
          <w:color w:val="000000"/>
          <w:szCs w:val="20"/>
        </w:rPr>
        <w:t xml:space="preserve"> Authentication Nodes were tested on the ForgeRock Identity Cloud in May 202</w:t>
      </w:r>
      <w:r w:rsidR="00F037AC">
        <w:rPr>
          <w:rFonts w:cs="Arial"/>
          <w:color w:val="000000"/>
          <w:szCs w:val="20"/>
        </w:rPr>
        <w:t>3</w:t>
      </w:r>
      <w:r>
        <w:rPr>
          <w:rFonts w:cs="Arial"/>
          <w:color w:val="000000"/>
          <w:szCs w:val="20"/>
        </w:rPr>
        <w:t xml:space="preserve"> with the latest release of software.  The nodes are part of the </w:t>
      </w:r>
      <w:r w:rsidR="006E7048">
        <w:rPr>
          <w:rFonts w:cs="Arial"/>
          <w:color w:val="000000"/>
          <w:szCs w:val="20"/>
        </w:rPr>
        <w:t xml:space="preserve">ForgeRock </w:t>
      </w:r>
      <w:r w:rsidR="00F037AC">
        <w:rPr>
          <w:rFonts w:cs="Arial"/>
          <w:color w:val="000000"/>
          <w:szCs w:val="20"/>
        </w:rPr>
        <w:t>release process</w:t>
      </w:r>
      <w:r w:rsidR="006E7048">
        <w:rPr>
          <w:rFonts w:cs="Arial"/>
          <w:color w:val="000000"/>
          <w:szCs w:val="20"/>
        </w:rPr>
        <w:t xml:space="preserve"> and validated on a regular basis.</w:t>
      </w:r>
    </w:p>
    <w:p w14:paraId="2A742C21" w14:textId="62B4C294" w:rsidR="00077B52" w:rsidRDefault="00077B52" w:rsidP="00077B52">
      <w:pPr>
        <w:pStyle w:val="Heading2"/>
      </w:pPr>
      <w:bookmarkStart w:id="4" w:name="_Toc134112604"/>
      <w:r>
        <w:t>ForgeRock Access Manager (On Premise)</w:t>
      </w:r>
      <w:bookmarkEnd w:id="4"/>
    </w:p>
    <w:p w14:paraId="794819C7" w14:textId="52D6317F" w:rsidR="0076290C" w:rsidRPr="001A5575" w:rsidRDefault="0076290C" w:rsidP="0076290C">
      <w:pPr>
        <w:spacing w:before="150" w:after="150" w:line="260" w:lineRule="atLeast"/>
        <w:rPr>
          <w:rFonts w:cs="Arial"/>
          <w:color w:val="000000"/>
          <w:szCs w:val="20"/>
        </w:rPr>
      </w:pPr>
      <w:r w:rsidRPr="001A5575">
        <w:rPr>
          <w:rFonts w:cs="Arial"/>
          <w:color w:val="000000"/>
          <w:szCs w:val="20"/>
        </w:rPr>
        <w:t>This section documents testing performed with</w:t>
      </w:r>
      <w:r w:rsidR="00891771">
        <w:rPr>
          <w:rFonts w:cs="Arial"/>
          <w:color w:val="000000"/>
          <w:szCs w:val="20"/>
        </w:rPr>
        <w:t xml:space="preserve"> LexisNexis </w:t>
      </w:r>
      <w:proofErr w:type="spellStart"/>
      <w:r w:rsidR="00891771">
        <w:rPr>
          <w:rFonts w:cs="Arial"/>
          <w:color w:val="000000"/>
          <w:szCs w:val="20"/>
        </w:rPr>
        <w:t>ThreatMetrix</w:t>
      </w:r>
      <w:proofErr w:type="spellEnd"/>
      <w:r w:rsidR="00891771">
        <w:rPr>
          <w:rFonts w:cs="Arial"/>
          <w:color w:val="000000"/>
          <w:szCs w:val="20"/>
        </w:rPr>
        <w:t xml:space="preserve"> Authentication Nodes</w:t>
      </w:r>
      <w:r>
        <w:rPr>
          <w:rFonts w:cs="Arial"/>
          <w:color w:val="000000"/>
          <w:szCs w:val="20"/>
        </w:rPr>
        <w:t>.</w:t>
      </w:r>
    </w:p>
    <w:p w14:paraId="5E11EAB7" w14:textId="77777777" w:rsidR="0076290C" w:rsidRPr="001A5575" w:rsidRDefault="0076290C" w:rsidP="0076290C">
      <w:pPr>
        <w:spacing w:before="150" w:after="150" w:line="260" w:lineRule="atLeast"/>
        <w:rPr>
          <w:rFonts w:cs="Arial"/>
          <w:color w:val="000000"/>
          <w:szCs w:val="20"/>
        </w:rPr>
      </w:pPr>
      <w:bookmarkStart w:id="5" w:name="QualificationStatement-9000022"/>
      <w:bookmarkStart w:id="6" w:name="QualificationStatement-9000024"/>
      <w:bookmarkEnd w:id="5"/>
      <w:bookmarkEnd w:id="6"/>
      <w:r>
        <w:rPr>
          <w:rFonts w:cs="Arial"/>
          <w:b/>
          <w:bCs/>
          <w:color w:val="000000"/>
          <w:szCs w:val="20"/>
        </w:rPr>
        <w:t>Java Environment</w:t>
      </w:r>
    </w:p>
    <w:p w14:paraId="70665F65" w14:textId="3F40AF01" w:rsidR="0076290C" w:rsidRDefault="00891771" w:rsidP="0076290C">
      <w:pPr>
        <w:numPr>
          <w:ilvl w:val="0"/>
          <w:numId w:val="48"/>
        </w:numPr>
        <w:spacing w:before="168" w:after="0" w:line="260" w:lineRule="atLeast"/>
        <w:rPr>
          <w:rFonts w:cs="Arial"/>
          <w:color w:val="000000"/>
          <w:szCs w:val="20"/>
        </w:rPr>
      </w:pPr>
      <w:bookmarkStart w:id="7" w:name="QualificationStatement-9000023"/>
      <w:bookmarkEnd w:id="7"/>
      <w:r>
        <w:rPr>
          <w:rFonts w:cs="Arial"/>
          <w:color w:val="000000"/>
          <w:szCs w:val="20"/>
        </w:rPr>
        <w:t>OpenJDK 11</w:t>
      </w:r>
    </w:p>
    <w:p w14:paraId="58FCAFB5" w14:textId="5462C38C" w:rsidR="00891771" w:rsidRPr="001A5575" w:rsidRDefault="00891771" w:rsidP="00891771">
      <w:pPr>
        <w:spacing w:before="150" w:after="150" w:line="260" w:lineRule="atLeast"/>
        <w:rPr>
          <w:rFonts w:cs="Arial"/>
          <w:color w:val="000000"/>
          <w:szCs w:val="20"/>
        </w:rPr>
      </w:pPr>
      <w:r>
        <w:rPr>
          <w:rFonts w:cs="Arial"/>
          <w:b/>
          <w:bCs/>
          <w:color w:val="000000"/>
          <w:szCs w:val="20"/>
        </w:rPr>
        <w:t>Web Application Container Environment</w:t>
      </w:r>
    </w:p>
    <w:p w14:paraId="70ED9A61" w14:textId="41FCBC41" w:rsidR="00891771" w:rsidRDefault="00891771" w:rsidP="00891771">
      <w:pPr>
        <w:numPr>
          <w:ilvl w:val="0"/>
          <w:numId w:val="48"/>
        </w:numPr>
        <w:spacing w:before="168" w:after="0" w:line="260" w:lineRule="atLeas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Apache Tomcat 9</w:t>
      </w:r>
    </w:p>
    <w:p w14:paraId="22669BA1" w14:textId="2F869454" w:rsidR="0076290C" w:rsidRPr="001A5575" w:rsidRDefault="0076290C" w:rsidP="0076290C">
      <w:pPr>
        <w:spacing w:before="150" w:after="150" w:line="260" w:lineRule="atLeast"/>
        <w:rPr>
          <w:rFonts w:cs="Arial"/>
          <w:color w:val="000000"/>
          <w:szCs w:val="20"/>
        </w:rPr>
      </w:pPr>
      <w:r w:rsidRPr="001A5575">
        <w:rPr>
          <w:rFonts w:cs="Arial"/>
          <w:b/>
          <w:bCs/>
          <w:color w:val="000000"/>
          <w:szCs w:val="20"/>
        </w:rPr>
        <w:t>Versions Tested</w:t>
      </w:r>
    </w:p>
    <w:p w14:paraId="556D45BB" w14:textId="1E0C48A6" w:rsidR="0076290C" w:rsidRDefault="00891771" w:rsidP="0076290C">
      <w:pPr>
        <w:numPr>
          <w:ilvl w:val="0"/>
          <w:numId w:val="48"/>
        </w:numPr>
        <w:spacing w:before="0" w:after="0" w:line="260" w:lineRule="atLeas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ForgeRock Access Manager 7.</w:t>
      </w:r>
      <w:r w:rsidR="006E7048">
        <w:rPr>
          <w:rFonts w:cs="Arial"/>
          <w:color w:val="000000"/>
          <w:szCs w:val="20"/>
        </w:rPr>
        <w:t>3.0</w:t>
      </w:r>
    </w:p>
    <w:p w14:paraId="24864083" w14:textId="14AF5119" w:rsidR="0076290C" w:rsidRPr="001A5575" w:rsidRDefault="0076290C" w:rsidP="0076290C">
      <w:pPr>
        <w:spacing w:before="168" w:line="260" w:lineRule="atLeast"/>
        <w:ind w:left="720"/>
        <w:rPr>
          <w:rFonts w:cs="Arial"/>
          <w:color w:val="00000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317F4EE" wp14:editId="68645BE5">
                <wp:extent cx="5743575" cy="628650"/>
                <wp:effectExtent l="0" t="0" r="28575" b="19050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DFE2D" w14:textId="517991BB" w:rsidR="0076290C" w:rsidRDefault="0076290C" w:rsidP="0076290C">
                            <w:pPr>
                              <w:pStyle w:val="BodyText"/>
                              <w:tabs>
                                <w:tab w:val="left" w:pos="2370"/>
                              </w:tabs>
                              <w:rPr>
                                <w:rFonts w:cs="Arial"/>
                              </w:rPr>
                            </w:pPr>
                            <w:r w:rsidRPr="00EB67AF">
                              <w:rPr>
                                <w:rFonts w:cs="Arial"/>
                                <w:b/>
                              </w:rPr>
                              <w:t>Note: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8953AC">
                              <w:rPr>
                                <w:rFonts w:cs="Arial"/>
                              </w:rPr>
                              <w:t xml:space="preserve">The </w:t>
                            </w:r>
                            <w:r w:rsidR="00891771">
                              <w:rPr>
                                <w:rFonts w:cs="Arial"/>
                              </w:rPr>
                              <w:t xml:space="preserve">LexisNexis </w:t>
                            </w:r>
                            <w:proofErr w:type="spellStart"/>
                            <w:r w:rsidR="00891771">
                              <w:rPr>
                                <w:rFonts w:cs="Arial"/>
                              </w:rPr>
                              <w:t>ThreatMetrix</w:t>
                            </w:r>
                            <w:proofErr w:type="spellEnd"/>
                            <w:r w:rsidR="00891771">
                              <w:rPr>
                                <w:rFonts w:cs="Arial"/>
                              </w:rPr>
                              <w:t xml:space="preserve"> Authentication Tree Nodes </w:t>
                            </w:r>
                            <w:r w:rsidR="006E7048">
                              <w:rPr>
                                <w:rFonts w:cs="Arial"/>
                              </w:rPr>
                              <w:t xml:space="preserve">version 1.2.0 </w:t>
                            </w:r>
                            <w:r w:rsidR="00891771">
                              <w:rPr>
                                <w:rFonts w:cs="Arial"/>
                              </w:rPr>
                              <w:t xml:space="preserve">are </w:t>
                            </w:r>
                            <w:r w:rsidR="006E7048">
                              <w:rPr>
                                <w:rFonts w:cs="Arial"/>
                              </w:rPr>
                              <w:t xml:space="preserve">only </w:t>
                            </w:r>
                            <w:r w:rsidR="00891771">
                              <w:rPr>
                                <w:rFonts w:cs="Arial"/>
                              </w:rPr>
                              <w:t>compatible with ForgeRock Access Manager version 7.</w:t>
                            </w:r>
                            <w:r w:rsidR="006E7048">
                              <w:rPr>
                                <w:rFonts w:cs="Arial"/>
                              </w:rPr>
                              <w:t>3.0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 w:rsidR="006E7048">
                              <w:rPr>
                                <w:rFonts w:cs="Arial"/>
                              </w:rPr>
                              <w:t>If support for a previous ForgeRock release is needed contact LexisNexis.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17F4EE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width:452.2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KdGAIAACsEAAAOAAAAZHJzL2Uyb0RvYy54bWysU9tu2zAMfR+wfxD0vjjJ4jQ14hRdugwD&#10;ugvQ7QMUWY6FyaJGKbGzry8lp2nQbS/D9CCIInVEHh4ub/rWsINCr8GWfDIac6ashErbXcm/f9u8&#10;WXDmg7CVMGBVyY/K85vV61fLzhVqCg2YSiEjEOuLzpW8CcEVWeZlo1rhR+CUJWcN2IpAJu6yCkVH&#10;6K3JpuPxPOsAK4cglfd0ezc4+Srh17WS4UtdexWYKTnlFtKOad/GPVstRbFD4RotT2mIf8iiFdrS&#10;p2eoOxEE26P+DarVEsFDHUYS2gzqWkuVaqBqJuMX1Tw0wqlUC5Hj3Zkm//9g5efDg/uKLPTvoKcG&#10;piK8uwf5wzML60bYnbpFhK5RoqKPJ5GyrHO+OD2NVPvCR5Bt9wkqarLYB0hAfY1tZIXqZIRODTie&#10;SVd9YJIu86vZ2/wq50ySbz5dzPPUlUwUT68d+vBBQcvioeRITU3o4nDvQ8xGFE8h8TMPRlcbbUwy&#10;cLddG2QHQQLYpJUKeBFmLOtKfp1P84GAv0KM0/oTRKsDKdnotuSLc5AoIm3vbZV0FoQ2w5lSNvbE&#10;Y6RuIDH0254CI59bqI7EKMKgWJowOjSAvzjrSK0l9z/3AhVn5qOlrlxPZrMo72TM8qspGXjp2V56&#10;hJUEVfLA2XBch2Ek9g71rqGfBh1YuKVO1jqR/JzVKW9SZOL+ND1R8pd2inqe8dUjAAAA//8DAFBL&#10;AwQUAAYACAAAACEAHAR2ttsAAAAEAQAADwAAAGRycy9kb3ducmV2LnhtbEyPQU/DMAyF70j8h8hI&#10;XBBLgDHW0nRCSCC4wUBwzRqvrUickmRd+fcYLnCxnvWs9z5Xq8k7MWJMfSANZzMFAqkJtqdWw+vL&#10;3ekSRMqGrHGBUMMXJljVhweVKW3Y0zOO69wKDqFUGg1dzkMpZWo69CbNwoDE3jZEbzKvsZU2mj2H&#10;eyfPlVpIb3rihs4MeNth87HeeQ3L+cP4nh4vnt6axdYV+eRqvP+MWh8fTTfXIDJO+e8YfvAZHWpm&#10;2oQd2SScBn4k/072CjW/BLFhUSiQdSX/w9ffAAAA//8DAFBLAQItABQABgAIAAAAIQC2gziS/gAA&#10;AOEBAAATAAAAAAAAAAAAAAAAAAAAAABbQ29udGVudF9UeXBlc10ueG1sUEsBAi0AFAAGAAgAAAAh&#10;ADj9If/WAAAAlAEAAAsAAAAAAAAAAAAAAAAALwEAAF9yZWxzLy5yZWxzUEsBAi0AFAAGAAgAAAAh&#10;AGWjUp0YAgAAKwQAAA4AAAAAAAAAAAAAAAAALgIAAGRycy9lMm9Eb2MueG1sUEsBAi0AFAAGAAgA&#10;AAAhABwEdrbbAAAABAEAAA8AAAAAAAAAAAAAAAAAcgQAAGRycy9kb3ducmV2LnhtbFBLBQYAAAAA&#10;BAAEAPMAAAB6BQAAAAA=&#10;">
                <v:textbox>
                  <w:txbxContent>
                    <w:p w14:paraId="429DFE2D" w14:textId="517991BB" w:rsidR="0076290C" w:rsidRDefault="0076290C" w:rsidP="0076290C">
                      <w:pPr>
                        <w:pStyle w:val="BodyText"/>
                        <w:tabs>
                          <w:tab w:val="left" w:pos="2370"/>
                        </w:tabs>
                        <w:rPr>
                          <w:rFonts w:cs="Arial"/>
                        </w:rPr>
                      </w:pPr>
                      <w:r w:rsidRPr="00EB67AF">
                        <w:rPr>
                          <w:rFonts w:cs="Arial"/>
                          <w:b/>
                        </w:rPr>
                        <w:t>Note: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r w:rsidRPr="008953AC">
                        <w:rPr>
                          <w:rFonts w:cs="Arial"/>
                        </w:rPr>
                        <w:t xml:space="preserve">The </w:t>
                      </w:r>
                      <w:r w:rsidR="00891771">
                        <w:rPr>
                          <w:rFonts w:cs="Arial"/>
                        </w:rPr>
                        <w:t xml:space="preserve">LexisNexis ThreatMetrix Authentication Tree Nodes </w:t>
                      </w:r>
                      <w:r w:rsidR="006E7048">
                        <w:rPr>
                          <w:rFonts w:cs="Arial"/>
                        </w:rPr>
                        <w:t xml:space="preserve">version 1.2.0 </w:t>
                      </w:r>
                      <w:r w:rsidR="00891771">
                        <w:rPr>
                          <w:rFonts w:cs="Arial"/>
                        </w:rPr>
                        <w:t xml:space="preserve">are </w:t>
                      </w:r>
                      <w:r w:rsidR="006E7048">
                        <w:rPr>
                          <w:rFonts w:cs="Arial"/>
                        </w:rPr>
                        <w:t xml:space="preserve">only </w:t>
                      </w:r>
                      <w:r w:rsidR="00891771">
                        <w:rPr>
                          <w:rFonts w:cs="Arial"/>
                        </w:rPr>
                        <w:t>compatible with ForgeRock Access Manager version 7.</w:t>
                      </w:r>
                      <w:r w:rsidR="006E7048">
                        <w:rPr>
                          <w:rFonts w:cs="Arial"/>
                        </w:rPr>
                        <w:t>3.0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r w:rsidR="006E7048">
                        <w:rPr>
                          <w:rFonts w:cs="Arial"/>
                        </w:rPr>
                        <w:t>If support for a previous ForgeRock release is needed contact LexisNexis.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3FCADF" w14:textId="6E7287BE" w:rsidR="00891771" w:rsidRDefault="00891771" w:rsidP="00891771">
      <w:pPr>
        <w:pStyle w:val="Heading1"/>
      </w:pPr>
      <w:bookmarkStart w:id="8" w:name="_Toc134112605"/>
      <w:r>
        <w:lastRenderedPageBreak/>
        <w:t>KNOWN ISSUE</w:t>
      </w:r>
      <w:r w:rsidR="00950F5B">
        <w:t>S</w:t>
      </w:r>
      <w:bookmarkEnd w:id="8"/>
    </w:p>
    <w:p w14:paraId="76568E7F" w14:textId="47AE176E" w:rsidR="00891771" w:rsidRDefault="00891771" w:rsidP="00891771">
      <w:pPr>
        <w:spacing w:before="150" w:after="150" w:line="260" w:lineRule="atLeast"/>
        <w:rPr>
          <w:rFonts w:cs="Arial"/>
          <w:color w:val="000000"/>
          <w:szCs w:val="20"/>
        </w:rPr>
      </w:pPr>
      <w:r w:rsidRPr="001A5575">
        <w:rPr>
          <w:rFonts w:cs="Arial"/>
          <w:color w:val="000000"/>
          <w:szCs w:val="20"/>
        </w:rPr>
        <w:t xml:space="preserve">This </w:t>
      </w:r>
      <w:r>
        <w:rPr>
          <w:rFonts w:cs="Arial"/>
          <w:color w:val="000000"/>
          <w:szCs w:val="20"/>
        </w:rPr>
        <w:t>following is a complete list of currently known issues</w:t>
      </w:r>
      <w:r w:rsidR="00950F5B">
        <w:rPr>
          <w:rFonts w:cs="Arial"/>
          <w:color w:val="000000"/>
          <w:szCs w:val="20"/>
        </w:rPr>
        <w:t>:</w:t>
      </w:r>
    </w:p>
    <w:p w14:paraId="0276362C" w14:textId="2F1C479B" w:rsidR="00950F5B" w:rsidRDefault="00950F5B" w:rsidP="00950F5B">
      <w:pPr>
        <w:numPr>
          <w:ilvl w:val="0"/>
          <w:numId w:val="48"/>
        </w:numPr>
        <w:spacing w:before="168" w:after="0" w:line="260" w:lineRule="atLeas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There are no known issues at this </w:t>
      </w:r>
      <w:proofErr w:type="gramStart"/>
      <w:r>
        <w:rPr>
          <w:rFonts w:cs="Arial"/>
          <w:color w:val="000000"/>
          <w:szCs w:val="20"/>
        </w:rPr>
        <w:t>time</w:t>
      </w:r>
      <w:proofErr w:type="gramEnd"/>
    </w:p>
    <w:p w14:paraId="48D1667D" w14:textId="77777777" w:rsidR="00950F5B" w:rsidRPr="001A5575" w:rsidRDefault="00950F5B" w:rsidP="00891771">
      <w:pPr>
        <w:spacing w:before="150" w:after="150" w:line="260" w:lineRule="atLeast"/>
        <w:rPr>
          <w:rFonts w:cs="Arial"/>
          <w:color w:val="000000"/>
          <w:szCs w:val="20"/>
        </w:rPr>
      </w:pPr>
    </w:p>
    <w:p w14:paraId="74386A7F" w14:textId="08184880" w:rsidR="00891771" w:rsidRDefault="00950F5B" w:rsidP="00950F5B">
      <w:pPr>
        <w:pStyle w:val="Heading1"/>
      </w:pPr>
      <w:bookmarkStart w:id="9" w:name="_Toc134112606"/>
      <w:r>
        <w:t>CHANGE LIST</w:t>
      </w:r>
      <w:bookmarkEnd w:id="9"/>
    </w:p>
    <w:p w14:paraId="2097C181" w14:textId="020C7432" w:rsidR="00950F5B" w:rsidRDefault="00950F5B" w:rsidP="00950F5B">
      <w:pPr>
        <w:pStyle w:val="Paragraph"/>
        <w:tabs>
          <w:tab w:val="center" w:pos="5175"/>
        </w:tabs>
        <w:ind w:left="27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LexisNexis </w:t>
      </w:r>
      <w:proofErr w:type="spellStart"/>
      <w:r>
        <w:rPr>
          <w:b/>
          <w:sz w:val="24"/>
          <w:lang w:val="en-US"/>
        </w:rPr>
        <w:t>ThreatMetrix</w:t>
      </w:r>
      <w:proofErr w:type="spellEnd"/>
      <w:r>
        <w:rPr>
          <w:b/>
          <w:sz w:val="24"/>
          <w:lang w:val="en-US"/>
        </w:rPr>
        <w:t xml:space="preserve"> Authentication Nodes 1.2.0 – </w:t>
      </w:r>
      <w:r w:rsidR="006E7048">
        <w:rPr>
          <w:b/>
          <w:sz w:val="24"/>
          <w:lang w:val="en-US"/>
        </w:rPr>
        <w:t>May</w:t>
      </w:r>
      <w:r>
        <w:rPr>
          <w:b/>
          <w:sz w:val="24"/>
          <w:lang w:val="en-US"/>
        </w:rPr>
        <w:t xml:space="preserve"> 2023</w:t>
      </w:r>
    </w:p>
    <w:p w14:paraId="6FBB9B98" w14:textId="18E1439B" w:rsidR="00950F5B" w:rsidRDefault="00950F5B" w:rsidP="00950F5B">
      <w:pPr>
        <w:pStyle w:val="Paragraph"/>
        <w:numPr>
          <w:ilvl w:val="0"/>
          <w:numId w:val="50"/>
        </w:numPr>
        <w:tabs>
          <w:tab w:val="left" w:pos="1080"/>
        </w:tabs>
        <w:ind w:left="1080"/>
        <w:rPr>
          <w:lang w:val="en-US"/>
        </w:rPr>
      </w:pPr>
      <w:r>
        <w:rPr>
          <w:lang w:val="en-US"/>
        </w:rPr>
        <w:t xml:space="preserve">Compatibility with ForgeRock Identity Cloud </w:t>
      </w:r>
      <w:r w:rsidR="002E09B1">
        <w:rPr>
          <w:lang w:val="en-US"/>
        </w:rPr>
        <w:t>and available in Marketplace</w:t>
      </w:r>
    </w:p>
    <w:p w14:paraId="3DFDA4EC" w14:textId="5DD51C33" w:rsidR="002E09B1" w:rsidRDefault="002E09B1" w:rsidP="002E09B1">
      <w:pPr>
        <w:pStyle w:val="Paragraph"/>
        <w:numPr>
          <w:ilvl w:val="0"/>
          <w:numId w:val="50"/>
        </w:numPr>
        <w:tabs>
          <w:tab w:val="left" w:pos="1080"/>
        </w:tabs>
        <w:ind w:left="1080"/>
        <w:rPr>
          <w:lang w:val="en-US"/>
        </w:rPr>
      </w:pPr>
      <w:r>
        <w:rPr>
          <w:lang w:val="en-US"/>
        </w:rPr>
        <w:t xml:space="preserve">Added configuration option to </w:t>
      </w:r>
      <w:proofErr w:type="spellStart"/>
      <w:r>
        <w:rPr>
          <w:lang w:val="en-US"/>
        </w:rPr>
        <w:t>ThreatMetrix</w:t>
      </w:r>
      <w:proofErr w:type="spellEnd"/>
      <w:r>
        <w:rPr>
          <w:lang w:val="en-US"/>
        </w:rPr>
        <w:t xml:space="preserve"> Query Node that maps </w:t>
      </w:r>
      <w:proofErr w:type="spellStart"/>
      <w:r>
        <w:rPr>
          <w:lang w:val="en-US"/>
        </w:rPr>
        <w:t>ThreatMetrix</w:t>
      </w:r>
      <w:proofErr w:type="spellEnd"/>
      <w:r>
        <w:rPr>
          <w:lang w:val="en-US"/>
        </w:rPr>
        <w:t xml:space="preserve"> attributes to ForgeRock Identity attributes. The interface allows for a rich set of attributes be provided to query APIs.</w:t>
      </w:r>
    </w:p>
    <w:p w14:paraId="6096A9B3" w14:textId="3148153F" w:rsidR="002E09B1" w:rsidRDefault="002E09B1" w:rsidP="002E09B1">
      <w:pPr>
        <w:pStyle w:val="Paragraph"/>
        <w:numPr>
          <w:ilvl w:val="0"/>
          <w:numId w:val="50"/>
        </w:numPr>
        <w:tabs>
          <w:tab w:val="left" w:pos="1080"/>
        </w:tabs>
        <w:ind w:left="1080"/>
        <w:rPr>
          <w:lang w:val="en-US"/>
        </w:rPr>
      </w:pPr>
      <w:r>
        <w:rPr>
          <w:lang w:val="en-US"/>
        </w:rPr>
        <w:t xml:space="preserve">Added configuration option in </w:t>
      </w:r>
      <w:proofErr w:type="spellStart"/>
      <w:r>
        <w:rPr>
          <w:lang w:val="en-US"/>
        </w:rPr>
        <w:t>ThreatMetrix</w:t>
      </w:r>
      <w:proofErr w:type="spellEnd"/>
      <w:r>
        <w:rPr>
          <w:lang w:val="en-US"/>
        </w:rPr>
        <w:t xml:space="preserve"> Query Node to allow for session-query API or attribute-query API. There are instances where device intelligence and fingerprinting are not required for LexisNexis </w:t>
      </w:r>
      <w:proofErr w:type="spellStart"/>
      <w:r>
        <w:rPr>
          <w:lang w:val="en-US"/>
        </w:rPr>
        <w:t>ThreatMetrix</w:t>
      </w:r>
      <w:proofErr w:type="spellEnd"/>
      <w:r>
        <w:rPr>
          <w:lang w:val="en-US"/>
        </w:rPr>
        <w:t xml:space="preserve"> policy products.</w:t>
      </w:r>
    </w:p>
    <w:p w14:paraId="7D56F57C" w14:textId="6BDAC4E5" w:rsidR="009252A2" w:rsidRDefault="009252A2" w:rsidP="002E09B1">
      <w:pPr>
        <w:pStyle w:val="Paragraph"/>
        <w:numPr>
          <w:ilvl w:val="0"/>
          <w:numId w:val="50"/>
        </w:numPr>
        <w:tabs>
          <w:tab w:val="left" w:pos="1080"/>
        </w:tabs>
        <w:ind w:left="1080"/>
        <w:rPr>
          <w:lang w:val="en-US"/>
        </w:rPr>
      </w:pPr>
      <w:r>
        <w:rPr>
          <w:lang w:val="en-US"/>
        </w:rPr>
        <w:t xml:space="preserve">Updated </w:t>
      </w:r>
      <w:proofErr w:type="spellStart"/>
      <w:r>
        <w:rPr>
          <w:lang w:val="en-US"/>
        </w:rPr>
        <w:t>ThreatMetrix</w:t>
      </w:r>
      <w:proofErr w:type="spellEnd"/>
      <w:r>
        <w:rPr>
          <w:lang w:val="en-US"/>
        </w:rPr>
        <w:t xml:space="preserve"> Update Node to provide </w:t>
      </w:r>
      <w:r w:rsidR="00F037AC">
        <w:rPr>
          <w:lang w:val="en-US"/>
        </w:rPr>
        <w:t>R</w:t>
      </w:r>
      <w:r>
        <w:rPr>
          <w:lang w:val="en-US"/>
        </w:rPr>
        <w:t xml:space="preserve">etrospective Truth </w:t>
      </w:r>
      <w:r w:rsidR="00F037AC">
        <w:rPr>
          <w:lang w:val="en-US"/>
        </w:rPr>
        <w:t>D</w:t>
      </w:r>
      <w:r>
        <w:rPr>
          <w:lang w:val="en-US"/>
        </w:rPr>
        <w:t>ata to query events.</w:t>
      </w:r>
    </w:p>
    <w:p w14:paraId="7DC27EDD" w14:textId="602DFA10" w:rsidR="00037C05" w:rsidRDefault="009252A2" w:rsidP="009252A2">
      <w:pPr>
        <w:pStyle w:val="Paragraph"/>
        <w:numPr>
          <w:ilvl w:val="0"/>
          <w:numId w:val="50"/>
        </w:numPr>
        <w:tabs>
          <w:tab w:val="left" w:pos="1080"/>
        </w:tabs>
        <w:ind w:left="1080"/>
        <w:rPr>
          <w:lang w:val="en-US"/>
        </w:rPr>
      </w:pPr>
      <w:r>
        <w:rPr>
          <w:lang w:val="en-US"/>
        </w:rPr>
        <w:t xml:space="preserve">Added administrative options to define actions/outcomes when </w:t>
      </w:r>
      <w:proofErr w:type="spellStart"/>
      <w:r w:rsidR="00037C05">
        <w:rPr>
          <w:lang w:val="en-US"/>
        </w:rPr>
        <w:t>ThreatMetrix</w:t>
      </w:r>
      <w:proofErr w:type="spellEnd"/>
      <w:r w:rsidR="00037C05">
        <w:rPr>
          <w:lang w:val="en-US"/>
        </w:rPr>
        <w:t xml:space="preserve"> Profiling </w:t>
      </w:r>
      <w:proofErr w:type="gramStart"/>
      <w:r w:rsidR="00037C05">
        <w:rPr>
          <w:lang w:val="en-US"/>
        </w:rPr>
        <w:t>fails</w:t>
      </w:r>
      <w:proofErr w:type="gramEnd"/>
      <w:r w:rsidR="00037C05">
        <w:rPr>
          <w:lang w:val="en-US"/>
        </w:rPr>
        <w:t xml:space="preserve"> and the </w:t>
      </w:r>
      <w:proofErr w:type="spellStart"/>
      <w:r w:rsidR="00037C05">
        <w:rPr>
          <w:lang w:val="en-US"/>
        </w:rPr>
        <w:t>ThreatMetrix</w:t>
      </w:r>
      <w:proofErr w:type="spellEnd"/>
      <w:r w:rsidR="00037C05">
        <w:rPr>
          <w:lang w:val="en-US"/>
        </w:rPr>
        <w:t xml:space="preserve"> Query node reports an “unknown session”. This permits the administrator to define a mapped outcome.</w:t>
      </w:r>
    </w:p>
    <w:p w14:paraId="313048C3" w14:textId="34CCAD96" w:rsidR="00037C05" w:rsidRDefault="00037C05" w:rsidP="009252A2">
      <w:pPr>
        <w:pStyle w:val="Paragraph"/>
        <w:numPr>
          <w:ilvl w:val="0"/>
          <w:numId w:val="50"/>
        </w:numPr>
        <w:tabs>
          <w:tab w:val="left" w:pos="1080"/>
        </w:tabs>
        <w:ind w:left="1080"/>
        <w:rPr>
          <w:lang w:val="en-US"/>
        </w:rPr>
      </w:pPr>
      <w:r>
        <w:rPr>
          <w:lang w:val="en-US"/>
        </w:rPr>
        <w:t xml:space="preserve">Added the outcome “Error” to all </w:t>
      </w:r>
      <w:proofErr w:type="spellStart"/>
      <w:r>
        <w:rPr>
          <w:lang w:val="en-US"/>
        </w:rPr>
        <w:t>ThreatMetrix</w:t>
      </w:r>
      <w:proofErr w:type="spellEnd"/>
      <w:r>
        <w:rPr>
          <w:lang w:val="en-US"/>
        </w:rPr>
        <w:t xml:space="preserve"> nodes in compliance with ForgeRock integration patterns that were placed in effect with the ForgeRock v7.3.0 release</w:t>
      </w:r>
      <w:r w:rsidR="00F037AC">
        <w:rPr>
          <w:lang w:val="en-US"/>
        </w:rPr>
        <w:t>, as well as compliance with the ForgeRock Identity Cloud.</w:t>
      </w:r>
    </w:p>
    <w:p w14:paraId="185ECE2D" w14:textId="77777777" w:rsidR="00950F5B" w:rsidRDefault="00950F5B" w:rsidP="007F775E">
      <w:pPr>
        <w:pStyle w:val="Paragraph"/>
        <w:rPr>
          <w:rFonts w:ascii="Source Sans Pro" w:hAnsi="Source Sans Pro"/>
          <w:sz w:val="22"/>
          <w:szCs w:val="22"/>
          <w:lang w:val="en-US"/>
        </w:rPr>
      </w:pPr>
    </w:p>
    <w:sectPr w:rsidR="00950F5B" w:rsidSect="00F74857">
      <w:footerReference w:type="default" r:id="rId8"/>
      <w:footerReference w:type="first" r:id="rId9"/>
      <w:pgSz w:w="12240" w:h="15840"/>
      <w:pgMar w:top="1296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A777" w14:textId="77777777" w:rsidR="00D26ACC" w:rsidRDefault="00D26ACC" w:rsidP="00AD7D21">
      <w:r>
        <w:separator/>
      </w:r>
    </w:p>
  </w:endnote>
  <w:endnote w:type="continuationSeparator" w:id="0">
    <w:p w14:paraId="2EA33A4B" w14:textId="77777777" w:rsidR="00D26ACC" w:rsidRDefault="00D26ACC" w:rsidP="00AD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altName w:val="Arial"/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roid Serif">
    <w:altName w:val="Cambria"/>
    <w:panose1 w:val="020B0604020202020204"/>
    <w:charset w:val="00"/>
    <w:family w:val="roman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FC9F" w14:textId="77777777" w:rsidR="00F74857" w:rsidRDefault="00F74857" w:rsidP="009B6802">
    <w:pPr>
      <w:pStyle w:val="Footer"/>
      <w:tabs>
        <w:tab w:val="clear" w:pos="4680"/>
        <w:tab w:val="clear" w:pos="9360"/>
        <w:tab w:val="center" w:pos="4968"/>
        <w:tab w:val="right" w:pos="9900"/>
      </w:tabs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42EB8D0D" wp14:editId="618F0EA0">
          <wp:simplePos x="0" y="0"/>
          <wp:positionH relativeFrom="page">
            <wp:posOffset>478155</wp:posOffset>
          </wp:positionH>
          <wp:positionV relativeFrom="page">
            <wp:posOffset>9271635</wp:posOffset>
          </wp:positionV>
          <wp:extent cx="1586865" cy="47879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NRS_RGB_POS_150_from Dian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865" cy="478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DA7782">
      <w:fldChar w:fldCharType="begin"/>
    </w:r>
    <w:r w:rsidRPr="00DA7782">
      <w:instrText xml:space="preserve"> PAGE   \* MERGEFORMAT </w:instrText>
    </w:r>
    <w:r w:rsidRPr="00DA7782">
      <w:fldChar w:fldCharType="separate"/>
    </w:r>
    <w:r>
      <w:rPr>
        <w:noProof/>
      </w:rPr>
      <w:t>7</w:t>
    </w:r>
    <w:r w:rsidRPr="00DA778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68E7" w14:textId="77777777" w:rsidR="00F74857" w:rsidRDefault="00F74857" w:rsidP="00B4373E">
    <w:pPr>
      <w:pStyle w:val="Footer"/>
      <w:tabs>
        <w:tab w:val="clear" w:pos="4680"/>
        <w:tab w:val="center" w:pos="4968"/>
      </w:tabs>
    </w:pPr>
    <w:r>
      <w:tab/>
    </w: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48310756" wp14:editId="1BF347B6">
          <wp:simplePos x="0" y="0"/>
          <wp:positionH relativeFrom="page">
            <wp:posOffset>5242931</wp:posOffset>
          </wp:positionH>
          <wp:positionV relativeFrom="page">
            <wp:posOffset>9016365</wp:posOffset>
          </wp:positionV>
          <wp:extent cx="2121408" cy="64008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NRS_RGB_POS_150_from Dian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1408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44B9" w14:textId="77777777" w:rsidR="00D26ACC" w:rsidRDefault="00D26ACC" w:rsidP="00AD7D21">
      <w:r>
        <w:separator/>
      </w:r>
    </w:p>
  </w:footnote>
  <w:footnote w:type="continuationSeparator" w:id="0">
    <w:p w14:paraId="6F974F2A" w14:textId="77777777" w:rsidR="00D26ACC" w:rsidRDefault="00D26ACC" w:rsidP="00AD7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in;height:3in" o:bullet="t"/>
    </w:pict>
  </w:numPicBullet>
  <w:numPicBullet w:numPicBulletId="1">
    <w:pict>
      <v:shape id="_x0000_i1049" type="#_x0000_t75" style="width:3in;height:3in" o:bullet="t"/>
    </w:pict>
  </w:numPicBullet>
  <w:abstractNum w:abstractNumId="0" w15:restartNumberingAfterBreak="0">
    <w:nsid w:val="02E70A0C"/>
    <w:multiLevelType w:val="hybridMultilevel"/>
    <w:tmpl w:val="13DEA5B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D03B98"/>
    <w:multiLevelType w:val="multilevel"/>
    <w:tmpl w:val="D71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149E9"/>
    <w:multiLevelType w:val="hybridMultilevel"/>
    <w:tmpl w:val="DFB26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40D53"/>
    <w:multiLevelType w:val="hybridMultilevel"/>
    <w:tmpl w:val="BA20011C"/>
    <w:lvl w:ilvl="0" w:tplc="598497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D006D"/>
    <w:multiLevelType w:val="hybridMultilevel"/>
    <w:tmpl w:val="42FE8B16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CAF370B"/>
    <w:multiLevelType w:val="hybridMultilevel"/>
    <w:tmpl w:val="64F47DC2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DC97CA4"/>
    <w:multiLevelType w:val="hybridMultilevel"/>
    <w:tmpl w:val="DFDEF2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5A63FD4"/>
    <w:multiLevelType w:val="hybridMultilevel"/>
    <w:tmpl w:val="64F47DC2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70F4D75"/>
    <w:multiLevelType w:val="multilevel"/>
    <w:tmpl w:val="796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FB2080"/>
    <w:multiLevelType w:val="hybridMultilevel"/>
    <w:tmpl w:val="F100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D1BB6"/>
    <w:multiLevelType w:val="hybridMultilevel"/>
    <w:tmpl w:val="8CEC9DA4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D5040B6"/>
    <w:multiLevelType w:val="hybridMultilevel"/>
    <w:tmpl w:val="DFB26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FB6E6B"/>
    <w:multiLevelType w:val="hybridMultilevel"/>
    <w:tmpl w:val="A84E4A8E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6C51195"/>
    <w:multiLevelType w:val="hybridMultilevel"/>
    <w:tmpl w:val="64F47DC2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77607E5"/>
    <w:multiLevelType w:val="hybridMultilevel"/>
    <w:tmpl w:val="42FE8B1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9640CC0"/>
    <w:multiLevelType w:val="hybridMultilevel"/>
    <w:tmpl w:val="C30A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6640D"/>
    <w:multiLevelType w:val="hybridMultilevel"/>
    <w:tmpl w:val="DD8CCDEA"/>
    <w:lvl w:ilvl="0" w:tplc="F77877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C2B3A"/>
    <w:multiLevelType w:val="hybridMultilevel"/>
    <w:tmpl w:val="2444CF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284817"/>
    <w:multiLevelType w:val="hybridMultilevel"/>
    <w:tmpl w:val="B46A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C1089"/>
    <w:multiLevelType w:val="hybridMultilevel"/>
    <w:tmpl w:val="40A21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694D92"/>
    <w:multiLevelType w:val="multilevel"/>
    <w:tmpl w:val="60787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1CD0471"/>
    <w:multiLevelType w:val="multilevel"/>
    <w:tmpl w:val="1F22A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E02713"/>
    <w:multiLevelType w:val="multilevel"/>
    <w:tmpl w:val="7F7C5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F1F02"/>
    <w:multiLevelType w:val="hybridMultilevel"/>
    <w:tmpl w:val="DD8A7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274696C">
      <w:numFmt w:val="bullet"/>
      <w:lvlText w:val="-"/>
      <w:lvlJc w:val="left"/>
      <w:pPr>
        <w:ind w:left="2160" w:hanging="360"/>
      </w:pPr>
      <w:rPr>
        <w:rFonts w:ascii="Source Sans Pro" w:eastAsia="MS Gothic" w:hAnsi="Source Sans Pro" w:cs="MinionPro-Regula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517843"/>
    <w:multiLevelType w:val="hybridMultilevel"/>
    <w:tmpl w:val="64F47DC2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9532950"/>
    <w:multiLevelType w:val="hybridMultilevel"/>
    <w:tmpl w:val="DE088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034E6E"/>
    <w:multiLevelType w:val="multilevel"/>
    <w:tmpl w:val="427AA0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90F60"/>
    <w:multiLevelType w:val="hybridMultilevel"/>
    <w:tmpl w:val="480EB3AC"/>
    <w:lvl w:ilvl="0" w:tplc="1E9C8D98">
      <w:start w:val="1"/>
      <w:numFmt w:val="bullet"/>
      <w:pStyle w:val="Bullut-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CB4A3A0">
      <w:numFmt w:val="bullet"/>
      <w:lvlText w:val="-"/>
      <w:lvlJc w:val="left"/>
      <w:pPr>
        <w:ind w:left="2520" w:hanging="360"/>
      </w:pPr>
      <w:rPr>
        <w:rFonts w:ascii="Source Sans Pro" w:eastAsia="MS Gothic" w:hAnsi="Source Sans Pro" w:cs="MinionPro-Regular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7159B6"/>
    <w:multiLevelType w:val="hybridMultilevel"/>
    <w:tmpl w:val="E87C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862E0"/>
    <w:multiLevelType w:val="hybridMultilevel"/>
    <w:tmpl w:val="DAFEEB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CC6688"/>
    <w:multiLevelType w:val="hybridMultilevel"/>
    <w:tmpl w:val="9C10AE42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5655C01"/>
    <w:multiLevelType w:val="hybridMultilevel"/>
    <w:tmpl w:val="AC083F1E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86901F7"/>
    <w:multiLevelType w:val="multilevel"/>
    <w:tmpl w:val="2918F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012E22"/>
    <w:multiLevelType w:val="hybridMultilevel"/>
    <w:tmpl w:val="31865970"/>
    <w:lvl w:ilvl="0" w:tplc="0CD6D3B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4646D"/>
    <w:multiLevelType w:val="hybridMultilevel"/>
    <w:tmpl w:val="AC083F1E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E7157BB"/>
    <w:multiLevelType w:val="hybridMultilevel"/>
    <w:tmpl w:val="B824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E8071B"/>
    <w:multiLevelType w:val="hybridMultilevel"/>
    <w:tmpl w:val="8CEC9DA4"/>
    <w:lvl w:ilvl="0" w:tplc="15C0A4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60A5CAB"/>
    <w:multiLevelType w:val="multilevel"/>
    <w:tmpl w:val="C106B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A4B10FF"/>
    <w:multiLevelType w:val="hybridMultilevel"/>
    <w:tmpl w:val="8FECDF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D82608"/>
    <w:multiLevelType w:val="hybridMultilevel"/>
    <w:tmpl w:val="A84E4A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F7232BF"/>
    <w:multiLevelType w:val="hybridMultilevel"/>
    <w:tmpl w:val="F4305D5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FB7113E"/>
    <w:multiLevelType w:val="hybridMultilevel"/>
    <w:tmpl w:val="AC083F1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15F2384"/>
    <w:multiLevelType w:val="hybridMultilevel"/>
    <w:tmpl w:val="A84E4A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A52781B"/>
    <w:multiLevelType w:val="hybridMultilevel"/>
    <w:tmpl w:val="F8FED9B6"/>
    <w:lvl w:ilvl="0" w:tplc="15C0A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0CD8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B507D65"/>
    <w:multiLevelType w:val="hybridMultilevel"/>
    <w:tmpl w:val="DFB26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6B05A8"/>
    <w:multiLevelType w:val="hybridMultilevel"/>
    <w:tmpl w:val="9F5E4A4E"/>
    <w:lvl w:ilvl="0" w:tplc="FA24BF5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ED1C2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1C1E99"/>
    <w:multiLevelType w:val="multilevel"/>
    <w:tmpl w:val="1B9CB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F7509E6"/>
    <w:multiLevelType w:val="hybridMultilevel"/>
    <w:tmpl w:val="A84E4A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F9C5546"/>
    <w:multiLevelType w:val="hybridMultilevel"/>
    <w:tmpl w:val="B98E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149998">
    <w:abstractNumId w:val="33"/>
  </w:num>
  <w:num w:numId="2" w16cid:durableId="687298859">
    <w:abstractNumId w:val="45"/>
  </w:num>
  <w:num w:numId="3" w16cid:durableId="1787507353">
    <w:abstractNumId w:val="27"/>
  </w:num>
  <w:num w:numId="4" w16cid:durableId="1586187503">
    <w:abstractNumId w:val="15"/>
  </w:num>
  <w:num w:numId="5" w16cid:durableId="1149664589">
    <w:abstractNumId w:val="24"/>
  </w:num>
  <w:num w:numId="6" w16cid:durableId="542710837">
    <w:abstractNumId w:val="13"/>
  </w:num>
  <w:num w:numId="7" w16cid:durableId="669869855">
    <w:abstractNumId w:val="5"/>
  </w:num>
  <w:num w:numId="8" w16cid:durableId="1593778163">
    <w:abstractNumId w:val="31"/>
  </w:num>
  <w:num w:numId="9" w16cid:durableId="1199507693">
    <w:abstractNumId w:val="10"/>
  </w:num>
  <w:num w:numId="10" w16cid:durableId="900022524">
    <w:abstractNumId w:val="4"/>
  </w:num>
  <w:num w:numId="11" w16cid:durableId="1532377673">
    <w:abstractNumId w:val="34"/>
  </w:num>
  <w:num w:numId="12" w16cid:durableId="24258898">
    <w:abstractNumId w:val="30"/>
  </w:num>
  <w:num w:numId="13" w16cid:durableId="312368682">
    <w:abstractNumId w:val="40"/>
  </w:num>
  <w:num w:numId="14" w16cid:durableId="853886983">
    <w:abstractNumId w:val="12"/>
  </w:num>
  <w:num w:numId="15" w16cid:durableId="1059937109">
    <w:abstractNumId w:val="48"/>
  </w:num>
  <w:num w:numId="16" w16cid:durableId="5108803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68775190">
    <w:abstractNumId w:val="38"/>
  </w:num>
  <w:num w:numId="18" w16cid:durableId="401486067">
    <w:abstractNumId w:val="17"/>
  </w:num>
  <w:num w:numId="19" w16cid:durableId="1980572047">
    <w:abstractNumId w:val="29"/>
  </w:num>
  <w:num w:numId="20" w16cid:durableId="759571233">
    <w:abstractNumId w:val="25"/>
  </w:num>
  <w:num w:numId="21" w16cid:durableId="2039160914">
    <w:abstractNumId w:val="43"/>
  </w:num>
  <w:num w:numId="22" w16cid:durableId="747188379">
    <w:abstractNumId w:val="11"/>
  </w:num>
  <w:num w:numId="23" w16cid:durableId="2082293751">
    <w:abstractNumId w:val="2"/>
  </w:num>
  <w:num w:numId="24" w16cid:durableId="1693259674">
    <w:abstractNumId w:val="44"/>
  </w:num>
  <w:num w:numId="25" w16cid:durableId="1930847280">
    <w:abstractNumId w:val="7"/>
  </w:num>
  <w:num w:numId="26" w16cid:durableId="1717923145">
    <w:abstractNumId w:val="23"/>
  </w:num>
  <w:num w:numId="27" w16cid:durableId="891430153">
    <w:abstractNumId w:val="41"/>
  </w:num>
  <w:num w:numId="28" w16cid:durableId="212272107">
    <w:abstractNumId w:val="0"/>
  </w:num>
  <w:num w:numId="29" w16cid:durableId="11499574">
    <w:abstractNumId w:val="14"/>
  </w:num>
  <w:num w:numId="30" w16cid:durableId="638801427">
    <w:abstractNumId w:val="35"/>
  </w:num>
  <w:num w:numId="31" w16cid:durableId="1673945162">
    <w:abstractNumId w:val="18"/>
  </w:num>
  <w:num w:numId="32" w16cid:durableId="400907251">
    <w:abstractNumId w:val="21"/>
  </w:num>
  <w:num w:numId="33" w16cid:durableId="1352294787">
    <w:abstractNumId w:val="46"/>
  </w:num>
  <w:num w:numId="34" w16cid:durableId="586503835">
    <w:abstractNumId w:val="20"/>
  </w:num>
  <w:num w:numId="35" w16cid:durableId="788745062">
    <w:abstractNumId w:val="26"/>
  </w:num>
  <w:num w:numId="36" w16cid:durableId="1242638241">
    <w:abstractNumId w:val="32"/>
  </w:num>
  <w:num w:numId="37" w16cid:durableId="2069498383">
    <w:abstractNumId w:val="37"/>
  </w:num>
  <w:num w:numId="38" w16cid:durableId="331490913">
    <w:abstractNumId w:val="22"/>
  </w:num>
  <w:num w:numId="39" w16cid:durableId="1166285551">
    <w:abstractNumId w:val="42"/>
  </w:num>
  <w:num w:numId="40" w16cid:durableId="1332292404">
    <w:abstractNumId w:val="9"/>
  </w:num>
  <w:num w:numId="41" w16cid:durableId="500318066">
    <w:abstractNumId w:val="19"/>
  </w:num>
  <w:num w:numId="42" w16cid:durableId="867184207">
    <w:abstractNumId w:val="39"/>
  </w:num>
  <w:num w:numId="43" w16cid:durableId="1899395015">
    <w:abstractNumId w:val="28"/>
  </w:num>
  <w:num w:numId="44" w16cid:durableId="1619603451">
    <w:abstractNumId w:val="47"/>
  </w:num>
  <w:num w:numId="45" w16cid:durableId="589235380">
    <w:abstractNumId w:val="3"/>
  </w:num>
  <w:num w:numId="46" w16cid:durableId="893465167">
    <w:abstractNumId w:val="36"/>
  </w:num>
  <w:num w:numId="47" w16cid:durableId="1252009262">
    <w:abstractNumId w:val="16"/>
  </w:num>
  <w:num w:numId="48" w16cid:durableId="1868330783">
    <w:abstractNumId w:val="1"/>
  </w:num>
  <w:num w:numId="49" w16cid:durableId="2101172488">
    <w:abstractNumId w:val="8"/>
  </w:num>
  <w:num w:numId="50" w16cid:durableId="91632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86"/>
    <w:rsid w:val="0000108C"/>
    <w:rsid w:val="00012202"/>
    <w:rsid w:val="0002192D"/>
    <w:rsid w:val="00034B07"/>
    <w:rsid w:val="00037C05"/>
    <w:rsid w:val="00047D65"/>
    <w:rsid w:val="000507AC"/>
    <w:rsid w:val="000726D3"/>
    <w:rsid w:val="00075C42"/>
    <w:rsid w:val="00077B52"/>
    <w:rsid w:val="0008387E"/>
    <w:rsid w:val="000A19EB"/>
    <w:rsid w:val="000B29A3"/>
    <w:rsid w:val="000D1648"/>
    <w:rsid w:val="000E0848"/>
    <w:rsid w:val="000E37F6"/>
    <w:rsid w:val="000F04B6"/>
    <w:rsid w:val="0012255D"/>
    <w:rsid w:val="00143C9E"/>
    <w:rsid w:val="0019363F"/>
    <w:rsid w:val="001A6F2E"/>
    <w:rsid w:val="001B1140"/>
    <w:rsid w:val="001B327F"/>
    <w:rsid w:val="001C1B25"/>
    <w:rsid w:val="001C1B79"/>
    <w:rsid w:val="001C2BE9"/>
    <w:rsid w:val="001C5303"/>
    <w:rsid w:val="001F05B2"/>
    <w:rsid w:val="001F4EB2"/>
    <w:rsid w:val="00210EDD"/>
    <w:rsid w:val="00211AE0"/>
    <w:rsid w:val="002215C0"/>
    <w:rsid w:val="002307A1"/>
    <w:rsid w:val="002470F0"/>
    <w:rsid w:val="00247801"/>
    <w:rsid w:val="00251302"/>
    <w:rsid w:val="002630AA"/>
    <w:rsid w:val="00270866"/>
    <w:rsid w:val="002750E3"/>
    <w:rsid w:val="00281516"/>
    <w:rsid w:val="00282423"/>
    <w:rsid w:val="002852AC"/>
    <w:rsid w:val="002A4A1D"/>
    <w:rsid w:val="002B4B3C"/>
    <w:rsid w:val="002B6D62"/>
    <w:rsid w:val="002C7745"/>
    <w:rsid w:val="002E09B1"/>
    <w:rsid w:val="002E4C3A"/>
    <w:rsid w:val="002F3BC6"/>
    <w:rsid w:val="002F7B3F"/>
    <w:rsid w:val="00302049"/>
    <w:rsid w:val="0030289C"/>
    <w:rsid w:val="00320DEC"/>
    <w:rsid w:val="0032185C"/>
    <w:rsid w:val="00321C21"/>
    <w:rsid w:val="00332C8D"/>
    <w:rsid w:val="00343FBB"/>
    <w:rsid w:val="00351A40"/>
    <w:rsid w:val="00357848"/>
    <w:rsid w:val="00385C1A"/>
    <w:rsid w:val="003943C5"/>
    <w:rsid w:val="003B1FD2"/>
    <w:rsid w:val="003B3555"/>
    <w:rsid w:val="003F2353"/>
    <w:rsid w:val="00420160"/>
    <w:rsid w:val="00421816"/>
    <w:rsid w:val="00436486"/>
    <w:rsid w:val="00447C40"/>
    <w:rsid w:val="0045604F"/>
    <w:rsid w:val="00456349"/>
    <w:rsid w:val="004614F5"/>
    <w:rsid w:val="004705A3"/>
    <w:rsid w:val="00477382"/>
    <w:rsid w:val="00477745"/>
    <w:rsid w:val="00481A05"/>
    <w:rsid w:val="00492721"/>
    <w:rsid w:val="00493807"/>
    <w:rsid w:val="004C6168"/>
    <w:rsid w:val="004D74CA"/>
    <w:rsid w:val="004E4CA5"/>
    <w:rsid w:val="004E5844"/>
    <w:rsid w:val="004F404C"/>
    <w:rsid w:val="004F4CB0"/>
    <w:rsid w:val="004F54F7"/>
    <w:rsid w:val="004F596E"/>
    <w:rsid w:val="0050164A"/>
    <w:rsid w:val="00505F72"/>
    <w:rsid w:val="00526DD9"/>
    <w:rsid w:val="00533A91"/>
    <w:rsid w:val="00550FAB"/>
    <w:rsid w:val="0055387B"/>
    <w:rsid w:val="005637AD"/>
    <w:rsid w:val="00563D5A"/>
    <w:rsid w:val="005709B4"/>
    <w:rsid w:val="005752D4"/>
    <w:rsid w:val="00577102"/>
    <w:rsid w:val="005865B2"/>
    <w:rsid w:val="005A472E"/>
    <w:rsid w:val="005A583C"/>
    <w:rsid w:val="005E1867"/>
    <w:rsid w:val="005E4985"/>
    <w:rsid w:val="006069EC"/>
    <w:rsid w:val="00610AC3"/>
    <w:rsid w:val="00612B98"/>
    <w:rsid w:val="0061758B"/>
    <w:rsid w:val="00636BE9"/>
    <w:rsid w:val="006442DF"/>
    <w:rsid w:val="006623D9"/>
    <w:rsid w:val="006A1F22"/>
    <w:rsid w:val="006A541D"/>
    <w:rsid w:val="006B569F"/>
    <w:rsid w:val="006B5CC6"/>
    <w:rsid w:val="006C1185"/>
    <w:rsid w:val="006C1219"/>
    <w:rsid w:val="006C30D0"/>
    <w:rsid w:val="006D6967"/>
    <w:rsid w:val="006E2B6A"/>
    <w:rsid w:val="006E7048"/>
    <w:rsid w:val="006F269F"/>
    <w:rsid w:val="00705272"/>
    <w:rsid w:val="007057CB"/>
    <w:rsid w:val="00706B12"/>
    <w:rsid w:val="007075F5"/>
    <w:rsid w:val="00711A60"/>
    <w:rsid w:val="00714EB0"/>
    <w:rsid w:val="00720BFE"/>
    <w:rsid w:val="0072642A"/>
    <w:rsid w:val="007464EC"/>
    <w:rsid w:val="0075436E"/>
    <w:rsid w:val="0076041F"/>
    <w:rsid w:val="0076290C"/>
    <w:rsid w:val="0077180A"/>
    <w:rsid w:val="007808B2"/>
    <w:rsid w:val="007845C4"/>
    <w:rsid w:val="00784EF3"/>
    <w:rsid w:val="00793D1A"/>
    <w:rsid w:val="007A34A6"/>
    <w:rsid w:val="007A5FDE"/>
    <w:rsid w:val="007C6AC7"/>
    <w:rsid w:val="007D2EA4"/>
    <w:rsid w:val="007E5FFC"/>
    <w:rsid w:val="007F058B"/>
    <w:rsid w:val="007F775E"/>
    <w:rsid w:val="00853817"/>
    <w:rsid w:val="00857653"/>
    <w:rsid w:val="00880C40"/>
    <w:rsid w:val="008850FE"/>
    <w:rsid w:val="00891771"/>
    <w:rsid w:val="008A07FA"/>
    <w:rsid w:val="008A33E4"/>
    <w:rsid w:val="008C4728"/>
    <w:rsid w:val="008D6C25"/>
    <w:rsid w:val="008E22BD"/>
    <w:rsid w:val="008E3DB8"/>
    <w:rsid w:val="008E4A27"/>
    <w:rsid w:val="008E7B24"/>
    <w:rsid w:val="008F4F04"/>
    <w:rsid w:val="009079A0"/>
    <w:rsid w:val="009156C8"/>
    <w:rsid w:val="00917803"/>
    <w:rsid w:val="009252A2"/>
    <w:rsid w:val="00926313"/>
    <w:rsid w:val="0093183B"/>
    <w:rsid w:val="00931BB1"/>
    <w:rsid w:val="00940DB5"/>
    <w:rsid w:val="00950F5B"/>
    <w:rsid w:val="00960198"/>
    <w:rsid w:val="00971178"/>
    <w:rsid w:val="00983C00"/>
    <w:rsid w:val="00990BAB"/>
    <w:rsid w:val="0099355A"/>
    <w:rsid w:val="009A1313"/>
    <w:rsid w:val="009A6605"/>
    <w:rsid w:val="009B0DBA"/>
    <w:rsid w:val="009B6802"/>
    <w:rsid w:val="009C4A77"/>
    <w:rsid w:val="009D31E5"/>
    <w:rsid w:val="009D3E6A"/>
    <w:rsid w:val="009D3FAB"/>
    <w:rsid w:val="009E29D6"/>
    <w:rsid w:val="009E47DA"/>
    <w:rsid w:val="009F7BDA"/>
    <w:rsid w:val="00A005D8"/>
    <w:rsid w:val="00A0062D"/>
    <w:rsid w:val="00A02322"/>
    <w:rsid w:val="00A24317"/>
    <w:rsid w:val="00A275D7"/>
    <w:rsid w:val="00A34855"/>
    <w:rsid w:val="00A368FF"/>
    <w:rsid w:val="00A547BE"/>
    <w:rsid w:val="00A56050"/>
    <w:rsid w:val="00A56473"/>
    <w:rsid w:val="00A63ACB"/>
    <w:rsid w:val="00A65E15"/>
    <w:rsid w:val="00A67B48"/>
    <w:rsid w:val="00A81AB9"/>
    <w:rsid w:val="00A85304"/>
    <w:rsid w:val="00AB1A6D"/>
    <w:rsid w:val="00AC2089"/>
    <w:rsid w:val="00AC6AD7"/>
    <w:rsid w:val="00AD7D21"/>
    <w:rsid w:val="00AE537D"/>
    <w:rsid w:val="00B03B8F"/>
    <w:rsid w:val="00B06D5C"/>
    <w:rsid w:val="00B14C20"/>
    <w:rsid w:val="00B30AB4"/>
    <w:rsid w:val="00B3216A"/>
    <w:rsid w:val="00B40485"/>
    <w:rsid w:val="00B4373E"/>
    <w:rsid w:val="00B61911"/>
    <w:rsid w:val="00BA2172"/>
    <w:rsid w:val="00BA299B"/>
    <w:rsid w:val="00BA57A3"/>
    <w:rsid w:val="00BB4BD2"/>
    <w:rsid w:val="00BB6CF5"/>
    <w:rsid w:val="00BE1EF9"/>
    <w:rsid w:val="00BE36C7"/>
    <w:rsid w:val="00BE6CC3"/>
    <w:rsid w:val="00BF06A2"/>
    <w:rsid w:val="00C172C0"/>
    <w:rsid w:val="00C461DD"/>
    <w:rsid w:val="00C52B9C"/>
    <w:rsid w:val="00C5426F"/>
    <w:rsid w:val="00C60815"/>
    <w:rsid w:val="00C74849"/>
    <w:rsid w:val="00CA0A46"/>
    <w:rsid w:val="00CA1F2A"/>
    <w:rsid w:val="00CB291A"/>
    <w:rsid w:val="00CC2415"/>
    <w:rsid w:val="00CC3421"/>
    <w:rsid w:val="00CD1EED"/>
    <w:rsid w:val="00CD2B9C"/>
    <w:rsid w:val="00CE1615"/>
    <w:rsid w:val="00D02AE6"/>
    <w:rsid w:val="00D037F9"/>
    <w:rsid w:val="00D04643"/>
    <w:rsid w:val="00D23471"/>
    <w:rsid w:val="00D26ACC"/>
    <w:rsid w:val="00D32BA1"/>
    <w:rsid w:val="00D32BA6"/>
    <w:rsid w:val="00D3350B"/>
    <w:rsid w:val="00D33A9D"/>
    <w:rsid w:val="00D36BFE"/>
    <w:rsid w:val="00D40362"/>
    <w:rsid w:val="00D40E14"/>
    <w:rsid w:val="00D56EC8"/>
    <w:rsid w:val="00D61DC9"/>
    <w:rsid w:val="00D8782F"/>
    <w:rsid w:val="00D87B6C"/>
    <w:rsid w:val="00D907DB"/>
    <w:rsid w:val="00D9157C"/>
    <w:rsid w:val="00D943E8"/>
    <w:rsid w:val="00DA6574"/>
    <w:rsid w:val="00DA7782"/>
    <w:rsid w:val="00DD5D17"/>
    <w:rsid w:val="00DF10DD"/>
    <w:rsid w:val="00DF32D5"/>
    <w:rsid w:val="00DF7BB9"/>
    <w:rsid w:val="00E008BA"/>
    <w:rsid w:val="00E01FA6"/>
    <w:rsid w:val="00E15822"/>
    <w:rsid w:val="00E307BF"/>
    <w:rsid w:val="00E379D8"/>
    <w:rsid w:val="00E37F84"/>
    <w:rsid w:val="00E444B4"/>
    <w:rsid w:val="00E46165"/>
    <w:rsid w:val="00E471BD"/>
    <w:rsid w:val="00E56220"/>
    <w:rsid w:val="00E62DE9"/>
    <w:rsid w:val="00E640B1"/>
    <w:rsid w:val="00E70532"/>
    <w:rsid w:val="00E82ECC"/>
    <w:rsid w:val="00EC64BE"/>
    <w:rsid w:val="00EE475C"/>
    <w:rsid w:val="00EF092C"/>
    <w:rsid w:val="00F0185E"/>
    <w:rsid w:val="00F037AC"/>
    <w:rsid w:val="00F1746E"/>
    <w:rsid w:val="00F474A8"/>
    <w:rsid w:val="00F74857"/>
    <w:rsid w:val="00F8288C"/>
    <w:rsid w:val="00FA25FB"/>
    <w:rsid w:val="00FB0DA7"/>
    <w:rsid w:val="00FD0913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A94E8"/>
  <w15:chartTrackingRefBased/>
  <w15:docId w15:val="{280DE221-6F37-4F09-906E-0CF2A9CF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BE"/>
    <w:pPr>
      <w:spacing w:before="80" w:after="240" w:line="288" w:lineRule="auto"/>
    </w:pPr>
    <w:rPr>
      <w:rFonts w:asciiTheme="majorHAnsi" w:eastAsia="MS Gothic" w:hAnsiTheme="majorHAnsi" w:cs="MinionPro-Regular"/>
      <w:spacing w:val="5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D7"/>
    <w:pPr>
      <w:keepNext/>
      <w:keepLines/>
      <w:spacing w:before="480" w:after="0"/>
      <w:outlineLvl w:val="0"/>
    </w:pPr>
    <w:rPr>
      <w:rFonts w:eastAsiaTheme="majorEastAsia" w:cstheme="majorBidi"/>
      <w:color w:val="ED1C2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75D7"/>
    <w:pPr>
      <w:keepNext/>
      <w:keepLines/>
      <w:spacing w:before="240" w:after="0"/>
      <w:outlineLvl w:val="1"/>
    </w:pPr>
    <w:rPr>
      <w:rFonts w:cs="Times New Roman"/>
      <w:b/>
      <w:bCs/>
      <w:color w:val="595959" w:themeColor="text1" w:themeTint="A6"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B9C"/>
    <w:pPr>
      <w:keepNext/>
      <w:keepLines/>
      <w:spacing w:before="40" w:after="0"/>
      <w:outlineLvl w:val="2"/>
    </w:pPr>
    <w:rPr>
      <w:rFonts w:eastAsiaTheme="majorEastAsia" w:cstheme="majorBidi"/>
      <w:color w:val="79090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86"/>
  </w:style>
  <w:style w:type="paragraph" w:styleId="Footer">
    <w:name w:val="footer"/>
    <w:basedOn w:val="Normal"/>
    <w:link w:val="FooterChar"/>
    <w:uiPriority w:val="99"/>
    <w:unhideWhenUsed/>
    <w:rsid w:val="00436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86"/>
  </w:style>
  <w:style w:type="paragraph" w:styleId="Title">
    <w:name w:val="Title"/>
    <w:basedOn w:val="Normal"/>
    <w:next w:val="Normal"/>
    <w:link w:val="TitleChar"/>
    <w:uiPriority w:val="10"/>
    <w:qFormat/>
    <w:rsid w:val="00FD0913"/>
    <w:pPr>
      <w:spacing w:after="0" w:line="240" w:lineRule="auto"/>
      <w:contextualSpacing/>
    </w:pPr>
    <w:rPr>
      <w:rFonts w:cs="Times New Roman"/>
      <w:color w:val="ED1C24" w:themeColor="accent1"/>
      <w:spacing w:val="0"/>
      <w:kern w:val="28"/>
      <w:sz w:val="36"/>
      <w:szCs w:val="36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FD0913"/>
    <w:rPr>
      <w:rFonts w:ascii="Calibri" w:eastAsia="MS Gothic" w:hAnsi="Calibri" w:cs="Times New Roman"/>
      <w:color w:val="ED1C24" w:themeColor="accent1"/>
      <w:kern w:val="28"/>
      <w:sz w:val="36"/>
      <w:szCs w:val="36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82"/>
    <w:pPr>
      <w:numPr>
        <w:ilvl w:val="1"/>
      </w:numPr>
      <w:spacing w:after="0" w:line="240" w:lineRule="auto"/>
    </w:pPr>
    <w:rPr>
      <w:rFonts w:cs="Times New Roman"/>
      <w:b/>
      <w:color w:val="6D6F71"/>
      <w:spacing w:val="10"/>
      <w:sz w:val="28"/>
      <w:szCs w:val="28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11"/>
    <w:rsid w:val="00DA7782"/>
    <w:rPr>
      <w:rFonts w:ascii="Calibri" w:eastAsia="MS Gothic" w:hAnsi="Calibri" w:cs="Times New Roman"/>
      <w:b/>
      <w:color w:val="6D6F71"/>
      <w:spacing w:val="10"/>
      <w:sz w:val="28"/>
      <w:szCs w:val="28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A275D7"/>
    <w:rPr>
      <w:rFonts w:asciiTheme="majorHAnsi" w:eastAsiaTheme="majorEastAsia" w:hAnsiTheme="majorHAnsi" w:cstheme="majorBidi"/>
      <w:color w:val="ED1C24" w:themeColor="accent1"/>
      <w:spacing w:val="5"/>
      <w:sz w:val="40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D0913"/>
  </w:style>
  <w:style w:type="paragraph" w:styleId="TOC2">
    <w:name w:val="toc 2"/>
    <w:basedOn w:val="Normal"/>
    <w:next w:val="Normal"/>
    <w:autoRedefine/>
    <w:uiPriority w:val="39"/>
    <w:unhideWhenUsed/>
    <w:rsid w:val="009E47DA"/>
    <w:pPr>
      <w:tabs>
        <w:tab w:val="right" w:leader="dot" w:pos="9900"/>
      </w:tabs>
      <w:spacing w:before="0" w:after="0" w:line="240" w:lineRule="auto"/>
      <w:ind w:left="202"/>
    </w:pPr>
    <w:rPr>
      <w:noProof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9E47DA"/>
    <w:pPr>
      <w:tabs>
        <w:tab w:val="right" w:leader="dot" w:pos="9900"/>
      </w:tabs>
      <w:spacing w:before="60" w:after="0" w:line="360" w:lineRule="auto"/>
    </w:pPr>
    <w:rPr>
      <w:caps/>
      <w:noProof/>
      <w:color w:val="262626" w:themeColor="text1" w:themeTint="D9"/>
    </w:rPr>
  </w:style>
  <w:style w:type="character" w:styleId="Hyperlink">
    <w:name w:val="Hyperlink"/>
    <w:uiPriority w:val="99"/>
    <w:unhideWhenUsed/>
    <w:rsid w:val="00EC64BE"/>
    <w:rPr>
      <w:color w:val="00778B" w:themeColor="accent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5D7"/>
    <w:rPr>
      <w:rFonts w:ascii="Calibri" w:eastAsia="MS Gothic" w:hAnsi="Calibri" w:cs="Times New Roman"/>
      <w:b/>
      <w:bCs/>
      <w:color w:val="595959" w:themeColor="text1" w:themeTint="A6"/>
      <w:spacing w:val="5"/>
      <w:sz w:val="28"/>
      <w:szCs w:val="26"/>
      <w:lang w:val="x-none" w:eastAsia="x-none"/>
    </w:rPr>
  </w:style>
  <w:style w:type="character" w:customStyle="1" w:styleId="StrongRed">
    <w:name w:val="Strong Red"/>
    <w:uiPriority w:val="1"/>
    <w:qFormat/>
    <w:rsid w:val="006A541D"/>
    <w:rPr>
      <w:rFonts w:asciiTheme="majorHAnsi" w:hAnsiTheme="majorHAnsi"/>
      <w:b/>
      <w:bCs/>
      <w:i w:val="0"/>
      <w:color w:val="ED1C24"/>
    </w:rPr>
  </w:style>
  <w:style w:type="paragraph" w:styleId="Caption">
    <w:name w:val="caption"/>
    <w:basedOn w:val="Normal"/>
    <w:next w:val="Normal"/>
    <w:qFormat/>
    <w:rsid w:val="00A275D7"/>
    <w:pPr>
      <w:spacing w:after="200" w:line="240" w:lineRule="auto"/>
    </w:pPr>
    <w:rPr>
      <w:bCs/>
      <w:i/>
      <w:color w:val="595959" w:themeColor="text1" w:themeTint="A6"/>
      <w:sz w:val="20"/>
      <w:szCs w:val="18"/>
    </w:rPr>
  </w:style>
  <w:style w:type="paragraph" w:customStyle="1" w:styleId="ForMoreInformation">
    <w:name w:val="For More Information"/>
    <w:basedOn w:val="Subtitle"/>
    <w:qFormat/>
    <w:rsid w:val="00AD7D21"/>
    <w:rPr>
      <w:b w:val="0"/>
      <w:color w:val="auto"/>
    </w:rPr>
  </w:style>
  <w:style w:type="paragraph" w:styleId="ListParagraph">
    <w:name w:val="List Paragraph"/>
    <w:basedOn w:val="Normal"/>
    <w:uiPriority w:val="34"/>
    <w:qFormat/>
    <w:rsid w:val="00AD7D21"/>
    <w:pPr>
      <w:numPr>
        <w:numId w:val="2"/>
      </w:numPr>
      <w:ind w:left="630"/>
    </w:pPr>
  </w:style>
  <w:style w:type="character" w:styleId="BookTitle">
    <w:name w:val="Book Title"/>
    <w:basedOn w:val="DefaultParagraphFont"/>
    <w:uiPriority w:val="33"/>
    <w:qFormat/>
    <w:rsid w:val="00AD7D21"/>
    <w:rPr>
      <w:b/>
      <w:bCs/>
      <w:i/>
      <w:iCs/>
      <w:spacing w:val="5"/>
    </w:rPr>
  </w:style>
  <w:style w:type="table" w:styleId="GridTable4-Accent1">
    <w:name w:val="Grid Table 4 Accent 1"/>
    <w:basedOn w:val="TableNormal"/>
    <w:uiPriority w:val="49"/>
    <w:rsid w:val="009156C8"/>
    <w:pPr>
      <w:spacing w:after="0" w:line="240" w:lineRule="auto"/>
    </w:pPr>
    <w:tblPr>
      <w:tblStyleRowBandSize w:val="1"/>
      <w:tblStyleColBandSize w:val="1"/>
      <w:tblBorders>
        <w:top w:val="single" w:sz="4" w:space="0" w:color="F4767B" w:themeColor="accent1" w:themeTint="99"/>
        <w:left w:val="single" w:sz="4" w:space="0" w:color="F4767B" w:themeColor="accent1" w:themeTint="99"/>
        <w:bottom w:val="single" w:sz="4" w:space="0" w:color="F4767B" w:themeColor="accent1" w:themeTint="99"/>
        <w:right w:val="single" w:sz="4" w:space="0" w:color="F4767B" w:themeColor="accent1" w:themeTint="99"/>
        <w:insideH w:val="single" w:sz="4" w:space="0" w:color="F4767B" w:themeColor="accent1" w:themeTint="99"/>
        <w:insideV w:val="single" w:sz="4" w:space="0" w:color="F4767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C24" w:themeColor="accent1"/>
          <w:left w:val="single" w:sz="4" w:space="0" w:color="ED1C24" w:themeColor="accent1"/>
          <w:bottom w:val="single" w:sz="4" w:space="0" w:color="ED1C24" w:themeColor="accent1"/>
          <w:right w:val="single" w:sz="4" w:space="0" w:color="ED1C24" w:themeColor="accent1"/>
          <w:insideH w:val="nil"/>
          <w:insideV w:val="nil"/>
        </w:tcBorders>
        <w:shd w:val="clear" w:color="auto" w:fill="ED1C24" w:themeFill="accent1"/>
      </w:tcPr>
    </w:tblStylePr>
    <w:tblStylePr w:type="lastRow">
      <w:rPr>
        <w:b/>
        <w:bCs/>
      </w:rPr>
      <w:tblPr/>
      <w:tcPr>
        <w:tcBorders>
          <w:top w:val="double" w:sz="4" w:space="0" w:color="ED1C2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D2" w:themeFill="accent1" w:themeFillTint="33"/>
      </w:tcPr>
    </w:tblStylePr>
    <w:tblStylePr w:type="band1Horz">
      <w:tblPr/>
      <w:tcPr>
        <w:shd w:val="clear" w:color="auto" w:fill="FBD1D2" w:themeFill="accent1" w:themeFillTint="33"/>
      </w:tcPr>
    </w:tblStylePr>
  </w:style>
  <w:style w:type="paragraph" w:customStyle="1" w:styleId="TableHeader">
    <w:name w:val="Table_Header"/>
    <w:basedOn w:val="Normal"/>
    <w:qFormat/>
    <w:rsid w:val="009156C8"/>
    <w:pPr>
      <w:spacing w:after="80"/>
    </w:pPr>
    <w:rPr>
      <w:b/>
      <w:color w:val="FFFFFF" w:themeColor="background1"/>
    </w:rPr>
  </w:style>
  <w:style w:type="paragraph" w:customStyle="1" w:styleId="TableEntries">
    <w:name w:val="Table_Entries"/>
    <w:basedOn w:val="Normal"/>
    <w:qFormat/>
    <w:rsid w:val="009156C8"/>
    <w:pPr>
      <w:spacing w:after="80"/>
    </w:pPr>
  </w:style>
  <w:style w:type="paragraph" w:customStyle="1" w:styleId="CoverContactInfo">
    <w:name w:val="Cover Contact Info"/>
    <w:basedOn w:val="Normal"/>
    <w:qFormat/>
    <w:rsid w:val="006B569F"/>
    <w:pPr>
      <w:spacing w:before="40" w:after="80" w:line="240" w:lineRule="auto"/>
    </w:pPr>
  </w:style>
  <w:style w:type="paragraph" w:customStyle="1" w:styleId="ContactHeading">
    <w:name w:val="Contact Heading"/>
    <w:basedOn w:val="CoverContactInfo"/>
    <w:qFormat/>
    <w:rsid w:val="00FD0913"/>
    <w:rPr>
      <w:b/>
      <w:color w:val="ED1C24" w:themeColor="accent1"/>
    </w:rPr>
  </w:style>
  <w:style w:type="paragraph" w:customStyle="1" w:styleId="KeyMessage">
    <w:name w:val="Key Message"/>
    <w:qFormat/>
    <w:rsid w:val="006A541D"/>
    <w:pPr>
      <w:spacing w:after="0" w:line="240" w:lineRule="auto"/>
    </w:pPr>
    <w:rPr>
      <w:rFonts w:asciiTheme="majorHAnsi" w:eastAsia="MS Gothic" w:hAnsiTheme="majorHAnsi" w:cs="Times New Roman"/>
      <w:spacing w:val="10"/>
      <w:sz w:val="40"/>
      <w:szCs w:val="40"/>
      <w:lang w:eastAsia="ja-JP"/>
    </w:rPr>
  </w:style>
  <w:style w:type="paragraph" w:customStyle="1" w:styleId="Paragraph">
    <w:name w:val="Paragraph"/>
    <w:basedOn w:val="Normal"/>
    <w:link w:val="ParagraphChar"/>
    <w:qFormat/>
    <w:rsid w:val="007F775E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Arial" w:eastAsia="Times New Roman" w:hAnsi="Arial" w:cs="Times New Roman"/>
      <w:spacing w:val="0"/>
      <w:sz w:val="20"/>
      <w:szCs w:val="20"/>
      <w:lang w:val="x-none" w:eastAsia="x-none"/>
    </w:rPr>
  </w:style>
  <w:style w:type="character" w:customStyle="1" w:styleId="ParagraphChar">
    <w:name w:val="Paragraph Char"/>
    <w:link w:val="Paragraph"/>
    <w:rsid w:val="007F775E"/>
    <w:rPr>
      <w:rFonts w:ascii="Arial" w:eastAsia="Times New Roman" w:hAnsi="Arial" w:cs="Times New Roman"/>
      <w:sz w:val="20"/>
      <w:szCs w:val="20"/>
      <w:lang w:val="x-none" w:eastAsia="x-none"/>
    </w:rPr>
  </w:style>
  <w:style w:type="paragraph" w:customStyle="1" w:styleId="Bullut-1">
    <w:name w:val="Bullut-1"/>
    <w:basedOn w:val="Normal"/>
    <w:qFormat/>
    <w:rsid w:val="007F775E"/>
    <w:pPr>
      <w:numPr>
        <w:numId w:val="3"/>
      </w:numPr>
      <w:tabs>
        <w:tab w:val="left" w:pos="1080"/>
      </w:tabs>
      <w:spacing w:before="120" w:after="120" w:line="240" w:lineRule="auto"/>
    </w:pPr>
    <w:rPr>
      <w:rFonts w:ascii="Arial" w:eastAsia="Times New Roman" w:hAnsi="Arial" w:cs="Times New Roman"/>
      <w:spacing w:val="0"/>
      <w:sz w:val="20"/>
      <w:szCs w:val="24"/>
      <w:lang w:eastAsia="en-US"/>
    </w:rPr>
  </w:style>
  <w:style w:type="paragraph" w:styleId="BodyText">
    <w:name w:val="Body Text"/>
    <w:basedOn w:val="Normal"/>
    <w:link w:val="BodyTextChar"/>
    <w:rsid w:val="002A4A1D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Arial" w:eastAsia="Times New Roman" w:hAnsi="Arial" w:cs="Times New Roman"/>
      <w:spacing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A4A1D"/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2B9C"/>
    <w:rPr>
      <w:rFonts w:asciiTheme="majorHAnsi" w:eastAsiaTheme="majorEastAsia" w:hAnsiTheme="majorHAnsi" w:cstheme="majorBidi"/>
      <w:color w:val="79090D" w:themeColor="accent1" w:themeShade="7F"/>
      <w:spacing w:val="5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E47DA"/>
    <w:pPr>
      <w:tabs>
        <w:tab w:val="right" w:leader="dot" w:pos="9926"/>
      </w:tabs>
      <w:spacing w:before="0" w:after="0" w:line="240" w:lineRule="auto"/>
      <w:ind w:left="446"/>
    </w:pPr>
    <w:rPr>
      <w:noProof/>
      <w:color w:val="404040" w:themeColor="text1" w:themeTint="BF"/>
    </w:rPr>
  </w:style>
  <w:style w:type="character" w:customStyle="1" w:styleId="test-idfield-value">
    <w:name w:val="test-id__field-value"/>
    <w:basedOn w:val="DefaultParagraphFont"/>
    <w:rsid w:val="00DF7BB9"/>
  </w:style>
  <w:style w:type="character" w:styleId="UnresolvedMention">
    <w:name w:val="Unresolved Mention"/>
    <w:basedOn w:val="DefaultParagraphFont"/>
    <w:uiPriority w:val="99"/>
    <w:semiHidden/>
    <w:unhideWhenUsed/>
    <w:rsid w:val="009A13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pacing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AE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02AE6"/>
  </w:style>
  <w:style w:type="character" w:customStyle="1" w:styleId="hljs-name">
    <w:name w:val="hljs-name"/>
    <w:basedOn w:val="DefaultParagraphFont"/>
    <w:rsid w:val="00D02AE6"/>
  </w:style>
  <w:style w:type="character" w:customStyle="1" w:styleId="hljs-attr">
    <w:name w:val="hljs-attr"/>
    <w:basedOn w:val="DefaultParagraphFont"/>
    <w:rsid w:val="00D02AE6"/>
  </w:style>
  <w:style w:type="character" w:customStyle="1" w:styleId="hljs-string">
    <w:name w:val="hljs-string"/>
    <w:basedOn w:val="DefaultParagraphFont"/>
    <w:rsid w:val="00D02AE6"/>
  </w:style>
  <w:style w:type="character" w:styleId="HTMLCode">
    <w:name w:val="HTML Code"/>
    <w:basedOn w:val="DefaultParagraphFont"/>
    <w:uiPriority w:val="99"/>
    <w:semiHidden/>
    <w:unhideWhenUsed/>
    <w:rsid w:val="00211A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4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US"/>
    </w:rPr>
  </w:style>
  <w:style w:type="character" w:customStyle="1" w:styleId="label">
    <w:name w:val="label"/>
    <w:basedOn w:val="DefaultParagraphFont"/>
    <w:rsid w:val="00E4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01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9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9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9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2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2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7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3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NRS 2015">
      <a:dk1>
        <a:sysClr val="windowText" lastClr="000000"/>
      </a:dk1>
      <a:lt1>
        <a:sysClr val="window" lastClr="FFFFFF"/>
      </a:lt1>
      <a:dk2>
        <a:srgbClr val="671E75"/>
      </a:dk2>
      <a:lt2>
        <a:srgbClr val="00AF66"/>
      </a:lt2>
      <a:accent1>
        <a:srgbClr val="ED1C24"/>
      </a:accent1>
      <a:accent2>
        <a:srgbClr val="9BCBEB"/>
      </a:accent2>
      <a:accent3>
        <a:srgbClr val="FF8200"/>
      </a:accent3>
      <a:accent4>
        <a:srgbClr val="00778B"/>
      </a:accent4>
      <a:accent5>
        <a:srgbClr val="E1CD00"/>
      </a:accent5>
      <a:accent6>
        <a:srgbClr val="C8C9C7"/>
      </a:accent6>
      <a:hlink>
        <a:srgbClr val="002F6C"/>
      </a:hlink>
      <a:folHlink>
        <a:srgbClr val="01758D"/>
      </a:folHlink>
    </a:clrScheme>
    <a:fontScheme name="LNRS">
      <a:majorFont>
        <a:latin typeface="Source Sans Pro"/>
        <a:ea typeface=""/>
        <a:cs typeface=""/>
      </a:majorFont>
      <a:minorFont>
        <a:latin typeface="Droid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5D09-0BD0-B447-AFCA-082A04F4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6354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Frauenhoffer</dc:creator>
  <cp:keywords/>
  <dc:description/>
  <cp:lastModifiedBy>Uythoven, Eric (RIS-HBE)</cp:lastModifiedBy>
  <cp:revision>145</cp:revision>
  <cp:lastPrinted>2023-04-14T14:57:00Z</cp:lastPrinted>
  <dcterms:created xsi:type="dcterms:W3CDTF">2019-03-18T15:59:00Z</dcterms:created>
  <dcterms:modified xsi:type="dcterms:W3CDTF">2023-05-08T22:17:00Z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2023-05-08T22:17:02Z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b60da995-4f30-4541-915a-61a274bbb030</vt:lpwstr>
  </property>
  <property fmtid="{D5CDD505-2E9C-101B-9397-08002B2CF9AE}" pid="8" name="MSIP_Label_549ac42a-3eb4-4074-b885-aea26bd6241e_ContentBits">
    <vt:lpwstr>0</vt:lpwstr>
  </property>
</Properties>
</file>