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Spécifications Techniques - Projet NEXUS AI</w:t>
      </w:r>
    </w:p>
    <w:p>
      <w:pPr>
        <w:pStyle w:val="Heading1"/>
      </w:pPr>
      <w:r>
        <w:t>Architecture</w:t>
      </w:r>
    </w:p>
    <w:p>
      <w:r>
        <w:t>Le projet Nexus repose sur une architecture micro-services déployée sur Kubernetes.</w:t>
      </w:r>
    </w:p>
    <w:p>
      <w:pPr>
        <w:pStyle w:val="Heading1"/>
      </w:pPr>
      <w:r>
        <w:t>Base de Données</w:t>
      </w:r>
    </w:p>
    <w:p>
      <w:r>
        <w:t>Nous utilisons PostgreSQL pour les données structurées et Qdrant pour les vecteurs de connaissance.</w:t>
      </w:r>
    </w:p>
    <w:p>
      <w:pPr>
        <w:pStyle w:val="Heading1"/>
      </w:pPr>
      <w:r>
        <w:t>Sécurité</w:t>
      </w:r>
    </w:p>
    <w:p>
      <w:r>
        <w:t>Toutes les communications internes sont cryptées via mTLS. Les secrets sont gérés par Vault.</w:t>
      </w:r>
    </w:p>
    <w:p>
      <w:pPr>
        <w:pStyle w:val="Heading1"/>
      </w:pPr>
      <w:r>
        <w:t>Roadmap 2025</w:t>
      </w:r>
    </w:p>
    <w:p>
      <w:r>
        <w:t>Phase 1 : Intégration multimodale. Phase 2 : Optimisation de la latence &lt; 100ms.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