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60C4" w:rsidRDefault="001F60C4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战斗诊断性能与回归工具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1F60C4" w:rsidRDefault="001F60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TDD-DIAG</w:t>
      </w:r>
    </w:p>
    <w:p w:rsidR="001F60C4" w:rsidRDefault="001F60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1F60C4" w:rsidRDefault="001F60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1F60C4" w:rsidRDefault="001F60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1F60C4" w:rsidRDefault="001F60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1F60C4" w:rsidRDefault="001F60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18_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质量保障调试与性能系统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  <w:r>
        <w:rPr>
          <w:rFonts w:ascii="微软雅黑" w:eastAsia="微软雅黑" w:hAnsi="微软雅黑" w:hint="eastAsia"/>
          <w:color w:val="202124"/>
          <w:sz w:val="21"/>
          <w:szCs w:val="21"/>
        </w:rPr>
        <w:t>；资源预算同时参考</w:t>
      </w:r>
      <w:hyperlink r:id="rId8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15_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内容注册加载与性能系统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1F60C4" w:rsidRDefault="001F60C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1F60C4" w:rsidRDefault="001F60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提供状态、输入、判定、资源、帧时间、事件和内容校验的统一开发诊断工具。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状态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/transition/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输入缓冲可视化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hitbox/hurtbox/pushbox/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无敌区域绘制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命中事件与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FrayAttackAttribute ID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日志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帧时间、节点、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draw call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、内存和加载统计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可复现快照、日志级别和发布禁用策略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1F60C4" w:rsidRDefault="001F60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读取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Fray controller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state machine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hit state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animation tracker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的公开信息；避免为调试另建运行逻辑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1F60C4" w:rsidRDefault="001F60C4">
      <w:pPr>
        <w:shd w:val="clear" w:color="auto" w:fill="EEF5FB"/>
        <w:divId w:val="590968313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1F60C4" w:rsidRDefault="001F60C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1F60C4" w:rsidRDefault="001F60C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1F60C4" w:rsidRDefault="001F60C4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1F60C4" w:rsidRDefault="001F60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1F60C4" w:rsidRDefault="001F60C4">
      <w:pPr>
        <w:shd w:val="clear" w:color="auto" w:fill="EEF5FB"/>
        <w:divId w:val="454326303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1F60C4" w:rsidRDefault="001F60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1F60C4" w:rsidRDefault="001F60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1F60C4" w:rsidRDefault="001F60C4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1F60C4" w:rsidRDefault="001F60C4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1F60C4" w:rsidRDefault="001F60C4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1F60C4" w:rsidRDefault="001F60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1F60C4" w:rsidRDefault="001F60C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1F60C4" w:rsidRDefault="001F60C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1F60C4" w:rsidRDefault="001F60C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1F60C4" w:rsidRDefault="001F60C4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1F60C4" w:rsidRDefault="001F60C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w:rsidR="001F60C4" w:rsidRDefault="001F60C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:rsidR="001F60C4" w:rsidRDefault="001F60C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lastRenderedPageBreak/>
        <w:t xml:space="preserve">    participant A as </w:t>
      </w:r>
      <w:r>
        <w:rPr>
          <w:rStyle w:val="HTML"/>
          <w:color w:val="202124"/>
        </w:rPr>
        <w:t>上游</w:t>
      </w:r>
    </w:p>
    <w:p w:rsidR="001F60C4" w:rsidRDefault="001F60C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M as </w:t>
      </w:r>
      <w:r>
        <w:rPr>
          <w:rStyle w:val="HTML"/>
          <w:color w:val="202124"/>
        </w:rPr>
        <w:t>战斗诊断性能与回归工具</w:t>
      </w:r>
    </w:p>
    <w:p w:rsidR="001F60C4" w:rsidRDefault="001F60C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B as </w:t>
      </w:r>
      <w:r>
        <w:rPr>
          <w:rStyle w:val="HTML"/>
          <w:color w:val="202124"/>
        </w:rPr>
        <w:t>下游</w:t>
      </w:r>
    </w:p>
    <w:p w:rsidR="001F60C4" w:rsidRDefault="001F60C4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A-&gt;&gt;M: </w:t>
      </w:r>
      <w:r>
        <w:rPr>
          <w:rStyle w:val="HTML"/>
          <w:color w:val="202124"/>
        </w:rPr>
        <w:t>请求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事件</w:t>
      </w:r>
    </w:p>
    <w:p w:rsidR="001F60C4" w:rsidRDefault="001F60C4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 xml:space="preserve">    M-&gt;&gt;B: </w:t>
      </w:r>
      <w:r>
        <w:rPr>
          <w:rStyle w:val="HTML"/>
          <w:color w:val="202124"/>
        </w:rPr>
        <w:t>输出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副作用</w:t>
      </w:r>
    </w:p>
    <w:p w:rsidR="001F60C4" w:rsidRDefault="001F60C4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1F60C4" w:rsidRDefault="001F60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调试工具关闭时开销接近零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诊断数据只读且不改变战斗结果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缺陷报告能包含版本、场景、预设和关键事件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长时间训练运行可发现性能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内存回归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1781"/>
        <w:gridCol w:w="985"/>
        <w:gridCol w:w="985"/>
        <w:gridCol w:w="17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TEST-DIAG-001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TEST-DIAG-002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TEST-DIAG-003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1F60C4" w:rsidRDefault="001F60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1F60C4" w:rsidRDefault="001F60C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1F60C4" w:rsidRDefault="001F60C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1F60C4" w:rsidRDefault="001F60C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1F60C4" w:rsidRDefault="001F60C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1F60C4" w:rsidRDefault="001F60C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1F60C4" w:rsidRDefault="001F60C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1F60C4" w:rsidRDefault="001F60C4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1F60C4" w:rsidRDefault="001F60C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1F60C4" w:rsidRDefault="001F60C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1F60C4" w:rsidRDefault="001F60C4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60C4" w:rsidRDefault="001F60C4" w:rsidP="001F60C4">
      <w:pPr>
        <w:rPr>
          <w:rFonts w:hint="eastAsia"/>
        </w:rPr>
      </w:pPr>
      <w:r>
        <w:separator/>
      </w:r>
    </w:p>
  </w:endnote>
  <w:endnote w:type="continuationSeparator" w:id="0">
    <w:p w:rsidR="001F60C4" w:rsidRDefault="001F60C4" w:rsidP="001F60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60C4" w:rsidRDefault="001F60C4" w:rsidP="001F60C4">
      <w:pPr>
        <w:rPr>
          <w:rFonts w:hint="eastAsia"/>
        </w:rPr>
      </w:pPr>
      <w:r>
        <w:separator/>
      </w:r>
    </w:p>
  </w:footnote>
  <w:footnote w:type="continuationSeparator" w:id="0">
    <w:p w:rsidR="001F60C4" w:rsidRDefault="001F60C4" w:rsidP="001F60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1B"/>
    <w:multiLevelType w:val="multilevel"/>
    <w:tmpl w:val="8810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F5CFE"/>
    <w:multiLevelType w:val="multilevel"/>
    <w:tmpl w:val="80CA6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C20EFD"/>
    <w:multiLevelType w:val="multilevel"/>
    <w:tmpl w:val="6A12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47292"/>
    <w:multiLevelType w:val="multilevel"/>
    <w:tmpl w:val="4D6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851223">
    <w:abstractNumId w:val="3"/>
  </w:num>
  <w:num w:numId="2" w16cid:durableId="1284075812">
    <w:abstractNumId w:val="1"/>
  </w:num>
  <w:num w:numId="3" w16cid:durableId="422646280">
    <w:abstractNumId w:val="2"/>
  </w:num>
  <w:num w:numId="4" w16cid:durableId="128676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C4"/>
    <w:rsid w:val="001F60C4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1F60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F60C4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F60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F60C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32630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59096831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../02_%E7%B3%BB%E7%BB%9F%E8%AE%BE%E8%AE%A1_SDD/15_%E5%86%85%E5%AE%B9%E6%B3%A8%E5%86%8C%E5%8A%A0%E8%BD%BD%E4%B8%8E%E6%80%A7%E8%83%BD%E7%B3%BB%E7%BB%9F_SDD%E6%A8%A1%E6%9D%BF.docx" TargetMode="Externa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18_%E8%B4%A8%E9%87%8F%E4%BF%9D%E9%9A%9C%E8%B0%83%E8%AF%95%E4%B8%8E%E6%80%A7%E8%83%BD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1575</Words>
  <Characters>2229</Characters>
  <Application>Microsoft Office Word</Application>
  <DocSecurity>4</DocSecurity>
  <Lines>232</Lines>
  <Paragraphs>227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18_战斗诊断性能与回归工具_TDD模板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