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7CAF" w14:textId="77777777" w:rsidR="00BE3A0A" w:rsidRDefault="00000000">
      <w:pPr>
        <w:spacing w:before="200" w:after="180"/>
        <w:jc w:val="center"/>
        <w:rPr>
          <w:rFonts w:hint="eastAsia"/>
        </w:rPr>
      </w:pPr>
      <w:r>
        <w:t>小马 OC 2D 传统横版格斗游戏设计文档（GDD）</w:t>
      </w:r>
    </w:p>
    <w:p w14:paraId="2D60F8AD" w14:textId="77777777" w:rsidR="00BE3A0A" w:rsidRDefault="00000000">
      <w:pPr>
        <w:spacing w:after="220"/>
        <w:jc w:val="center"/>
        <w:rPr>
          <w:rFonts w:hint="eastAsia"/>
        </w:rPr>
      </w:pPr>
      <w:r>
        <w:rPr>
          <w:rFonts w:ascii="微软雅黑" w:eastAsia="微软雅黑" w:hAnsi="微软雅黑"/>
          <w:color w:val="666666"/>
          <w:sz w:val="21"/>
          <w:szCs w:val="21"/>
        </w:rPr>
        <w:t>用途：统一游戏愿景、核心体验、规则和范围。</w:t>
      </w:r>
    </w:p>
    <w:tbl>
      <w:tblPr>
        <w:tblW w:w="0" w:type="auto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317"/>
        <w:gridCol w:w="3615"/>
      </w:tblGrid>
      <w:tr w:rsidR="00BE3A0A" w14:paraId="4CDDAFD7" w14:textId="77777777">
        <w:tc>
          <w:tcPr>
            <w:tcW w:w="0" w:type="auto"/>
            <w:shd w:val="clear" w:color="auto" w:fill="D9EAF7"/>
          </w:tcPr>
          <w:p w14:paraId="7C30DA0A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项目</w:t>
            </w:r>
          </w:p>
        </w:tc>
        <w:tc>
          <w:tcPr>
            <w:tcW w:w="0" w:type="auto"/>
            <w:shd w:val="clear" w:color="auto" w:fill="D9EAF7"/>
          </w:tcPr>
          <w:p w14:paraId="79299FA0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填写内容</w:t>
            </w:r>
          </w:p>
        </w:tc>
      </w:tr>
      <w:tr w:rsidR="00BE3A0A" w14:paraId="2B4593C9" w14:textId="77777777">
        <w:tc>
          <w:tcPr>
            <w:tcW w:w="0" w:type="auto"/>
          </w:tcPr>
          <w:p w14:paraId="6FAFA88A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文档名称</w:t>
            </w:r>
          </w:p>
        </w:tc>
        <w:tc>
          <w:tcPr>
            <w:tcW w:w="0" w:type="auto"/>
          </w:tcPr>
          <w:p w14:paraId="40E1A361" w14:textId="44CFA911" w:rsidR="00BE3A0A" w:rsidRDefault="00B60ABE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The OC Fight</w:t>
            </w:r>
            <w:r>
              <w:rPr>
                <w:rFonts w:hint="eastAsia"/>
              </w:rPr>
              <w:t>——</w:t>
            </w:r>
            <w:r w:rsidR="00E2587B">
              <w:t>设计文档（GDD）</w:t>
            </w:r>
          </w:p>
        </w:tc>
      </w:tr>
      <w:tr w:rsidR="00BE3A0A" w14:paraId="685A8CF5" w14:textId="77777777">
        <w:tc>
          <w:tcPr>
            <w:tcW w:w="0" w:type="auto"/>
          </w:tcPr>
          <w:p w14:paraId="27434DCD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项目名称</w:t>
            </w:r>
          </w:p>
        </w:tc>
        <w:tc>
          <w:tcPr>
            <w:tcW w:w="0" w:type="auto"/>
          </w:tcPr>
          <w:p w14:paraId="5C0C8BC3" w14:textId="380E7FE0" w:rsidR="00BE3A0A" w:rsidRDefault="00E2587B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The OC Fight</w:t>
            </w:r>
          </w:p>
        </w:tc>
      </w:tr>
      <w:tr w:rsidR="00BE3A0A" w14:paraId="0C644761" w14:textId="77777777">
        <w:tc>
          <w:tcPr>
            <w:tcW w:w="0" w:type="auto"/>
          </w:tcPr>
          <w:p w14:paraId="74DE7A07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负责人</w:t>
            </w:r>
          </w:p>
        </w:tc>
        <w:tc>
          <w:tcPr>
            <w:tcW w:w="0" w:type="auto"/>
          </w:tcPr>
          <w:p w14:paraId="15FC5562" w14:textId="193831BF" w:rsidR="00BE3A0A" w:rsidRDefault="00736BB7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Forgeey、Furai</w:t>
            </w:r>
          </w:p>
        </w:tc>
      </w:tr>
      <w:tr w:rsidR="00BE3A0A" w14:paraId="06EBF8FE" w14:textId="77777777">
        <w:tc>
          <w:tcPr>
            <w:tcW w:w="0" w:type="auto"/>
          </w:tcPr>
          <w:p w14:paraId="7E12FF3E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版本号</w:t>
            </w:r>
          </w:p>
        </w:tc>
        <w:tc>
          <w:tcPr>
            <w:tcW w:w="0" w:type="auto"/>
          </w:tcPr>
          <w:p w14:paraId="39D6F7C4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v0.1</w:t>
            </w:r>
          </w:p>
        </w:tc>
      </w:tr>
      <w:tr w:rsidR="00BE3A0A" w14:paraId="522F4532" w14:textId="77777777">
        <w:tc>
          <w:tcPr>
            <w:tcW w:w="0" w:type="auto"/>
          </w:tcPr>
          <w:p w14:paraId="25BBD322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创建/更新日期</w:t>
            </w:r>
          </w:p>
        </w:tc>
        <w:tc>
          <w:tcPr>
            <w:tcW w:w="0" w:type="auto"/>
          </w:tcPr>
          <w:p w14:paraId="319F954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2026年7月31日</w:t>
            </w:r>
          </w:p>
        </w:tc>
      </w:tr>
      <w:tr w:rsidR="00BE3A0A" w14:paraId="58375783" w14:textId="77777777">
        <w:tc>
          <w:tcPr>
            <w:tcW w:w="0" w:type="auto"/>
          </w:tcPr>
          <w:p w14:paraId="7A7E7F07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0" w:type="auto"/>
          </w:tcPr>
          <w:p w14:paraId="61DC370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☒ 草稿　□ 评审中　□ 已确认</w:t>
            </w:r>
          </w:p>
        </w:tc>
      </w:tr>
    </w:tbl>
    <w:p w14:paraId="5E252C3B" w14:textId="77777777" w:rsidR="00BE3A0A" w:rsidRDefault="00000000">
      <w:pPr>
        <w:spacing w:before="26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28"/>
          <w:szCs w:val="28"/>
        </w:rPr>
        <w:t>填写提示</w:t>
      </w:r>
    </w:p>
    <w:p w14:paraId="531EC600" w14:textId="71CE58EB" w:rsidR="00BE3A0A" w:rsidRDefault="00000000">
      <w:pPr>
        <w:spacing w:after="180"/>
        <w:rPr>
          <w:rFonts w:hint="eastAsia"/>
        </w:rPr>
      </w:pPr>
      <w:r>
        <w:t xml:space="preserve">本文档为首轮概念设计稿。标注“待定”的参数需通过战斗原型、玩家测试和发行评估确认；数值默认以 </w:t>
      </w:r>
      <w:r w:rsidR="00FB1A69">
        <w:rPr>
          <w:rFonts w:hint="eastAsia"/>
        </w:rPr>
        <w:t>60</w:t>
      </w:r>
      <w:r w:rsidR="00452BE2">
        <w:rPr>
          <w:rFonts w:hint="eastAsia"/>
        </w:rPr>
        <w:t xml:space="preserve"> </w:t>
      </w:r>
      <w:r>
        <w:t>FPS为基准。</w:t>
      </w:r>
    </w:p>
    <w:p w14:paraId="5E9EBD6C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1. 项目概述</w:t>
      </w:r>
    </w:p>
    <w:p w14:paraId="0AD5C6C2" w14:textId="0CD90458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介绍</w:t>
      </w:r>
    </w:p>
    <w:p w14:paraId="4636B0E1" w14:textId="638F75EF" w:rsidR="00BE3A0A" w:rsidRDefault="00000000">
      <w:pPr>
        <w:spacing w:after="180"/>
        <w:rPr>
          <w:rFonts w:hint="eastAsia"/>
        </w:rPr>
      </w:pPr>
      <w:r>
        <w:t>本项目是一款以小马题材原创角色（OC）为核心的2D传统横版1v1格斗游戏。玩家先选择种族</w:t>
      </w:r>
      <w:r w:rsidR="00466604">
        <w:rPr>
          <w:rFonts w:hint="eastAsia"/>
        </w:rPr>
        <w:t>（</w:t>
      </w:r>
      <w:r>
        <w:t>战斗骨架</w:t>
      </w:r>
      <w:r w:rsidR="00466604">
        <w:rPr>
          <w:rFonts w:hint="eastAsia"/>
        </w:rPr>
        <w:t>）</w:t>
      </w:r>
      <w:r>
        <w:t>，再组合允许的招式模块并自定义角色外观，最终以自己设计的角色参与对战。</w:t>
      </w:r>
      <w:r>
        <w:br/>
        <w:t>核心体验强调清晰的地面博弈、空中机动、连段与防守决策，并通过二段跳、破墙换场地、强烈但可读的 hitstop和多层视差舞台形成具有动画演出感的战斗。</w:t>
      </w:r>
      <w:r>
        <w:br/>
        <w:t>商业发行前提：角色、世界观、名称、音乐和视觉资产必须坚持原创，并就“小马宝莉”相关知识产权边界进行法律评估；不得直接使用官方角色、标志、素材或音频。</w:t>
      </w:r>
    </w:p>
    <w:p w14:paraId="3B2C8E9E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目标平台与目标玩家</w:t>
      </w:r>
    </w:p>
    <w:p w14:paraId="376805F0" w14:textId="1A6FBF50" w:rsidR="00BE3A0A" w:rsidRDefault="00000000">
      <w:pPr>
        <w:spacing w:after="180"/>
        <w:rPr>
          <w:rFonts w:hint="eastAsia"/>
        </w:rPr>
      </w:pPr>
      <w:r>
        <w:t>首要平台：Windows PC。发行方式同时考虑官网下载/本地ZIP解压即玩，以及Steam商店发行。</w:t>
      </w:r>
      <w:r>
        <w:br/>
        <w:t>输入设备：优先支持XInput/常见手柄与键盘，后续评估街机摇杆和Steam Deck适配。</w:t>
      </w:r>
      <w:r>
        <w:br/>
        <w:t>目标玩家：① 喜欢小马题材、OC 创作与角色装扮的玩家；② 喜欢传统 2D 格斗、连段研究和本地对战的玩家；③ 希望通过预设与训练工具低门槛入门的轻度格斗玩家。</w:t>
      </w:r>
    </w:p>
    <w:p w14:paraId="2CB8870E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核心卖点（最多 3 条）</w:t>
      </w:r>
    </w:p>
    <w:p w14:paraId="3E21E6C6" w14:textId="15ABCA63" w:rsidR="00BE3A0A" w:rsidRDefault="00000000">
      <w:pPr>
        <w:spacing w:after="180"/>
        <w:rPr>
          <w:rFonts w:hint="eastAsia"/>
        </w:rPr>
      </w:pPr>
      <w:r>
        <w:t>1. 可玩的 OC 创作：玩家可组合体型规范内的颜色、鬃毛、尾巴、纹样、服饰，创建独特 2D 角色；装饰</w:t>
      </w:r>
      <w:r>
        <w:lastRenderedPageBreak/>
        <w:t>不改变判定框，确保竞技公平和动作可读性。</w:t>
      </w:r>
      <w:r>
        <w:br/>
        <w:t>2. “种族骨架 + 招式装配”战斗构筑：种族决定基础移动/被动倾向，玩家在统一槽位与预算规则下选择普通技、特殊技和终结技，形成个性化打法。</w:t>
      </w:r>
      <w:r>
        <w:br/>
        <w:t>3. 强演出传统格斗：二段跳、破墙换场地、接近《真人快打</w:t>
      </w:r>
      <w:r w:rsidR="00AC4300">
        <w:rPr>
          <w:rFonts w:hint="eastAsia"/>
        </w:rPr>
        <w:t>11</w:t>
      </w:r>
      <w:r>
        <w:t>》节奏的招式机制、接近《街头霸王6》力度感的hitstop，以及参考《动画战争（AV）》的多层视差场景。</w:t>
      </w:r>
    </w:p>
    <w:p w14:paraId="359F06BB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参考作品与差异化</w:t>
      </w:r>
    </w:p>
    <w:p w14:paraId="087DF938" w14:textId="77777777" w:rsidR="00F52049" w:rsidRDefault="00000000">
      <w:pPr>
        <w:spacing w:after="180"/>
        <w:rPr>
          <w:rFonts w:hint="eastAsia"/>
        </w:rPr>
      </w:pPr>
      <w:r>
        <w:t>《罪恶装备》：参考高速攻防、空中机动、墙面压力与破墙换场；本项目以 OC 自定义和可装配招式作为主要差异。</w:t>
      </w:r>
      <w:r w:rsidR="006631F2">
        <w:rPr>
          <w:rFonts w:hint="eastAsia"/>
        </w:rPr>
        <w:t>空中连招的设计需要参考罪恶装备。</w:t>
      </w:r>
    </w:p>
    <w:p w14:paraId="30D214BE" w14:textId="0BFDF01F" w:rsidR="00BE3A0A" w:rsidRDefault="00F52049">
      <w:pPr>
        <w:spacing w:after="180"/>
        <w:rPr>
          <w:rFonts w:hint="eastAsia"/>
        </w:rPr>
      </w:pPr>
      <w:r>
        <w:rPr>
          <w:rFonts w:hint="eastAsia"/>
        </w:rPr>
        <w:t>《不义联盟》：参考破墙换场。</w:t>
      </w:r>
      <w:r>
        <w:br/>
        <w:t>《真人快打》：参考方向键/按键组合、角色招式辨识度、重击反馈与终结演出节奏。</w:t>
      </w:r>
      <w:r>
        <w:br/>
        <w:t>《街头霸王 6》：参考命中停顿、重击层次、训练功能和新手信息呈现；本项目突出二段跳与模块化角色构筑。</w:t>
      </w:r>
      <w:r>
        <w:br/>
        <w:t>《动画战争（AV）》：参考富有景深的横向多层视差与动画式场景运动；本项目所有场景、角色和素材均重新原创。</w:t>
      </w:r>
    </w:p>
    <w:p w14:paraId="06728A94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项目范围与明确不做的内容</w:t>
      </w:r>
    </w:p>
    <w:p w14:paraId="733B032A" w14:textId="0D9223FF" w:rsidR="00BE3A0A" w:rsidRDefault="00000000">
      <w:pPr>
        <w:spacing w:after="180"/>
        <w:rPr>
          <w:rFonts w:hint="eastAsia"/>
        </w:rPr>
      </w:pPr>
      <w:r>
        <w:t>首发/MVP 范围：</w:t>
      </w:r>
      <w:r w:rsidR="00362436">
        <w:rPr>
          <w:rFonts w:hint="eastAsia"/>
        </w:rPr>
        <w:t>3</w:t>
      </w:r>
      <w:r>
        <w:t>个官方展示 OC/种族战斗骨架、</w:t>
      </w:r>
      <w:r w:rsidR="00521631">
        <w:rPr>
          <w:rFonts w:hint="eastAsia"/>
        </w:rPr>
        <w:t>4</w:t>
      </w:r>
      <w:r>
        <w:t>个可战斗场景（含训练场）、本地对战、</w:t>
      </w:r>
      <w:r w:rsidR="00EB36A8">
        <w:rPr>
          <w:rFonts w:hint="eastAsia"/>
        </w:rPr>
        <w:t>AI</w:t>
      </w:r>
      <w:r>
        <w:t>对战、训练模式、基础教程、角色外观编辑、招式装配、手柄/键盘支持。</w:t>
      </w:r>
      <w:r>
        <w:br/>
        <w:t>首发优先保证</w:t>
      </w:r>
      <w:r w:rsidR="004C34D2">
        <w:rPr>
          <w:rFonts w:hint="eastAsia"/>
        </w:rPr>
        <w:t>60</w:t>
      </w:r>
      <w:r>
        <w:t>FPS、输入响应、判定一致性、训练工具和本地可玩性。Steam 成就、云存档、创意工坊和线上回滚网络对战须单独评估，不默认纳入首个可玩版本。</w:t>
      </w:r>
      <w:r>
        <w:br/>
        <w:t>明确不做：复制官方小马角色/剧情/音乐/美术；让付费或装饰内容提供数值优势；允许外观改变hurtbox、hitbox 或 pushbox；在首发阶段制作大量角色和剧情关卡。</w:t>
      </w:r>
    </w:p>
    <w:p w14:paraId="39F55353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2. 核心玩法循环</w:t>
      </w:r>
    </w:p>
    <w:p w14:paraId="138A74BE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局内核心循环</w:t>
      </w:r>
    </w:p>
    <w:p w14:paraId="41AD4B7B" w14:textId="7C92B7ED" w:rsidR="00BE3A0A" w:rsidRDefault="00000000">
      <w:pPr>
        <w:spacing w:after="180"/>
        <w:rPr>
          <w:rFonts w:hint="eastAsia"/>
        </w:rPr>
      </w:pPr>
      <w:r>
        <w:t>选择模式 → 选择/创建OC → 选择种族战斗骨架 → 在槽位与预算内配置招式和气条方案</w:t>
      </w:r>
      <w:r w:rsidR="00C4249D">
        <w:rPr>
          <w:rFonts w:hint="eastAsia"/>
        </w:rPr>
        <w:t>（可统一使用相同长度气条）</w:t>
      </w:r>
      <w:r>
        <w:t xml:space="preserve"> → 进入对局。</w:t>
      </w:r>
      <w:r>
        <w:br/>
        <w:t>对局中循环：走位与试探 → 普通技/投技打开防守 → 确认命中并连段 → 消耗能量强化进攻或防守 → 将对手逼向场景边缘 → 触发破墙并切换场景段落 → 重新争夺中立或完成 KO。</w:t>
      </w:r>
      <w:r>
        <w:br/>
        <w:t>每回合后提供快速再战、返回角色选择和调整招式配置，鼓励针对对手构筑进行适应。</w:t>
      </w:r>
    </w:p>
    <w:p w14:paraId="303578D7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局外成长或解锁循环</w:t>
      </w:r>
    </w:p>
    <w:p w14:paraId="0E698AB4" w14:textId="00CDD33B" w:rsidR="00BE3A0A" w:rsidRDefault="00000000">
      <w:pPr>
        <w:spacing w:after="180"/>
        <w:rPr>
          <w:rFonts w:hint="eastAsia"/>
        </w:rPr>
      </w:pPr>
      <w:r>
        <w:t>通过对战、教学任务和角色挑战获得仅影响表现的内容：配色、鬃毛/尾巴部件、纹样、服饰、称号、头像、舞台音乐和特效样式。</w:t>
      </w:r>
      <w:r w:rsidR="00BB22B9">
        <w:rPr>
          <w:rFonts w:hint="eastAsia"/>
        </w:rPr>
        <w:t>或者直接公开所有配饰。</w:t>
      </w:r>
      <w:r>
        <w:br/>
        <w:t>竞技相关的核心招式与种族能力应在对战/训练环境中默认可用</w:t>
      </w:r>
      <w:r w:rsidR="00BB22B9">
        <w:rPr>
          <w:rFonts w:hint="eastAsia"/>
        </w:rPr>
        <w:t>。</w:t>
      </w:r>
      <w:r>
        <w:br/>
        <w:t>保存多个 OC 方案和招式预设，支持一键复制、重命名、恢复默认及导入/导出配置（导出格式待技术评估）。</w:t>
      </w:r>
    </w:p>
    <w:p w14:paraId="01FAD085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lastRenderedPageBreak/>
        <w:t>单局时长与节奏目标</w:t>
      </w:r>
    </w:p>
    <w:p w14:paraId="0E1E297A" w14:textId="2A8FB862" w:rsidR="00BE3A0A" w:rsidRDefault="00000000">
      <w:pPr>
        <w:spacing w:after="180"/>
        <w:rPr>
          <w:rFonts w:hint="eastAsia"/>
        </w:rPr>
      </w:pPr>
      <w:r>
        <w:t xml:space="preserve">标准比赛采用三局两胜，每回合 </w:t>
      </w:r>
      <w:r w:rsidR="00B44CBE">
        <w:rPr>
          <w:rFonts w:hint="eastAsia"/>
        </w:rPr>
        <w:t>90</w:t>
      </w:r>
      <w:r>
        <w:t>秒；目标整场用时约 3—6 分钟。</w:t>
      </w:r>
      <w:r>
        <w:br/>
        <w:t>节奏以“短时间强攻—防守脱离—重新立回”为主。普通命中保持流畅，重击、反击和终结技使用更明显的 hitstop；演出不得长时间剥夺双方操作。</w:t>
      </w:r>
      <w:r>
        <w:br/>
        <w:t>破墙约每场出现 0—2 次，作为局势转换和视觉高潮，而不是每套连段必然触发的固定流程。</w:t>
      </w:r>
    </w:p>
    <w:p w14:paraId="3629F8C7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玩家学习与精通路径</w:t>
      </w:r>
    </w:p>
    <w:p w14:paraId="0339B167" w14:textId="77777777" w:rsidR="00BE3A0A" w:rsidRDefault="00000000">
      <w:pPr>
        <w:spacing w:after="180"/>
        <w:rPr>
          <w:rFonts w:hint="eastAsia"/>
        </w:rPr>
      </w:pPr>
      <w:r>
        <w:t>入门：使用官方 OC 与推荐招式预设，学习移动、防御、普通技、投技、二段跳和一套基础连段。</w:t>
      </w:r>
      <w:r>
        <w:br/>
        <w:t>进阶：学习取消窗口、资源使用、防守反制、墙面压力、破墙路线和不同种族的空地机动。</w:t>
      </w:r>
      <w:r>
        <w:br/>
        <w:t>精通：依据 matchup 调整招式装配，研究帧数据、距离确认、反击连段、资源分配和针对性防守。</w:t>
      </w:r>
      <w:r>
        <w:br/>
        <w:t>训练模式必须把判定框、pushbox、输入、帧数、取消窗口和伤害缩放可视化，降低研究门槛。</w:t>
      </w:r>
    </w:p>
    <w:p w14:paraId="57577E5B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3. 基础规则</w:t>
      </w:r>
    </w:p>
    <w:p w14:paraId="52973CE8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胜负条件</w:t>
      </w:r>
    </w:p>
    <w:p w14:paraId="0F086494" w14:textId="77777777" w:rsidR="00BE3A0A" w:rsidRDefault="00000000">
      <w:pPr>
        <w:spacing w:after="180"/>
        <w:rPr>
          <w:rFonts w:hint="eastAsia"/>
        </w:rPr>
      </w:pPr>
      <w:r>
        <w:t>将对手生命值降至 0 获得该回合胜利；率先赢得 2 个回合者赢得比赛。</w:t>
      </w:r>
      <w:r>
        <w:br/>
        <w:t>时间结束时生命百分比更高者胜；百分比相同则判平局并按模式规则加赛或记为双败。</w:t>
      </w:r>
      <w:r>
        <w:br/>
        <w:t>双方同帧生命归零判“双 KO”；标准对战追加一回合，最终规则在原型测试后确认。</w:t>
      </w:r>
    </w:p>
    <w:p w14:paraId="50074281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回合与计时规则</w:t>
      </w:r>
    </w:p>
    <w:p w14:paraId="418F264E" w14:textId="6A2E4749" w:rsidR="00BE3A0A" w:rsidRDefault="00000000">
      <w:pPr>
        <w:spacing w:after="180"/>
        <w:rPr>
          <w:rFonts w:hint="eastAsia"/>
        </w:rPr>
      </w:pPr>
      <w:r>
        <w:t>默认：</w:t>
      </w:r>
      <w:r w:rsidR="00A12FBE">
        <w:rPr>
          <w:rFonts w:hint="eastAsia"/>
        </w:rPr>
        <w:t>90</w:t>
      </w:r>
      <w:r>
        <w:t>秒/回合、三局两胜、回合间3秒准备。自定义对战可切换60/9</w:t>
      </w:r>
      <w:r w:rsidR="00B53AA3">
        <w:rPr>
          <w:rFonts w:hint="eastAsia"/>
        </w:rPr>
        <w:t>0</w:t>
      </w:r>
      <w:r>
        <w:t>/无限时间以及 1—5 个胜利回合。</w:t>
      </w:r>
      <w:r w:rsidR="00FF2703">
        <w:rPr>
          <w:rFonts w:hint="eastAsia"/>
        </w:rPr>
        <w:t>（优先级低）</w:t>
      </w:r>
      <w:r>
        <w:br/>
        <w:t>开场和场景切换演出期间暂停计时；hitstop 不暂停回合计时与否需统一实现并通过实测确认，推荐保持传统格斗的一致计时逻辑。</w:t>
      </w:r>
      <w:r>
        <w:br/>
        <w:t>破墙后进入同一场景的下一段</w:t>
      </w:r>
      <w:r w:rsidR="00FA2BFC">
        <w:rPr>
          <w:rFonts w:hint="eastAsia"/>
        </w:rPr>
        <w:t>，被破墙玩家受到15%~20%真实伤害</w:t>
      </w:r>
      <w:r>
        <w:t>，</w:t>
      </w:r>
      <w:r w:rsidR="006E067B">
        <w:rPr>
          <w:rFonts w:hint="eastAsia"/>
        </w:rPr>
        <w:t>然后</w:t>
      </w:r>
      <w:r>
        <w:t>保留双方生命与资源，重置到可读且公平的间距；是否保留进攻方优势由战斗原型决定。</w:t>
      </w:r>
    </w:p>
    <w:p w14:paraId="2BBD5734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生命/能量/特殊资源规则</w:t>
      </w:r>
    </w:p>
    <w:p w14:paraId="19C729B4" w14:textId="0B703830" w:rsidR="00BE3A0A" w:rsidRDefault="00000000">
      <w:pPr>
        <w:spacing w:after="180"/>
        <w:rPr>
          <w:rFonts w:hint="eastAsia"/>
        </w:rPr>
      </w:pPr>
      <w:r>
        <w:t>生命值仅使用 950、1000、1050三档：950对应高机动/强控场</w:t>
      </w:r>
      <w:r w:rsidR="009665EA">
        <w:rPr>
          <w:rFonts w:hint="eastAsia"/>
        </w:rPr>
        <w:t>（天马）</w:t>
      </w:r>
      <w:r>
        <w:t>，1000为标准</w:t>
      </w:r>
      <w:r w:rsidR="009665EA">
        <w:rPr>
          <w:rFonts w:hint="eastAsia"/>
        </w:rPr>
        <w:t>（独角兽）</w:t>
      </w:r>
      <w:r>
        <w:t xml:space="preserve">，1050 </w:t>
      </w:r>
      <w:r w:rsidR="009665EA">
        <w:rPr>
          <w:rFonts w:hint="eastAsia"/>
        </w:rPr>
        <w:t>（陆马）</w:t>
      </w:r>
      <w:r>
        <w:t>对应低机动/近身力量型。自定义外观不得改变生命档位，生命由种族战斗骨架或官方角色定位决定</w:t>
      </w:r>
      <w:r w:rsidR="00FD367C">
        <w:rPr>
          <w:rFonts w:hint="eastAsia"/>
        </w:rPr>
        <w:t>，后续可能通过自定义招式影响血条</w:t>
      </w:r>
      <w:r>
        <w:t>。</w:t>
      </w:r>
      <w:r>
        <w:br/>
        <w:t>能量方案 A（推荐先做）：统一气条，默认 3 格，可用于强化招式、超必杀或防守反制，便于教学和首轮平衡。</w:t>
      </w:r>
      <w:r>
        <w:br/>
        <w:t>能量方案 B（原型比较）：攻击气条与防御气条分离。玩家可在固定总预算内分配数量，例如2 攻/1 防、1 攻/2 防；不得通过自定义增加总资源上限。</w:t>
      </w:r>
      <w:r>
        <w:br/>
        <w:t>招式装配使用固定槽位与点数预算；强力位移、无敌、防御反击、远程压制和高伤害能力必须占用更高预算或互斥槽位，避免形成全能构筑。</w:t>
      </w:r>
    </w:p>
    <w:p w14:paraId="0897A0A2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暂停、重开和退出规则</w:t>
      </w:r>
    </w:p>
    <w:p w14:paraId="3BFA09D8" w14:textId="77777777" w:rsidR="00BE3A0A" w:rsidRDefault="00000000">
      <w:pPr>
        <w:spacing w:after="180"/>
        <w:rPr>
          <w:rFonts w:hint="eastAsia"/>
        </w:rPr>
      </w:pPr>
      <w:r>
        <w:t>离线模式可随时暂停；暂停菜单提供继续、指令表、控制设置、训练设置（训练模式）、重新开始和退出。</w:t>
      </w:r>
      <w:r>
        <w:br/>
      </w:r>
      <w:r>
        <w:lastRenderedPageBreak/>
        <w:t>本地对战重新开始需双方确认或仅在回合结束时执行，避免误触。</w:t>
      </w:r>
      <w:r>
        <w:br/>
        <w:t>训练模式支持一键重置站位与资源；退出角色编辑或招式装配时提示保存未提交改动。</w:t>
      </w:r>
    </w:p>
    <w:p w14:paraId="025876A5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规则参数表</w:t>
      </w:r>
    </w:p>
    <w:tbl>
      <w:tblPr>
        <w:tblW w:w="0" w:type="auto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97"/>
        <w:gridCol w:w="2769"/>
        <w:gridCol w:w="2769"/>
        <w:gridCol w:w="3651"/>
      </w:tblGrid>
      <w:tr w:rsidR="00DF57F9" w14:paraId="52E3B4E7" w14:textId="77777777">
        <w:tc>
          <w:tcPr>
            <w:tcW w:w="0" w:type="auto"/>
            <w:shd w:val="clear" w:color="auto" w:fill="D9EAF7"/>
          </w:tcPr>
          <w:p w14:paraId="16CC3CE2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规则项</w:t>
            </w:r>
          </w:p>
        </w:tc>
        <w:tc>
          <w:tcPr>
            <w:tcW w:w="0" w:type="auto"/>
            <w:shd w:val="clear" w:color="auto" w:fill="D9EAF7"/>
          </w:tcPr>
          <w:p w14:paraId="344872A3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默认值</w:t>
            </w:r>
          </w:p>
        </w:tc>
        <w:tc>
          <w:tcPr>
            <w:tcW w:w="0" w:type="auto"/>
            <w:shd w:val="clear" w:color="auto" w:fill="D9EAF7"/>
          </w:tcPr>
          <w:p w14:paraId="5A629B19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可配置范围</w:t>
            </w:r>
          </w:p>
        </w:tc>
        <w:tc>
          <w:tcPr>
            <w:tcW w:w="0" w:type="auto"/>
            <w:shd w:val="clear" w:color="auto" w:fill="D9EAF7"/>
          </w:tcPr>
          <w:p w14:paraId="13E4FDA7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说明</w:t>
            </w:r>
          </w:p>
        </w:tc>
      </w:tr>
      <w:tr w:rsidR="00DF57F9" w14:paraId="14BB3215" w14:textId="77777777">
        <w:tc>
          <w:tcPr>
            <w:tcW w:w="0" w:type="auto"/>
          </w:tcPr>
          <w:p w14:paraId="049FD578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胜利回合</w:t>
            </w:r>
          </w:p>
        </w:tc>
        <w:tc>
          <w:tcPr>
            <w:tcW w:w="0" w:type="auto"/>
          </w:tcPr>
          <w:p w14:paraId="02CCFE04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0D399362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1—5</w:t>
            </w:r>
          </w:p>
        </w:tc>
        <w:tc>
          <w:tcPr>
            <w:tcW w:w="0" w:type="auto"/>
          </w:tcPr>
          <w:p w14:paraId="74D7C55B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标准三局两胜</w:t>
            </w:r>
          </w:p>
        </w:tc>
      </w:tr>
      <w:tr w:rsidR="00DF57F9" w14:paraId="7C466022" w14:textId="77777777">
        <w:tc>
          <w:tcPr>
            <w:tcW w:w="0" w:type="auto"/>
          </w:tcPr>
          <w:p w14:paraId="6C7D07E6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回合时间</w:t>
            </w:r>
          </w:p>
        </w:tc>
        <w:tc>
          <w:tcPr>
            <w:tcW w:w="0" w:type="auto"/>
          </w:tcPr>
          <w:p w14:paraId="13A4EC35" w14:textId="215E69DE" w:rsidR="00BE3A0A" w:rsidRDefault="00000000">
            <w:pPr>
              <w:spacing w:after="120"/>
              <w:rPr>
                <w:rFonts w:hint="eastAsia"/>
              </w:rPr>
            </w:pPr>
            <w:r>
              <w:t>9</w:t>
            </w:r>
            <w:r w:rsidR="00AC0552">
              <w:rPr>
                <w:rFonts w:hint="eastAsia"/>
              </w:rPr>
              <w:t>0</w:t>
            </w:r>
            <w:r>
              <w:t>秒</w:t>
            </w:r>
          </w:p>
        </w:tc>
        <w:tc>
          <w:tcPr>
            <w:tcW w:w="0" w:type="auto"/>
          </w:tcPr>
          <w:p w14:paraId="3906653A" w14:textId="0D4B0E81" w:rsidR="00BE3A0A" w:rsidRDefault="00000000">
            <w:pPr>
              <w:spacing w:after="120"/>
              <w:rPr>
                <w:rFonts w:hint="eastAsia"/>
              </w:rPr>
            </w:pPr>
            <w:r>
              <w:t>60/9</w:t>
            </w:r>
            <w:r w:rsidR="00AC0552">
              <w:rPr>
                <w:rFonts w:hint="eastAsia"/>
              </w:rPr>
              <w:t>0</w:t>
            </w:r>
            <w:r>
              <w:t>/无限</w:t>
            </w:r>
          </w:p>
        </w:tc>
        <w:tc>
          <w:tcPr>
            <w:tcW w:w="0" w:type="auto"/>
          </w:tcPr>
          <w:p w14:paraId="45662FD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演出暂停计时规则待原型确认</w:t>
            </w:r>
          </w:p>
        </w:tc>
      </w:tr>
      <w:tr w:rsidR="00DF57F9" w14:paraId="677C5921" w14:textId="77777777">
        <w:tc>
          <w:tcPr>
            <w:tcW w:w="0" w:type="auto"/>
          </w:tcPr>
          <w:p w14:paraId="32E3036B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生命值</w:t>
            </w:r>
          </w:p>
        </w:tc>
        <w:tc>
          <w:tcPr>
            <w:tcW w:w="0" w:type="auto"/>
          </w:tcPr>
          <w:p w14:paraId="4A06FE81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950/1000/1050</w:t>
            </w:r>
          </w:p>
        </w:tc>
        <w:tc>
          <w:tcPr>
            <w:tcW w:w="0" w:type="auto"/>
          </w:tcPr>
          <w:p w14:paraId="095E8484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固定三档</w:t>
            </w:r>
          </w:p>
        </w:tc>
        <w:tc>
          <w:tcPr>
            <w:tcW w:w="0" w:type="auto"/>
          </w:tcPr>
          <w:p w14:paraId="0A0E73C7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由战斗骨架定位决定</w:t>
            </w:r>
          </w:p>
        </w:tc>
      </w:tr>
      <w:tr w:rsidR="00DF57F9" w14:paraId="509ED2F2" w14:textId="77777777">
        <w:tc>
          <w:tcPr>
            <w:tcW w:w="0" w:type="auto"/>
          </w:tcPr>
          <w:p w14:paraId="28743DE7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跳跃次数</w:t>
            </w:r>
          </w:p>
        </w:tc>
        <w:tc>
          <w:tcPr>
            <w:tcW w:w="0" w:type="auto"/>
          </w:tcPr>
          <w:p w14:paraId="0E77848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地面跳 + 1 次空中跳</w:t>
            </w:r>
          </w:p>
        </w:tc>
        <w:tc>
          <w:tcPr>
            <w:tcW w:w="0" w:type="auto"/>
          </w:tcPr>
          <w:p w14:paraId="1A2354E8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训练/自定义规则可调</w:t>
            </w:r>
          </w:p>
        </w:tc>
        <w:tc>
          <w:tcPr>
            <w:tcW w:w="0" w:type="auto"/>
          </w:tcPr>
          <w:p w14:paraId="587D0E6A" w14:textId="4BD26BCD" w:rsidR="00BE3A0A" w:rsidRDefault="00000000">
            <w:pPr>
              <w:spacing w:after="120"/>
              <w:rPr>
                <w:rFonts w:hint="eastAsia"/>
              </w:rPr>
            </w:pPr>
            <w:r>
              <w:t>默认所有角色具备二段跳</w:t>
            </w:r>
            <w:r w:rsidR="00DF57F9">
              <w:rPr>
                <w:rFonts w:hint="eastAsia"/>
              </w:rPr>
              <w:t>，天马可以三段跳</w:t>
            </w:r>
          </w:p>
        </w:tc>
      </w:tr>
      <w:tr w:rsidR="00DF57F9" w14:paraId="65D48E8A" w14:textId="77777777">
        <w:tc>
          <w:tcPr>
            <w:tcW w:w="0" w:type="auto"/>
          </w:tcPr>
          <w:p w14:paraId="780F70F7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气条</w:t>
            </w:r>
          </w:p>
        </w:tc>
        <w:tc>
          <w:tcPr>
            <w:tcW w:w="0" w:type="auto"/>
          </w:tcPr>
          <w:p w14:paraId="036DB8E2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统一 3 格（首轮推荐）</w:t>
            </w:r>
          </w:p>
        </w:tc>
        <w:tc>
          <w:tcPr>
            <w:tcW w:w="0" w:type="auto"/>
          </w:tcPr>
          <w:p w14:paraId="235A610A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统一 1—5 格或固定预算分攻/防</w:t>
            </w:r>
          </w:p>
        </w:tc>
        <w:tc>
          <w:tcPr>
            <w:tcW w:w="0" w:type="auto"/>
          </w:tcPr>
          <w:p w14:paraId="5D49732E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竞技规则固定总预算</w:t>
            </w:r>
          </w:p>
        </w:tc>
      </w:tr>
      <w:tr w:rsidR="00DF57F9" w14:paraId="37F48150" w14:textId="77777777">
        <w:tc>
          <w:tcPr>
            <w:tcW w:w="0" w:type="auto"/>
          </w:tcPr>
          <w:p w14:paraId="266D3461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hitstop</w:t>
            </w:r>
          </w:p>
        </w:tc>
        <w:tc>
          <w:tcPr>
            <w:tcW w:w="0" w:type="auto"/>
          </w:tcPr>
          <w:p w14:paraId="467F2476" w14:textId="16C92725" w:rsidR="00BE3A0A" w:rsidRDefault="00000000">
            <w:pPr>
              <w:spacing w:after="120"/>
              <w:rPr>
                <w:rFonts w:hint="eastAsia"/>
              </w:rPr>
            </w:pPr>
            <w:r>
              <w:t xml:space="preserve">轻 </w:t>
            </w:r>
            <w:r w:rsidR="00162433">
              <w:rPr>
                <w:rFonts w:hint="eastAsia"/>
              </w:rPr>
              <w:t>1</w:t>
            </w:r>
            <w:r>
              <w:t>—</w:t>
            </w:r>
            <w:r w:rsidR="00162433">
              <w:rPr>
                <w:rFonts w:hint="eastAsia"/>
              </w:rPr>
              <w:t>2</w:t>
            </w:r>
            <w:r>
              <w:t xml:space="preserve"> / 中 </w:t>
            </w:r>
            <w:r w:rsidR="00162433">
              <w:rPr>
                <w:rFonts w:hint="eastAsia"/>
              </w:rPr>
              <w:t>3</w:t>
            </w:r>
            <w:r>
              <w:t>—</w:t>
            </w:r>
            <w:r w:rsidR="00162433">
              <w:rPr>
                <w:rFonts w:hint="eastAsia"/>
              </w:rPr>
              <w:t>4</w:t>
            </w:r>
            <w:r>
              <w:t xml:space="preserve"> / 重 </w:t>
            </w:r>
            <w:r w:rsidR="00162433">
              <w:rPr>
                <w:rFonts w:hint="eastAsia"/>
              </w:rPr>
              <w:t>5</w:t>
            </w:r>
            <w:r>
              <w:t>—</w:t>
            </w:r>
            <w:r w:rsidR="00162433">
              <w:rPr>
                <w:rFonts w:hint="eastAsia"/>
              </w:rPr>
              <w:t>6</w:t>
            </w:r>
            <w:r>
              <w:t xml:space="preserve"> 帧</w:t>
            </w:r>
          </w:p>
        </w:tc>
        <w:tc>
          <w:tcPr>
            <w:tcW w:w="0" w:type="auto"/>
          </w:tcPr>
          <w:p w14:paraId="16A697B0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按招式与反击状态调整</w:t>
            </w:r>
          </w:p>
        </w:tc>
        <w:tc>
          <w:tcPr>
            <w:tcW w:w="0" w:type="auto"/>
          </w:tcPr>
          <w:p w14:paraId="10160618" w14:textId="57ED3D85" w:rsidR="00BE3A0A" w:rsidRDefault="00000000">
            <w:pPr>
              <w:spacing w:after="120"/>
              <w:rPr>
                <w:rFonts w:hint="eastAsia"/>
              </w:rPr>
            </w:pPr>
            <w:r>
              <w:t>以</w:t>
            </w:r>
            <w:r w:rsidR="00440366">
              <w:rPr>
                <w:rFonts w:hint="eastAsia"/>
              </w:rPr>
              <w:t>60</w:t>
            </w:r>
            <w:r>
              <w:t>FPS 为基准</w:t>
            </w:r>
          </w:p>
        </w:tc>
      </w:tr>
    </w:tbl>
    <w:p w14:paraId="3A11B58D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4. 游戏内容</w:t>
      </w:r>
    </w:p>
    <w:p w14:paraId="546EB3BE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首发角色数量与定位</w:t>
      </w:r>
    </w:p>
    <w:p w14:paraId="35F271D7" w14:textId="72FF58D2" w:rsidR="00BE3A0A" w:rsidRDefault="00000000">
      <w:pPr>
        <w:spacing w:after="180"/>
        <w:rPr>
          <w:rFonts w:hint="eastAsia"/>
        </w:rPr>
      </w:pPr>
      <w:r>
        <w:t>首发提供</w:t>
      </w:r>
      <w:r w:rsidR="00533AF7">
        <w:rPr>
          <w:rFonts w:hint="eastAsia"/>
        </w:rPr>
        <w:t>3</w:t>
      </w:r>
      <w:r>
        <w:t>个官方展示OC，同时作为</w:t>
      </w:r>
      <w:r w:rsidR="000B4A87">
        <w:rPr>
          <w:rFonts w:hint="eastAsia"/>
        </w:rPr>
        <w:t>3</w:t>
      </w:r>
      <w:r>
        <w:t>套可自定义种族战斗骨架的教学预设。暂定定位如下：</w:t>
      </w:r>
      <w:r>
        <w:br/>
        <w:t>• 陆马：1050 生命，近身力量/压制型，地面移动稳定、单击伤害高。</w:t>
      </w:r>
      <w:r>
        <w:br/>
        <w:t>• 飞马：950 生命，空中突进/高速型，二段跳与空中变向选择丰富。</w:t>
      </w:r>
      <w:r>
        <w:br/>
        <w:t>• 独角兽：950 或 1000 生命，中距离控场/技巧型，以有限的魔法投射与设置技控制节奏。</w:t>
      </w:r>
      <w:r>
        <w:br/>
      </w:r>
      <w:r w:rsidR="00952E22">
        <w:rPr>
          <w:rFonts w:hint="eastAsia"/>
        </w:rPr>
        <w:t>未来可以考虑天角兽，可以选择装备天马和独角兽的专用招式，但数值需要受到限制。</w:t>
      </w:r>
    </w:p>
    <w:p w14:paraId="31061B93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场景数量与主题</w:t>
      </w:r>
    </w:p>
    <w:p w14:paraId="525CA168" w14:textId="33400C40" w:rsidR="00BE3A0A" w:rsidRDefault="00000000">
      <w:pPr>
        <w:spacing w:after="180"/>
        <w:rPr>
          <w:rFonts w:hint="eastAsia"/>
        </w:rPr>
      </w:pPr>
      <w:r>
        <w:t>首发共</w:t>
      </w:r>
      <w:r w:rsidR="001A227C">
        <w:rPr>
          <w:rFonts w:hint="eastAsia"/>
        </w:rPr>
        <w:t>3</w:t>
      </w:r>
      <w:r>
        <w:t>个可战斗场景，均以原创地点和多层视差构图制作；</w:t>
      </w:r>
      <w:r w:rsidR="00072256">
        <w:rPr>
          <w:rFonts w:hint="eastAsia"/>
        </w:rPr>
        <w:t>破墙</w:t>
      </w:r>
      <w:r>
        <w:t>包含2—3个可通过破墙切换的画面段落</w:t>
      </w:r>
      <w:r w:rsidR="00195A5A">
        <w:rPr>
          <w:rFonts w:hint="eastAsia"/>
        </w:rPr>
        <w:t>，仿照动画战争制作几乎相同的破墙过渡动画</w:t>
      </w:r>
      <w:r>
        <w:t>。</w:t>
      </w:r>
      <w:r>
        <w:br/>
        <w:t>1. 训练矩阵：低干扰网格背景，标有距离和墙位，支持判定框、pushbox 与帧数叠加显示。</w:t>
      </w:r>
      <w:r>
        <w:br/>
        <w:t xml:space="preserve">2. </w:t>
      </w:r>
      <w:r w:rsidR="00960B2E">
        <w:rPr>
          <w:rFonts w:hint="eastAsia"/>
        </w:rPr>
        <w:t>街道</w:t>
      </w:r>
      <w:r>
        <w:t>：近景摊位、中景观众、远景建筑与天空分层移动，表现热闹城镇氛围。</w:t>
      </w:r>
      <w:r>
        <w:br/>
        <w:t xml:space="preserve">3. </w:t>
      </w:r>
      <w:r w:rsidR="00960B2E">
        <w:rPr>
          <w:rFonts w:hint="eastAsia"/>
        </w:rPr>
        <w:t>山谷</w:t>
      </w:r>
      <w:r>
        <w:t>：云层、飞行器、远山和天气层形成纵深。</w:t>
      </w:r>
      <w:r>
        <w:br/>
        <w:t xml:space="preserve">4. </w:t>
      </w:r>
      <w:r w:rsidR="00960B2E">
        <w:rPr>
          <w:rFonts w:hint="eastAsia"/>
        </w:rPr>
        <w:t>学校</w:t>
      </w:r>
      <w:r>
        <w:t>：</w:t>
      </w:r>
      <w:r w:rsidR="00960B2E">
        <w:rPr>
          <w:rFonts w:hint="eastAsia"/>
        </w:rPr>
        <w:t>学院、图书馆</w:t>
      </w:r>
      <w:r>
        <w:t>大厅。</w:t>
      </w:r>
      <w:r>
        <w:br/>
        <w:t>视差运动必须服从战斗可读性：角色脚下层稳定，强对比和高速运动不得经过角色轮廓区域。</w:t>
      </w:r>
    </w:p>
    <w:p w14:paraId="46A8E5CD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lastRenderedPageBreak/>
        <w:t>模式列表</w:t>
      </w:r>
    </w:p>
    <w:p w14:paraId="5884CD33" w14:textId="77777777" w:rsidR="00BE3A0A" w:rsidRDefault="00000000">
      <w:pPr>
        <w:spacing w:after="180"/>
        <w:rPr>
          <w:rFonts w:hint="eastAsia"/>
        </w:rPr>
      </w:pPr>
      <w:r>
        <w:t>必备：本地 1v1 对战、对 CPU、训练模式、基础教程、角色/招式编辑器。</w:t>
      </w:r>
      <w:r>
        <w:br/>
        <w:t>建议首发：街机路线（连续 CPU 战斗）、连段挑战、招式试用、回放/最近一局数据查看。</w:t>
      </w:r>
      <w:r>
        <w:br/>
        <w:t>后续候选：线上回滚对战、排位、观战、Steam 创意工坊和剧情模式。以上功能工作量和维护成本较高，需独立立项。</w:t>
      </w:r>
    </w:p>
    <w:p w14:paraId="79C114A9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教学与训练内容</w:t>
      </w:r>
    </w:p>
    <w:p w14:paraId="7F429040" w14:textId="77777777" w:rsidR="00BE3A0A" w:rsidRDefault="00000000">
      <w:pPr>
        <w:spacing w:after="180"/>
        <w:rPr>
          <w:rFonts w:hint="eastAsia"/>
        </w:rPr>
      </w:pPr>
      <w:r>
        <w:t>训练场为首发硬性需求。显示选项至少包括：hitbox、hurtbox、pushbox、投技判定、无敌区域、帧数指示条、输入历史、伤害/连段数、伤害缩放、当前状态和资源变化。</w:t>
      </w:r>
      <w:r>
        <w:br/>
        <w:t>训练控制至少包括：双方位置快速重置、左右换边、无限/指定生命与能量、防守模式、受击模式、起身方式、反击状态、CPU 动作录制与播放、逐帧/慢速播放。</w:t>
      </w:r>
      <w:r>
        <w:br/>
        <w:t>教程按“移动与防御—普通技—特殊技—二段跳—资源—连段—墙面与破墙—招式装配”分段，每段提供演示、练习和即时错误提示。</w:t>
      </w:r>
    </w:p>
    <w:p w14:paraId="23174F7B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5. 用户体验</w:t>
      </w:r>
    </w:p>
    <w:p w14:paraId="5050E98A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操作体验目标</w:t>
      </w:r>
    </w:p>
    <w:p w14:paraId="4B1C3464" w14:textId="2C814372" w:rsidR="00BE3A0A" w:rsidRDefault="00000000">
      <w:pPr>
        <w:spacing w:after="180"/>
        <w:rPr>
          <w:rFonts w:hint="eastAsia"/>
        </w:rPr>
      </w:pPr>
      <w:r>
        <w:t>固定</w:t>
      </w:r>
      <w:r w:rsidR="008639A5">
        <w:rPr>
          <w:rFonts w:hint="eastAsia"/>
        </w:rPr>
        <w:t>60</w:t>
      </w:r>
      <w:r>
        <w:t>FPS 战斗逻辑，输入延迟稳定且可测；键盘、手柄和街机摇杆采用统一动作语义并允许完全改键。</w:t>
      </w:r>
      <w:r>
        <w:br/>
        <w:t>输入系统支持合理的预输入缓冲、指令宽容和按键优先级，但不得因过度宽容频繁误出招。推荐预设应让新手能完成基础连段，同时保留传统指令的精通空间。</w:t>
      </w:r>
      <w:r>
        <w:br/>
        <w:t>二段跳必须明确区分首次离地与空中跳跃；落地、转身、受击、格挡和破墙期间的输入可接受窗口需保持一致。</w:t>
      </w:r>
    </w:p>
    <w:p w14:paraId="1412B154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视觉反馈目标</w:t>
      </w:r>
    </w:p>
    <w:p w14:paraId="2C29A48E" w14:textId="40ABEBF5" w:rsidR="00BE3A0A" w:rsidRDefault="00000000">
      <w:pPr>
        <w:spacing w:after="180"/>
        <w:rPr>
          <w:rFonts w:hint="eastAsia"/>
        </w:rPr>
      </w:pPr>
      <w:r>
        <w:t>hitstop目标接近《街头霸王 6》的扎实分量感：轻击约</w:t>
      </w:r>
      <w:r w:rsidR="009171E9">
        <w:rPr>
          <w:rFonts w:hint="eastAsia"/>
        </w:rPr>
        <w:t>1</w:t>
      </w:r>
      <w:r>
        <w:t>—</w:t>
      </w:r>
      <w:r w:rsidR="009171E9">
        <w:rPr>
          <w:rFonts w:hint="eastAsia"/>
        </w:rPr>
        <w:t>2</w:t>
      </w:r>
      <w:r>
        <w:t>帧</w:t>
      </w:r>
      <w:r w:rsidR="00417B9F">
        <w:rPr>
          <w:rFonts w:hint="eastAsia"/>
        </w:rPr>
        <w:t>、中击约3</w:t>
      </w:r>
      <w:r w:rsidR="00417B9F">
        <w:t>—</w:t>
      </w:r>
      <w:r w:rsidR="00417B9F">
        <w:rPr>
          <w:rFonts w:hint="eastAsia"/>
        </w:rPr>
        <w:t>4</w:t>
      </w:r>
      <w:r w:rsidR="00417B9F">
        <w:t>帧</w:t>
      </w:r>
      <w:r>
        <w:t>、重击</w:t>
      </w:r>
      <w:r w:rsidR="009171E9">
        <w:rPr>
          <w:rFonts w:hint="eastAsia"/>
        </w:rPr>
        <w:t>5</w:t>
      </w:r>
      <w:r>
        <w:t>—</w:t>
      </w:r>
      <w:r w:rsidR="009171E9">
        <w:rPr>
          <w:rFonts w:hint="eastAsia"/>
        </w:rPr>
        <w:t>6</w:t>
      </w:r>
      <w:r>
        <w:t>帧，反击/终结技可额外增强；最终值按招式逐项调整。</w:t>
      </w:r>
      <w:r>
        <w:br/>
        <w:t>命中火花、角色姿态、音效、轻量镜头震动和短暂画面强调必须同步；格挡、反击、破甲、墙面伤害和破墙使用不同反馈语言。</w:t>
      </w:r>
      <w:r>
        <w:br/>
        <w:t>自定义外观必须维持清晰轮廓、阵营色和受击可读性；可限制与特效/背景过于接近的颜色组合。</w:t>
      </w:r>
      <w:r>
        <w:br/>
        <w:t>多层视差、动态观众和场景事件不应遮挡角色或判定信息，训练模式可关闭装饰层。</w:t>
      </w:r>
    </w:p>
    <w:p w14:paraId="549AA889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音频反馈目标</w:t>
      </w:r>
    </w:p>
    <w:p w14:paraId="4C407E83" w14:textId="77777777" w:rsidR="00BE3A0A" w:rsidRDefault="00000000">
      <w:pPr>
        <w:spacing w:after="180"/>
        <w:rPr>
          <w:rFonts w:hint="eastAsia"/>
        </w:rPr>
      </w:pPr>
      <w:r>
        <w:t>普通命中、重击、格挡、反击、投技、资源消耗、低生命和破墙均有可区分的声音层级。</w:t>
      </w:r>
      <w:r>
        <w:br/>
        <w:t>重击音效与 hitstop 同步，在恢复运动时补充冲击尾音；连续轻击避免过度堆叠导致刺耳。</w:t>
      </w:r>
      <w:r>
        <w:br/>
        <w:t>每个种族/招式系拥有独特但统一响度的音色。音乐在破墙换场地时可无缝切层或切段。</w:t>
      </w:r>
      <w:r>
        <w:br/>
        <w:t>提供音乐、音效、语音独立音量，关键教学信息同时提供文字和图标，不依赖声音单独传达。</w:t>
      </w:r>
    </w:p>
    <w:p w14:paraId="61425343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无障碍需求</w:t>
      </w:r>
    </w:p>
    <w:p w14:paraId="48810BDA" w14:textId="77777777" w:rsidR="00BE3A0A" w:rsidRDefault="00000000">
      <w:pPr>
        <w:spacing w:after="180"/>
        <w:rPr>
          <w:rFonts w:hint="eastAsia"/>
        </w:rPr>
      </w:pPr>
      <w:r>
        <w:t>完整按键重映射；支持键盘双人冲突检测、手柄震动开关和长按/连按辅助设置。</w:t>
      </w:r>
      <w:r>
        <w:br/>
        <w:t>提供色盲友好判定框配色、轮廓高亮、字幕、UI 缩放、闪光强度、镜头震动和背景动态强度选项。</w:t>
      </w:r>
      <w:r>
        <w:br/>
      </w:r>
      <w:r>
        <w:lastRenderedPageBreak/>
        <w:t>训练数据不能只靠颜色表达，需同时使用文字、线型或图标。</w:t>
      </w:r>
      <w:r>
        <w:br/>
        <w:t>可评估“简化输入”作为独立规则选项；若与传统输入同场竞技，必须通过伤害、资源或招式版本差异维持公平。</w:t>
      </w:r>
    </w:p>
    <w:p w14:paraId="19B09439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新手引导流程</w:t>
      </w:r>
    </w:p>
    <w:p w14:paraId="26330302" w14:textId="0C4FBAEA" w:rsidR="00BE3A0A" w:rsidRDefault="00000000">
      <w:pPr>
        <w:spacing w:after="180"/>
        <w:rPr>
          <w:rFonts w:hint="eastAsia"/>
        </w:rPr>
      </w:pPr>
      <w:r>
        <w:t>首次启动：选择显示/音频与输入设备 → 完成移动、攻击、防御和二段跳的3—5分钟互动教学 → 选择官方OC预设。</w:t>
      </w:r>
      <w:r>
        <w:br/>
        <w:t>随后进入一场低难度教学战，逐步提示资源、特殊技和破墙；结束后引导玩家修改一项外观和替换一个招式。</w:t>
      </w:r>
      <w:r>
        <w:br/>
        <w:t>主菜单持续提供“下一项推荐练习”，但允许跳过；指令表使用动态图示、按键映射后的实际图标和成功判定。</w:t>
      </w:r>
    </w:p>
    <w:p w14:paraId="0E073554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6. 风险与决策</w:t>
      </w:r>
    </w:p>
    <w:p w14:paraId="45958393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设计风险清单</w:t>
      </w:r>
    </w:p>
    <w:tbl>
      <w:tblPr>
        <w:tblW w:w="0" w:type="auto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720"/>
        <w:gridCol w:w="616"/>
        <w:gridCol w:w="616"/>
        <w:gridCol w:w="4984"/>
        <w:gridCol w:w="1250"/>
      </w:tblGrid>
      <w:tr w:rsidR="00BE3A0A" w14:paraId="7D4BABC1" w14:textId="77777777">
        <w:tc>
          <w:tcPr>
            <w:tcW w:w="0" w:type="auto"/>
            <w:shd w:val="clear" w:color="auto" w:fill="D9EAF7"/>
          </w:tcPr>
          <w:p w14:paraId="13E570C0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风险</w:t>
            </w:r>
          </w:p>
        </w:tc>
        <w:tc>
          <w:tcPr>
            <w:tcW w:w="0" w:type="auto"/>
            <w:shd w:val="clear" w:color="auto" w:fill="D9EAF7"/>
          </w:tcPr>
          <w:p w14:paraId="64234120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影响</w:t>
            </w:r>
          </w:p>
        </w:tc>
        <w:tc>
          <w:tcPr>
            <w:tcW w:w="0" w:type="auto"/>
            <w:shd w:val="clear" w:color="auto" w:fill="D9EAF7"/>
          </w:tcPr>
          <w:p w14:paraId="37865E7D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概率</w:t>
            </w:r>
          </w:p>
        </w:tc>
        <w:tc>
          <w:tcPr>
            <w:tcW w:w="0" w:type="auto"/>
            <w:shd w:val="clear" w:color="auto" w:fill="D9EAF7"/>
          </w:tcPr>
          <w:p w14:paraId="38E3B089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应对方案</w:t>
            </w:r>
          </w:p>
        </w:tc>
        <w:tc>
          <w:tcPr>
            <w:tcW w:w="0" w:type="auto"/>
            <w:shd w:val="clear" w:color="auto" w:fill="D9EAF7"/>
          </w:tcPr>
          <w:p w14:paraId="11F84A6B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负责人</w:t>
            </w:r>
          </w:p>
        </w:tc>
      </w:tr>
      <w:tr w:rsidR="00BE3A0A" w14:paraId="1F3E01F5" w14:textId="77777777">
        <w:tc>
          <w:tcPr>
            <w:tcW w:w="0" w:type="auto"/>
          </w:tcPr>
          <w:p w14:paraId="5B0916DA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小马题材的知识产权/商标边界影响发行</w:t>
            </w:r>
          </w:p>
        </w:tc>
        <w:tc>
          <w:tcPr>
            <w:tcW w:w="0" w:type="auto"/>
          </w:tcPr>
          <w:p w14:paraId="06BEA04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极高</w:t>
            </w:r>
          </w:p>
        </w:tc>
        <w:tc>
          <w:tcPr>
            <w:tcW w:w="0" w:type="auto"/>
          </w:tcPr>
          <w:p w14:paraId="5A16CF81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中—高</w:t>
            </w:r>
          </w:p>
        </w:tc>
        <w:tc>
          <w:tcPr>
            <w:tcW w:w="0" w:type="auto"/>
          </w:tcPr>
          <w:p w14:paraId="3823654D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坚持原创 OC、世界观和资产；不使用官方素材；Steam 上架前完成法律评估和命名审查</w:t>
            </w:r>
          </w:p>
        </w:tc>
        <w:tc>
          <w:tcPr>
            <w:tcW w:w="0" w:type="auto"/>
          </w:tcPr>
          <w:p w14:paraId="40F201DB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制作人/法务</w:t>
            </w:r>
          </w:p>
        </w:tc>
      </w:tr>
      <w:tr w:rsidR="00BE3A0A" w14:paraId="6BBA386C" w14:textId="77777777">
        <w:tc>
          <w:tcPr>
            <w:tcW w:w="0" w:type="auto"/>
          </w:tcPr>
          <w:p w14:paraId="28DDCDDA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2D 外观部件与全部动作组合导致美术量失控</w:t>
            </w:r>
          </w:p>
        </w:tc>
        <w:tc>
          <w:tcPr>
            <w:tcW w:w="0" w:type="auto"/>
          </w:tcPr>
          <w:p w14:paraId="602EE05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</w:tcPr>
          <w:p w14:paraId="0162242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</w:tcPr>
          <w:p w14:paraId="2D11DA3D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采用统一骨架、分层部件和轮廓规范；先做少量部件贯通全动作，再扩充</w:t>
            </w:r>
          </w:p>
        </w:tc>
        <w:tc>
          <w:tcPr>
            <w:tcW w:w="0" w:type="auto"/>
          </w:tcPr>
          <w:p w14:paraId="20EE297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美术负责人</w:t>
            </w:r>
          </w:p>
        </w:tc>
      </w:tr>
      <w:tr w:rsidR="00BE3A0A" w14:paraId="5C37FC7D" w14:textId="77777777">
        <w:tc>
          <w:tcPr>
            <w:tcW w:w="0" w:type="auto"/>
          </w:tcPr>
          <w:p w14:paraId="62137C88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种族 × 招式装配产生组合平衡问题</w:t>
            </w:r>
          </w:p>
        </w:tc>
        <w:tc>
          <w:tcPr>
            <w:tcW w:w="0" w:type="auto"/>
          </w:tcPr>
          <w:p w14:paraId="209D6837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</w:tcPr>
          <w:p w14:paraId="51B3D4A8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</w:tcPr>
          <w:p w14:paraId="7AF2003A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固定槽位/点数预算、能力互斥、自动化伤害检查、公开帧数据和持续对战测试</w:t>
            </w:r>
          </w:p>
        </w:tc>
        <w:tc>
          <w:tcPr>
            <w:tcW w:w="0" w:type="auto"/>
          </w:tcPr>
          <w:p w14:paraId="30FFB10D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战斗设计</w:t>
            </w:r>
          </w:p>
        </w:tc>
      </w:tr>
      <w:tr w:rsidR="00BE3A0A" w14:paraId="41BB9B95" w14:textId="77777777">
        <w:tc>
          <w:tcPr>
            <w:tcW w:w="0" w:type="auto"/>
          </w:tcPr>
          <w:p w14:paraId="6ADE2D2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统一气条与攻防分条难以同时兼顾易懂和深度</w:t>
            </w:r>
          </w:p>
        </w:tc>
        <w:tc>
          <w:tcPr>
            <w:tcW w:w="0" w:type="auto"/>
          </w:tcPr>
          <w:p w14:paraId="6877715B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中—高</w:t>
            </w:r>
          </w:p>
        </w:tc>
        <w:tc>
          <w:tcPr>
            <w:tcW w:w="0" w:type="auto"/>
          </w:tcPr>
          <w:p w14:paraId="4944ACD0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</w:tcPr>
          <w:p w14:paraId="6AA691F5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先实现统一气条；用独立原型 A/B 测试分条方案，不并行维护两套正式规则</w:t>
            </w:r>
          </w:p>
        </w:tc>
        <w:tc>
          <w:tcPr>
            <w:tcW w:w="0" w:type="auto"/>
          </w:tcPr>
          <w:p w14:paraId="133A618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战斗设计</w:t>
            </w:r>
          </w:p>
        </w:tc>
      </w:tr>
      <w:tr w:rsidR="00BE3A0A" w14:paraId="6A3BB95B" w14:textId="77777777">
        <w:tc>
          <w:tcPr>
            <w:tcW w:w="0" w:type="auto"/>
          </w:tcPr>
          <w:p w14:paraId="554C776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破墙与高动态视差降低可读性或性能</w:t>
            </w:r>
          </w:p>
        </w:tc>
        <w:tc>
          <w:tcPr>
            <w:tcW w:w="0" w:type="auto"/>
          </w:tcPr>
          <w:p w14:paraId="718E5155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中—高</w:t>
            </w:r>
          </w:p>
        </w:tc>
        <w:tc>
          <w:tcPr>
            <w:tcW w:w="0" w:type="auto"/>
          </w:tcPr>
          <w:p w14:paraId="7BD327AE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</w:tcPr>
          <w:p w14:paraId="6EA63D8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限定破墙频率；背景分层预算；提供关闭动态选项；以低配 PC 做 60 FPS 基准测试</w:t>
            </w:r>
          </w:p>
        </w:tc>
        <w:tc>
          <w:tcPr>
            <w:tcW w:w="0" w:type="auto"/>
          </w:tcPr>
          <w:p w14:paraId="7A92BBCE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关卡/技术美术</w:t>
            </w:r>
          </w:p>
        </w:tc>
      </w:tr>
      <w:tr w:rsidR="00BE3A0A" w14:paraId="2A91C964" w14:textId="77777777">
        <w:tc>
          <w:tcPr>
            <w:tcW w:w="0" w:type="auto"/>
          </w:tcPr>
          <w:p w14:paraId="1042CB14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线上对战、创意工坊和审核扩大首发范围</w:t>
            </w:r>
          </w:p>
        </w:tc>
        <w:tc>
          <w:tcPr>
            <w:tcW w:w="0" w:type="auto"/>
          </w:tcPr>
          <w:p w14:paraId="6D756AC5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</w:tcPr>
          <w:p w14:paraId="4C8E03B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</w:tcPr>
          <w:p w14:paraId="7F31A94B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MVP 聚焦离线与本地；网络与 UGC 独立立项，完成成本/维护评估后再承诺</w:t>
            </w:r>
          </w:p>
        </w:tc>
        <w:tc>
          <w:tcPr>
            <w:tcW w:w="0" w:type="auto"/>
          </w:tcPr>
          <w:p w14:paraId="2F38A15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制作人/技术负责人</w:t>
            </w:r>
          </w:p>
        </w:tc>
      </w:tr>
    </w:tbl>
    <w:p w14:paraId="35E7CBCF" w14:textId="77777777" w:rsidR="00BE3A0A" w:rsidRDefault="00000000">
      <w:pPr>
        <w:spacing w:before="180" w:after="60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3"/>
          <w:szCs w:val="23"/>
        </w:rPr>
        <w:t>待决策事项</w:t>
      </w:r>
    </w:p>
    <w:tbl>
      <w:tblPr>
        <w:tblW w:w="0" w:type="auto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005"/>
        <w:gridCol w:w="3500"/>
        <w:gridCol w:w="1617"/>
        <w:gridCol w:w="1522"/>
        <w:gridCol w:w="1542"/>
      </w:tblGrid>
      <w:tr w:rsidR="00BE3A0A" w14:paraId="63437FC7" w14:textId="77777777">
        <w:tc>
          <w:tcPr>
            <w:tcW w:w="0" w:type="auto"/>
            <w:shd w:val="clear" w:color="auto" w:fill="D9EAF7"/>
          </w:tcPr>
          <w:p w14:paraId="18828CCF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问题</w:t>
            </w:r>
          </w:p>
        </w:tc>
        <w:tc>
          <w:tcPr>
            <w:tcW w:w="0" w:type="auto"/>
            <w:shd w:val="clear" w:color="auto" w:fill="D9EAF7"/>
          </w:tcPr>
          <w:p w14:paraId="6360950C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可选方案</w:t>
            </w:r>
          </w:p>
        </w:tc>
        <w:tc>
          <w:tcPr>
            <w:tcW w:w="0" w:type="auto"/>
            <w:shd w:val="clear" w:color="auto" w:fill="D9EAF7"/>
          </w:tcPr>
          <w:p w14:paraId="0B42E1E0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截止日期</w:t>
            </w:r>
          </w:p>
        </w:tc>
        <w:tc>
          <w:tcPr>
            <w:tcW w:w="0" w:type="auto"/>
            <w:shd w:val="clear" w:color="auto" w:fill="D9EAF7"/>
          </w:tcPr>
          <w:p w14:paraId="1FE01329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决策人</w:t>
            </w:r>
          </w:p>
        </w:tc>
        <w:tc>
          <w:tcPr>
            <w:tcW w:w="0" w:type="auto"/>
            <w:shd w:val="clear" w:color="auto" w:fill="D9EAF7"/>
          </w:tcPr>
          <w:p w14:paraId="724BDBFD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结论</w:t>
            </w:r>
          </w:p>
        </w:tc>
      </w:tr>
      <w:tr w:rsidR="00BE3A0A" w14:paraId="021939D4" w14:textId="77777777">
        <w:tc>
          <w:tcPr>
            <w:tcW w:w="0" w:type="auto"/>
          </w:tcPr>
          <w:p w14:paraId="2F89F3B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正式项目名与 IP 安全边界</w:t>
            </w:r>
          </w:p>
        </w:tc>
        <w:tc>
          <w:tcPr>
            <w:tcW w:w="0" w:type="auto"/>
          </w:tcPr>
          <w:p w14:paraId="5A56DDE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纯原创小马题材 / 获得授权 / 非商业同人</w:t>
            </w:r>
          </w:p>
        </w:tc>
        <w:tc>
          <w:tcPr>
            <w:tcW w:w="0" w:type="auto"/>
          </w:tcPr>
          <w:p w14:paraId="518C2336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立项评审前</w:t>
            </w:r>
          </w:p>
        </w:tc>
        <w:tc>
          <w:tcPr>
            <w:tcW w:w="0" w:type="auto"/>
          </w:tcPr>
          <w:p w14:paraId="082FBA38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制作人/法务</w:t>
            </w:r>
          </w:p>
        </w:tc>
        <w:tc>
          <w:tcPr>
            <w:tcW w:w="0" w:type="auto"/>
          </w:tcPr>
          <w:p w14:paraId="2A07A387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待定</w:t>
            </w:r>
          </w:p>
        </w:tc>
      </w:tr>
      <w:tr w:rsidR="00BE3A0A" w14:paraId="08585A58" w14:textId="77777777">
        <w:tc>
          <w:tcPr>
            <w:tcW w:w="0" w:type="auto"/>
          </w:tcPr>
          <w:p w14:paraId="1CCC2DF2" w14:textId="77777777" w:rsidR="00BE3A0A" w:rsidRDefault="00000000">
            <w:pPr>
              <w:spacing w:after="120"/>
              <w:rPr>
                <w:rFonts w:hint="eastAsia"/>
              </w:rPr>
            </w:pPr>
            <w:r>
              <w:lastRenderedPageBreak/>
              <w:t>正式能量系统</w:t>
            </w:r>
          </w:p>
        </w:tc>
        <w:tc>
          <w:tcPr>
            <w:tcW w:w="0" w:type="auto"/>
          </w:tcPr>
          <w:p w14:paraId="600B4BA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统一气条 / 攻防分条固定总预算</w:t>
            </w:r>
          </w:p>
        </w:tc>
        <w:tc>
          <w:tcPr>
            <w:tcW w:w="0" w:type="auto"/>
          </w:tcPr>
          <w:p w14:paraId="2C62DD27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战斗原型第二轮结束</w:t>
            </w:r>
          </w:p>
        </w:tc>
        <w:tc>
          <w:tcPr>
            <w:tcW w:w="0" w:type="auto"/>
          </w:tcPr>
          <w:p w14:paraId="67CAE893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战斗设计</w:t>
            </w:r>
          </w:p>
        </w:tc>
        <w:tc>
          <w:tcPr>
            <w:tcW w:w="0" w:type="auto"/>
          </w:tcPr>
          <w:p w14:paraId="6E492D36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首轮推荐统一 3 格</w:t>
            </w:r>
          </w:p>
        </w:tc>
      </w:tr>
      <w:tr w:rsidR="00BE3A0A" w14:paraId="594FC165" w14:textId="77777777">
        <w:tc>
          <w:tcPr>
            <w:tcW w:w="0" w:type="auto"/>
          </w:tcPr>
          <w:p w14:paraId="408EA0D5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OC 动画生产方案</w:t>
            </w:r>
          </w:p>
        </w:tc>
        <w:tc>
          <w:tcPr>
            <w:tcW w:w="0" w:type="auto"/>
          </w:tcPr>
          <w:p w14:paraId="3ABCF46E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分层逐帧 / 骨骼动画 / 混合方案</w:t>
            </w:r>
          </w:p>
        </w:tc>
        <w:tc>
          <w:tcPr>
            <w:tcW w:w="0" w:type="auto"/>
          </w:tcPr>
          <w:p w14:paraId="7DF9ECC2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美术垂直切片前</w:t>
            </w:r>
          </w:p>
        </w:tc>
        <w:tc>
          <w:tcPr>
            <w:tcW w:w="0" w:type="auto"/>
          </w:tcPr>
          <w:p w14:paraId="77FCD5A5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美术/技术美术</w:t>
            </w:r>
          </w:p>
        </w:tc>
        <w:tc>
          <w:tcPr>
            <w:tcW w:w="0" w:type="auto"/>
          </w:tcPr>
          <w:p w14:paraId="399D0EDB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待定</w:t>
            </w:r>
          </w:p>
        </w:tc>
      </w:tr>
      <w:tr w:rsidR="00BE3A0A" w14:paraId="73BDCB34" w14:textId="77777777">
        <w:tc>
          <w:tcPr>
            <w:tcW w:w="0" w:type="auto"/>
          </w:tcPr>
          <w:p w14:paraId="63BB37BA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破墙后的奖励与站位</w:t>
            </w:r>
          </w:p>
        </w:tc>
        <w:tc>
          <w:tcPr>
            <w:tcW w:w="0" w:type="auto"/>
          </w:tcPr>
          <w:p w14:paraId="2055B3F6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仅换场 / 资源奖励 / 临时增益 / 保留压制</w:t>
            </w:r>
          </w:p>
        </w:tc>
        <w:tc>
          <w:tcPr>
            <w:tcW w:w="0" w:type="auto"/>
          </w:tcPr>
          <w:p w14:paraId="12E5B298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核心战斗原型验收前</w:t>
            </w:r>
          </w:p>
        </w:tc>
        <w:tc>
          <w:tcPr>
            <w:tcW w:w="0" w:type="auto"/>
          </w:tcPr>
          <w:p w14:paraId="11013CF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战斗设计</w:t>
            </w:r>
          </w:p>
        </w:tc>
        <w:tc>
          <w:tcPr>
            <w:tcW w:w="0" w:type="auto"/>
          </w:tcPr>
          <w:p w14:paraId="778CE86E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待定</w:t>
            </w:r>
          </w:p>
        </w:tc>
      </w:tr>
      <w:tr w:rsidR="00BE3A0A" w14:paraId="0B34F925" w14:textId="77777777">
        <w:tc>
          <w:tcPr>
            <w:tcW w:w="0" w:type="auto"/>
          </w:tcPr>
          <w:p w14:paraId="532984D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首发发行与联网范围</w:t>
            </w:r>
          </w:p>
        </w:tc>
        <w:tc>
          <w:tcPr>
            <w:tcW w:w="0" w:type="auto"/>
          </w:tcPr>
          <w:p w14:paraId="7ADA5584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本地 ZIP / Steam 离线首发 / 同步加入回滚网络</w:t>
            </w:r>
          </w:p>
        </w:tc>
        <w:tc>
          <w:tcPr>
            <w:tcW w:w="0" w:type="auto"/>
          </w:tcPr>
          <w:p w14:paraId="250F9D3E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商店页公布前</w:t>
            </w:r>
          </w:p>
        </w:tc>
        <w:tc>
          <w:tcPr>
            <w:tcW w:w="0" w:type="auto"/>
          </w:tcPr>
          <w:p w14:paraId="631029C4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制作人/技术负责人</w:t>
            </w:r>
          </w:p>
        </w:tc>
        <w:tc>
          <w:tcPr>
            <w:tcW w:w="0" w:type="auto"/>
          </w:tcPr>
          <w:p w14:paraId="7E1F20A9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MVP 不承诺联网</w:t>
            </w:r>
          </w:p>
        </w:tc>
      </w:tr>
    </w:tbl>
    <w:p w14:paraId="0A46BCC3" w14:textId="77777777" w:rsidR="00BE3A0A" w:rsidRDefault="00000000">
      <w:pPr>
        <w:spacing w:before="300" w:after="100"/>
        <w:rPr>
          <w:rFonts w:hint="eastAsia"/>
        </w:rPr>
      </w:pPr>
      <w:r>
        <w:rPr>
          <w:rFonts w:ascii="微软雅黑" w:eastAsia="微软雅黑" w:hAnsi="微软雅黑"/>
          <w:b/>
          <w:color w:val="1F4E78"/>
          <w:sz w:val="30"/>
          <w:szCs w:val="30"/>
        </w:rPr>
        <w:t>变更记录</w:t>
      </w:r>
    </w:p>
    <w:tbl>
      <w:tblPr>
        <w:tblW w:w="0" w:type="auto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543"/>
        <w:gridCol w:w="1151"/>
        <w:gridCol w:w="1399"/>
        <w:gridCol w:w="7093"/>
      </w:tblGrid>
      <w:tr w:rsidR="00BE3A0A" w14:paraId="20CDF087" w14:textId="77777777">
        <w:tc>
          <w:tcPr>
            <w:tcW w:w="0" w:type="auto"/>
            <w:shd w:val="clear" w:color="auto" w:fill="D9EAF7"/>
          </w:tcPr>
          <w:p w14:paraId="56C440C8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版本</w:t>
            </w:r>
          </w:p>
        </w:tc>
        <w:tc>
          <w:tcPr>
            <w:tcW w:w="0" w:type="auto"/>
            <w:shd w:val="clear" w:color="auto" w:fill="D9EAF7"/>
          </w:tcPr>
          <w:p w14:paraId="41F61E7C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日期</w:t>
            </w:r>
          </w:p>
        </w:tc>
        <w:tc>
          <w:tcPr>
            <w:tcW w:w="0" w:type="auto"/>
            <w:shd w:val="clear" w:color="auto" w:fill="D9EAF7"/>
          </w:tcPr>
          <w:p w14:paraId="19FC4F1E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修改人</w:t>
            </w:r>
          </w:p>
        </w:tc>
        <w:tc>
          <w:tcPr>
            <w:tcW w:w="0" w:type="auto"/>
            <w:shd w:val="clear" w:color="auto" w:fill="D9EAF7"/>
          </w:tcPr>
          <w:p w14:paraId="7F740417" w14:textId="77777777" w:rsidR="00BE3A0A" w:rsidRDefault="00000000">
            <w:pPr>
              <w:spacing w:after="12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F1F1F"/>
                <w:sz w:val="19"/>
                <w:szCs w:val="19"/>
              </w:rPr>
              <w:t>变更内容</w:t>
            </w:r>
          </w:p>
        </w:tc>
      </w:tr>
      <w:tr w:rsidR="00BE3A0A" w14:paraId="129E2DF3" w14:textId="77777777">
        <w:tc>
          <w:tcPr>
            <w:tcW w:w="0" w:type="auto"/>
          </w:tcPr>
          <w:p w14:paraId="17911C6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v0.1</w:t>
            </w:r>
          </w:p>
        </w:tc>
        <w:tc>
          <w:tcPr>
            <w:tcW w:w="0" w:type="auto"/>
          </w:tcPr>
          <w:p w14:paraId="34FC299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2026-07-31</w:t>
            </w:r>
          </w:p>
        </w:tc>
        <w:tc>
          <w:tcPr>
            <w:tcW w:w="0" w:type="auto"/>
          </w:tcPr>
          <w:p w14:paraId="48D51F5C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项目组（待定）</w:t>
            </w:r>
          </w:p>
        </w:tc>
        <w:tc>
          <w:tcPr>
            <w:tcW w:w="0" w:type="auto"/>
          </w:tcPr>
          <w:p w14:paraId="3320F685" w14:textId="77777777" w:rsidR="00BE3A0A" w:rsidRDefault="00000000">
            <w:pPr>
              <w:spacing w:after="120"/>
              <w:rPr>
                <w:rFonts w:hint="eastAsia"/>
              </w:rPr>
            </w:pPr>
            <w:r>
              <w:t>根据初始需求完成 GDD 首稿，补充核心循环、资源方案、内容范围、训练功能、风险与待决策项</w:t>
            </w:r>
          </w:p>
        </w:tc>
      </w:tr>
      <w:tr w:rsidR="00BE3A0A" w14:paraId="3E85D662" w14:textId="77777777">
        <w:tc>
          <w:tcPr>
            <w:tcW w:w="0" w:type="auto"/>
          </w:tcPr>
          <w:p w14:paraId="595590C1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429F0EE9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6B0BCF77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3F230BBB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</w:tr>
      <w:tr w:rsidR="00BE3A0A" w14:paraId="12BB54CB" w14:textId="77777777">
        <w:tc>
          <w:tcPr>
            <w:tcW w:w="0" w:type="auto"/>
          </w:tcPr>
          <w:p w14:paraId="2F7E3216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17545095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18A42EC3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6DA29F04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</w:tr>
      <w:tr w:rsidR="00BE3A0A" w14:paraId="4A5C5A19" w14:textId="77777777">
        <w:tc>
          <w:tcPr>
            <w:tcW w:w="0" w:type="auto"/>
          </w:tcPr>
          <w:p w14:paraId="37B0986F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0CD4A601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54F1395F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  <w:tc>
          <w:tcPr>
            <w:tcW w:w="0" w:type="auto"/>
          </w:tcPr>
          <w:p w14:paraId="4532D684" w14:textId="77777777" w:rsidR="00BE3A0A" w:rsidRDefault="00BE3A0A">
            <w:pPr>
              <w:spacing w:after="120"/>
              <w:rPr>
                <w:rFonts w:hint="eastAsia"/>
              </w:rPr>
            </w:pPr>
          </w:p>
        </w:tc>
      </w:tr>
    </w:tbl>
    <w:p w14:paraId="53F94A3F" w14:textId="77777777" w:rsidR="00CB1DEA" w:rsidRDefault="00CB1DEA">
      <w:pPr>
        <w:rPr>
          <w:rFonts w:hint="eastAsia"/>
        </w:rPr>
      </w:pPr>
    </w:p>
    <w:sectPr w:rsidR="00CB1DEA">
      <w:pgSz w:w="11906" w:h="16838"/>
      <w:pgMar w:top="1200" w:right="900" w:bottom="120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AA7C" w14:textId="77777777" w:rsidR="00BD629B" w:rsidRDefault="00BD629B" w:rsidP="000170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D8AFE4" w14:textId="77777777" w:rsidR="00BD629B" w:rsidRDefault="00BD629B" w:rsidP="000170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580B" w14:textId="77777777" w:rsidR="00BD629B" w:rsidRDefault="00BD629B" w:rsidP="000170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7F025D" w14:textId="77777777" w:rsidR="00BD629B" w:rsidRDefault="00BD629B" w:rsidP="000170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A0A"/>
    <w:rsid w:val="0001706A"/>
    <w:rsid w:val="00051769"/>
    <w:rsid w:val="00072256"/>
    <w:rsid w:val="00074E25"/>
    <w:rsid w:val="000B4A87"/>
    <w:rsid w:val="00157DEE"/>
    <w:rsid w:val="00162433"/>
    <w:rsid w:val="00195A5A"/>
    <w:rsid w:val="001A227C"/>
    <w:rsid w:val="001B3811"/>
    <w:rsid w:val="001C5ECA"/>
    <w:rsid w:val="002019F5"/>
    <w:rsid w:val="00215436"/>
    <w:rsid w:val="002240A2"/>
    <w:rsid w:val="00246417"/>
    <w:rsid w:val="00294AE5"/>
    <w:rsid w:val="00362436"/>
    <w:rsid w:val="00402B35"/>
    <w:rsid w:val="00417B9F"/>
    <w:rsid w:val="00440366"/>
    <w:rsid w:val="00452BE2"/>
    <w:rsid w:val="00466604"/>
    <w:rsid w:val="004C34D2"/>
    <w:rsid w:val="004E7233"/>
    <w:rsid w:val="00521631"/>
    <w:rsid w:val="00533AF7"/>
    <w:rsid w:val="00556832"/>
    <w:rsid w:val="006631F2"/>
    <w:rsid w:val="006E067B"/>
    <w:rsid w:val="00736BB7"/>
    <w:rsid w:val="00763BF5"/>
    <w:rsid w:val="00772CFD"/>
    <w:rsid w:val="008639A5"/>
    <w:rsid w:val="00866A06"/>
    <w:rsid w:val="009171E9"/>
    <w:rsid w:val="00926C1C"/>
    <w:rsid w:val="00933619"/>
    <w:rsid w:val="00952E22"/>
    <w:rsid w:val="00960B2E"/>
    <w:rsid w:val="009665EA"/>
    <w:rsid w:val="009742AC"/>
    <w:rsid w:val="009E6B9A"/>
    <w:rsid w:val="00A12FBE"/>
    <w:rsid w:val="00A50BA2"/>
    <w:rsid w:val="00A52CDE"/>
    <w:rsid w:val="00AA00A6"/>
    <w:rsid w:val="00AC0552"/>
    <w:rsid w:val="00AC4300"/>
    <w:rsid w:val="00AD109A"/>
    <w:rsid w:val="00AE480F"/>
    <w:rsid w:val="00B44CBE"/>
    <w:rsid w:val="00B53AA3"/>
    <w:rsid w:val="00B60ABE"/>
    <w:rsid w:val="00B74026"/>
    <w:rsid w:val="00BB22B9"/>
    <w:rsid w:val="00BD629B"/>
    <w:rsid w:val="00BE3A0A"/>
    <w:rsid w:val="00C4249D"/>
    <w:rsid w:val="00CA39BE"/>
    <w:rsid w:val="00CB1DEA"/>
    <w:rsid w:val="00CB4BB4"/>
    <w:rsid w:val="00CB5E06"/>
    <w:rsid w:val="00CD4E9B"/>
    <w:rsid w:val="00DA6AE1"/>
    <w:rsid w:val="00DF57F9"/>
    <w:rsid w:val="00E2587B"/>
    <w:rsid w:val="00EB36A8"/>
    <w:rsid w:val="00F52049"/>
    <w:rsid w:val="00FA2BFC"/>
    <w:rsid w:val="00FB1A69"/>
    <w:rsid w:val="00FD367C"/>
    <w:rsid w:val="00FD412F"/>
    <w:rsid w:val="00FE7CE4"/>
    <w:rsid w:val="00F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7CCB3"/>
  <w15:docId w15:val="{A1FC36C9-0848-4C33-9BBA-D3B196E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0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0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0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0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2809</Words>
  <Characters>3007</Characters>
  <Application>Microsoft Office Word</Application>
  <DocSecurity>0</DocSecurity>
  <Lines>187</Lines>
  <Paragraphs>187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Qiaokun Liu</cp:lastModifiedBy>
  <cp:revision>63</cp:revision>
  <dcterms:created xsi:type="dcterms:W3CDTF">2026-07-31T17:27:00Z</dcterms:created>
  <dcterms:modified xsi:type="dcterms:W3CDTF">2026-08-01T06:20:00Z</dcterms:modified>
</cp:coreProperties>
</file>