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/>
      </w:pPr>
      <w:r>
        <w:rPr>
          <w:rFonts w:ascii="Microsoft YaHei" w:hAnsi="Microsoft YaHei" w:eastAsia="Microsoft YaHei"/>
          <w:b/>
          <w:color w:val="1F4E78"/>
          <w:sz w:val="40"/>
          <w:szCs w:val="40"/>
        </w:rPr>
        <w:t xml:space="preserve">关卡与游戏模式设计文档模板</w:t>
      </w:r>
    </w:p>
    <w:p>
      <w:pPr>
        <w:jc w:val="center"/>
        <w:spacing w:before="0" w:after="220"/>
      </w:pPr>
      <w:r>
        <w:rPr>
          <w:rFonts w:ascii="Microsoft YaHei" w:hAnsi="Microsoft YaHei" w:eastAsia="Microsoft YaHei"/>
          <w:color w:val="666666"/>
          <w:sz w:val="21"/>
          <w:szCs w:val="21"/>
        </w:rPr>
        <w:t xml:space="preserve">用途：定义舞台、镜头、边界、回合流程及各游戏模式。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填写内容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文档名称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关卡与游戏模式设计文档模板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项目名称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负责人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版本号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v0.1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创建/更新日期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____年__月__日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状态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□ 草稿　□ 评审中　□ 已确认</w:t>
            </w:r>
          </w:p>
        </w:tc>
      </w:tr>
    </w:tbl>
    <w:p>
      <w:pPr>
        <w:jc w:val="left"/>
        <w:spacing w:before="260" w:after="100"/>
      </w:pPr>
      <w:r>
        <w:rPr>
          <w:rFonts w:ascii="Microsoft YaHei" w:hAnsi="Microsoft YaHei" w:eastAsia="Microsoft YaHei"/>
          <w:b/>
          <w:color w:val="1F4E78"/>
          <w:sz w:val="28"/>
          <w:szCs w:val="28"/>
        </w:rPr>
        <w:t xml:space="preserve">填写提示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删除灰色提示后填写；未确定项写“待定”；关键结论注明版本、负责人和依据。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1. 舞台概述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舞台名称与主题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叙事背景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视觉重点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玩法特色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性能风险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2. 空间与边界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地面/平台规则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左右边界规则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出生点规则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角落处理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掉落或场外规则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空间参数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参数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数值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单位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说明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3. 镜头设计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跟随目标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缩放范围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角色分离时处理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震动/慢动作规则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KO 镜头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安全区与 UI 遮挡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4. 模式设计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模式列表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模式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玩家数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核心规则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胜负条件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流程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奖励/记录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5. 回合流程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流程阶段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阶段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进入条件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持续时间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玩家可操作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退出条件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表现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6. 训练模式功能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对手行为设置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生命/资源恢复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输入历史显示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Hitbox/Hurtbox 显示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帧数据与连段信息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录制与回放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重置位置快捷键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7. 舞台资产清单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资产需求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资产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类型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规格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负责人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备注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变更记录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修改人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变更内容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pgSz w:w="11906" w:h="16838"/>
      <w:pgMar w:top="1200" w:right="900" w:bottom="1200" w:left="900"/>
    </w:sectPr>
  </w:body>
</w:document>
</file>