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4AE1AA" w14:textId="77777777" w:rsidR="00935C48" w:rsidRPr="00935C48" w:rsidRDefault="00935C48" w:rsidP="00935C48">
      <w:pPr>
        <w:jc w:val="center"/>
        <w:rPr>
          <w:b/>
          <w:bCs/>
          <w:noProof/>
          <w:sz w:val="48"/>
          <w:szCs w:val="48"/>
          <w:u w:val="single"/>
        </w:rPr>
      </w:pPr>
      <w:r w:rsidRPr="00935C48">
        <w:rPr>
          <w:b/>
          <w:bCs/>
          <w:noProof/>
          <w:sz w:val="48"/>
          <w:szCs w:val="48"/>
          <w:u w:val="single"/>
        </w:rPr>
        <w:t>Indian Trade Analysis and Forecasting</w:t>
      </w:r>
    </w:p>
    <w:p w14:paraId="4D5285E3" w14:textId="13E73987" w:rsidR="00935C48" w:rsidRPr="00935C48" w:rsidRDefault="00935C48" w:rsidP="00935C48">
      <w:pPr>
        <w:jc w:val="center"/>
        <w:rPr>
          <w:b/>
          <w:bCs/>
          <w:noProof/>
        </w:rPr>
      </w:pPr>
      <w:r w:rsidRPr="00935C48">
        <w:rPr>
          <w:b/>
          <w:bCs/>
          <w:noProof/>
        </w:rPr>
        <w:t>Project Report</w:t>
      </w:r>
    </w:p>
    <w:p w14:paraId="4732A43E" w14:textId="71E72722" w:rsidR="00935C48" w:rsidRPr="00935C48" w:rsidRDefault="00935C48" w:rsidP="00935C48">
      <w:pPr>
        <w:jc w:val="center"/>
        <w:rPr>
          <w:b/>
          <w:bCs/>
          <w:noProof/>
        </w:rPr>
      </w:pPr>
      <w:r w:rsidRPr="00935C48">
        <w:rPr>
          <w:b/>
          <w:bCs/>
          <w:noProof/>
        </w:rPr>
        <w:t>Akarsh Somani (162) and Gaurav Misra (172)</w:t>
      </w:r>
    </w:p>
    <w:p w14:paraId="388FDA05" w14:textId="77777777" w:rsidR="00935C48" w:rsidRDefault="00935C48">
      <w:pPr>
        <w:rPr>
          <w:noProof/>
        </w:rPr>
      </w:pPr>
    </w:p>
    <w:p w14:paraId="1ED6D842" w14:textId="65835BAE" w:rsidR="006D3C5D" w:rsidRDefault="00935C48">
      <w:pPr>
        <w:rPr>
          <w:noProof/>
        </w:rPr>
      </w:pPr>
      <w:r>
        <w:rPr>
          <w:noProof/>
        </w:rPr>
        <w:t xml:space="preserve">The data is </w:t>
      </w:r>
      <w:r>
        <w:rPr>
          <w:noProof/>
        </w:rPr>
        <w:t>monthly data</w:t>
      </w:r>
      <w:r w:rsidR="00707D84">
        <w:rPr>
          <w:noProof/>
        </w:rPr>
        <w:t xml:space="preserve"> from </w:t>
      </w:r>
      <w:r>
        <w:rPr>
          <w:noProof/>
        </w:rPr>
        <w:t>Jan 2006 to Sept 2019.</w:t>
      </w:r>
      <w:r w:rsidR="00863A45">
        <w:rPr>
          <w:noProof/>
        </w:rPr>
        <w:t>The value is in million US Dollar $</w:t>
      </w:r>
      <w:r w:rsidR="00CB6628">
        <w:rPr>
          <w:noProof/>
        </w:rPr>
        <w:t xml:space="preserve"> </w:t>
      </w:r>
      <w:r w:rsidR="00863A45">
        <w:rPr>
          <w:noProof/>
        </w:rPr>
        <w:t>and the stats are as follows</w:t>
      </w:r>
      <w:r w:rsidR="00CB6628">
        <w:rPr>
          <w:noProof/>
        </w:rPr>
        <w:t>–</w:t>
      </w:r>
    </w:p>
    <w:p w14:paraId="67E03C93" w14:textId="23CB7A41" w:rsidR="00CB6628" w:rsidRDefault="00863A45">
      <w:pPr>
        <w:rPr>
          <w:noProof/>
        </w:rPr>
      </w:pPr>
      <w:r w:rsidRPr="00863A45">
        <w:rPr>
          <w:noProof/>
        </w:rPr>
        <w:drawing>
          <wp:inline distT="0" distB="0" distL="0" distR="0" wp14:anchorId="501DDB24" wp14:editId="29D19424">
            <wp:extent cx="2126164" cy="2141406"/>
            <wp:effectExtent l="76200" t="95250" r="83820" b="876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26164" cy="2141406"/>
                    </a:xfrm>
                    <a:prstGeom prst="rect">
                      <a:avLst/>
                    </a:prstGeom>
                    <a:effectLst>
                      <a:outerShdw blurRad="63500" sx="102000" sy="102000" algn="ctr" rotWithShape="0">
                        <a:prstClr val="black">
                          <a:alpha val="40000"/>
                        </a:prstClr>
                      </a:outerShdw>
                    </a:effectLst>
                  </pic:spPr>
                </pic:pic>
              </a:graphicData>
            </a:graphic>
          </wp:inline>
        </w:drawing>
      </w:r>
      <w:r w:rsidR="00CB6628">
        <w:rPr>
          <w:noProof/>
        </w:rPr>
        <w:t xml:space="preserve"> </w:t>
      </w:r>
    </w:p>
    <w:p w14:paraId="255A4363" w14:textId="4BD36A70" w:rsidR="00CB6628" w:rsidRDefault="00935C48">
      <w:pPr>
        <w:rPr>
          <w:noProof/>
        </w:rPr>
      </w:pPr>
      <w:r>
        <w:rPr>
          <w:noProof/>
        </w:rPr>
        <w:t xml:space="preserve">After trying several forecasting models we reached to the below accuracy. </w:t>
      </w:r>
      <w:r w:rsidR="00CB6628">
        <w:rPr>
          <w:noProof/>
        </w:rPr>
        <w:t>The RMSE</w:t>
      </w:r>
      <w:r w:rsidR="00FD1DDF">
        <w:rPr>
          <w:noProof/>
        </w:rPr>
        <w:t xml:space="preserve"> is calculated for 12 months </w:t>
      </w:r>
      <w:r w:rsidR="00E6121E">
        <w:rPr>
          <w:noProof/>
        </w:rPr>
        <w:t xml:space="preserve">forecast for which we have the existing data </w:t>
      </w:r>
      <w:r w:rsidR="00CB6628">
        <w:rPr>
          <w:noProof/>
        </w:rPr>
        <w:t xml:space="preserve">– </w:t>
      </w:r>
    </w:p>
    <w:p w14:paraId="27291F7D" w14:textId="19F570E3" w:rsidR="00CB6628" w:rsidRDefault="0010041C">
      <w:r w:rsidRPr="0010041C">
        <w:drawing>
          <wp:inline distT="0" distB="0" distL="0" distR="0" wp14:anchorId="77F87B7E" wp14:editId="13AF301A">
            <wp:extent cx="4206605" cy="1836579"/>
            <wp:effectExtent l="95250" t="95250" r="99060" b="876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06605" cy="1836579"/>
                    </a:xfrm>
                    <a:prstGeom prst="rect">
                      <a:avLst/>
                    </a:prstGeom>
                    <a:effectLst>
                      <a:outerShdw blurRad="63500" sx="102000" sy="102000" algn="ctr" rotWithShape="0">
                        <a:prstClr val="black">
                          <a:alpha val="40000"/>
                        </a:prstClr>
                      </a:outerShdw>
                    </a:effectLst>
                  </pic:spPr>
                </pic:pic>
              </a:graphicData>
            </a:graphic>
          </wp:inline>
        </w:drawing>
      </w:r>
    </w:p>
    <w:p w14:paraId="2E0FB4E8" w14:textId="7D2DAFB3" w:rsidR="00CB6628" w:rsidRDefault="00CB6628">
      <w:r>
        <w:t>With the Best model as Seasonal ARIMA.</w:t>
      </w:r>
      <w:r w:rsidR="00707D84">
        <w:t xml:space="preserve"> One more reason for this error is because we have only 165 data points (because it’s monthly data) out of which we are using 153 for training the forecasting model and 12 for prediction</w:t>
      </w:r>
      <w:r w:rsidR="0061551D">
        <w:t xml:space="preserve"> testing</w:t>
      </w:r>
      <w:r w:rsidR="00707D84">
        <w:t>. So, with such small data set the RMSE is predictable.</w:t>
      </w:r>
    </w:p>
    <w:p w14:paraId="15FEE269" w14:textId="77777777" w:rsidR="00212838" w:rsidRDefault="00212838">
      <w:pPr>
        <w:rPr>
          <w:b/>
          <w:bCs/>
        </w:rPr>
      </w:pPr>
    </w:p>
    <w:p w14:paraId="40E31CC8" w14:textId="77777777" w:rsidR="00212838" w:rsidRDefault="00212838">
      <w:pPr>
        <w:rPr>
          <w:b/>
          <w:bCs/>
        </w:rPr>
      </w:pPr>
    </w:p>
    <w:p w14:paraId="0156385C" w14:textId="6E40A411" w:rsidR="00CB6628" w:rsidRPr="00707D84" w:rsidRDefault="00CB6628">
      <w:pPr>
        <w:rPr>
          <w:b/>
          <w:bCs/>
        </w:rPr>
      </w:pPr>
      <w:r w:rsidRPr="00707D84">
        <w:rPr>
          <w:b/>
          <w:bCs/>
        </w:rPr>
        <w:lastRenderedPageBreak/>
        <w:t xml:space="preserve">Plots for all the </w:t>
      </w:r>
      <w:r w:rsidR="00707D84" w:rsidRPr="00707D84">
        <w:rPr>
          <w:b/>
          <w:bCs/>
        </w:rPr>
        <w:t xml:space="preserve">Forecasting </w:t>
      </w:r>
      <w:r w:rsidRPr="00707D84">
        <w:rPr>
          <w:b/>
          <w:bCs/>
        </w:rPr>
        <w:t xml:space="preserve">methods are as follows – </w:t>
      </w:r>
    </w:p>
    <w:p w14:paraId="05E59132" w14:textId="217CF6A6" w:rsidR="00CB6628" w:rsidRDefault="00CB6628" w:rsidP="00CB6628">
      <w:pPr>
        <w:pStyle w:val="ListParagraph"/>
        <w:numPr>
          <w:ilvl w:val="0"/>
          <w:numId w:val="1"/>
        </w:numPr>
      </w:pPr>
      <w:r>
        <w:t xml:space="preserve">Exponential Smoothing - </w:t>
      </w:r>
      <w:r>
        <w:rPr>
          <w:noProof/>
        </w:rPr>
        <w:drawing>
          <wp:inline distT="0" distB="0" distL="0" distR="0" wp14:anchorId="12FE759F" wp14:editId="00323737">
            <wp:extent cx="5943600" cy="2969895"/>
            <wp:effectExtent l="114300" t="95250" r="114300" b="971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6989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20F0497" w14:textId="6F5D4318" w:rsidR="00CB6628" w:rsidRDefault="00CB6628" w:rsidP="00CB6628">
      <w:pPr>
        <w:pStyle w:val="ListParagraph"/>
        <w:numPr>
          <w:ilvl w:val="0"/>
          <w:numId w:val="1"/>
        </w:numPr>
      </w:pPr>
      <w:r>
        <w:t xml:space="preserve">Auto-Regressive (AR) Model - </w:t>
      </w:r>
      <w:r w:rsidR="00FD1DDF">
        <w:rPr>
          <w:noProof/>
        </w:rPr>
        <w:drawing>
          <wp:inline distT="0" distB="0" distL="0" distR="0" wp14:anchorId="6400AA5F" wp14:editId="5F0C2110">
            <wp:extent cx="5943600" cy="2969895"/>
            <wp:effectExtent l="114300" t="95250" r="114300" b="971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6989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67E3D937" w14:textId="1F707A40" w:rsidR="00FD1DDF" w:rsidRDefault="00FD1DDF" w:rsidP="00CB6628">
      <w:pPr>
        <w:pStyle w:val="ListParagraph"/>
        <w:numPr>
          <w:ilvl w:val="0"/>
          <w:numId w:val="1"/>
        </w:numPr>
      </w:pPr>
      <w:r>
        <w:lastRenderedPageBreak/>
        <w:t xml:space="preserve">Moving Average (MA) Model - </w:t>
      </w:r>
      <w:r>
        <w:rPr>
          <w:noProof/>
        </w:rPr>
        <w:drawing>
          <wp:inline distT="0" distB="0" distL="0" distR="0" wp14:anchorId="73960A8A" wp14:editId="3F00DECF">
            <wp:extent cx="5943600" cy="2969895"/>
            <wp:effectExtent l="114300" t="95250" r="114300" b="971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6989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390EB4EE" w14:textId="43648260" w:rsidR="00FD1DDF" w:rsidRDefault="00FD1DDF" w:rsidP="00CB6628">
      <w:pPr>
        <w:pStyle w:val="ListParagraph"/>
        <w:numPr>
          <w:ilvl w:val="0"/>
          <w:numId w:val="1"/>
        </w:numPr>
      </w:pPr>
      <w:r>
        <w:t xml:space="preserve">Holt-Winters Method - </w:t>
      </w:r>
      <w:r>
        <w:rPr>
          <w:noProof/>
        </w:rPr>
        <w:drawing>
          <wp:inline distT="0" distB="0" distL="0" distR="0" wp14:anchorId="25D1B382" wp14:editId="00E74591">
            <wp:extent cx="5943600" cy="2969895"/>
            <wp:effectExtent l="114300" t="95250" r="114300" b="971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6989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57252BF" w14:textId="5B8F1271" w:rsidR="00FD1DDF" w:rsidRDefault="00FD1DDF" w:rsidP="00FD1DDF">
      <w:pPr>
        <w:pStyle w:val="ListParagraph"/>
        <w:numPr>
          <w:ilvl w:val="0"/>
          <w:numId w:val="1"/>
        </w:numPr>
      </w:pPr>
      <w:r>
        <w:lastRenderedPageBreak/>
        <w:t xml:space="preserve">ARIMA Multiplicative – </w:t>
      </w:r>
      <w:r w:rsidR="004F6C59">
        <w:rPr>
          <w:noProof/>
        </w:rPr>
        <w:drawing>
          <wp:inline distT="0" distB="0" distL="0" distR="0" wp14:anchorId="26288291" wp14:editId="0C62D4DF">
            <wp:extent cx="5943600" cy="2969895"/>
            <wp:effectExtent l="114300" t="95250" r="114300" b="971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6989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3B24B55E" w14:textId="180F8C14" w:rsidR="00FD1DDF" w:rsidRDefault="00FD1DDF" w:rsidP="00FD1DDF">
      <w:pPr>
        <w:pStyle w:val="ListParagraph"/>
        <w:numPr>
          <w:ilvl w:val="0"/>
          <w:numId w:val="1"/>
        </w:numPr>
      </w:pPr>
      <w:r>
        <w:t xml:space="preserve">ARIMA Additive – </w:t>
      </w:r>
      <w:r w:rsidR="004F6C59">
        <w:rPr>
          <w:noProof/>
        </w:rPr>
        <w:drawing>
          <wp:inline distT="0" distB="0" distL="0" distR="0" wp14:anchorId="772CC76C" wp14:editId="2FDE222B">
            <wp:extent cx="5943600" cy="2969895"/>
            <wp:effectExtent l="114300" t="95250" r="114300" b="971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6989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D364A22" w14:textId="2B46BC9C" w:rsidR="00FD1DDF" w:rsidRDefault="00FD1DDF" w:rsidP="00FD1DDF">
      <w:pPr>
        <w:pStyle w:val="ListParagraph"/>
        <w:numPr>
          <w:ilvl w:val="0"/>
          <w:numId w:val="1"/>
        </w:numPr>
      </w:pPr>
      <w:r>
        <w:lastRenderedPageBreak/>
        <w:t xml:space="preserve">Seasonal ARIMA – </w:t>
      </w:r>
      <w:r w:rsidR="006D3C5D">
        <w:t>The Best Model</w:t>
      </w:r>
      <w:r w:rsidR="00FB1298">
        <w:rPr>
          <w:noProof/>
        </w:rPr>
        <w:drawing>
          <wp:inline distT="0" distB="0" distL="0" distR="0" wp14:anchorId="54132AEA" wp14:editId="4242D82B">
            <wp:extent cx="5943600" cy="2969895"/>
            <wp:effectExtent l="114300" t="95250" r="114300" b="971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6989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423E6224" w14:textId="77777777" w:rsidR="00CB6628" w:rsidRDefault="00CB6628"/>
    <w:p w14:paraId="58A59350" w14:textId="13F898E9" w:rsidR="00CB6628" w:rsidRDefault="00CB6628"/>
    <w:p w14:paraId="430EF1EB" w14:textId="77777777" w:rsidR="00CB6628" w:rsidRDefault="00CB6628"/>
    <w:sectPr w:rsidR="00CB66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F5120E"/>
    <w:multiLevelType w:val="hybridMultilevel"/>
    <w:tmpl w:val="C0561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628"/>
    <w:rsid w:val="0010041C"/>
    <w:rsid w:val="00166C26"/>
    <w:rsid w:val="00212838"/>
    <w:rsid w:val="004F6C59"/>
    <w:rsid w:val="00595C98"/>
    <w:rsid w:val="0061551D"/>
    <w:rsid w:val="006D3C5D"/>
    <w:rsid w:val="00707D84"/>
    <w:rsid w:val="00863A45"/>
    <w:rsid w:val="008D3495"/>
    <w:rsid w:val="00935C48"/>
    <w:rsid w:val="00BF1877"/>
    <w:rsid w:val="00C95F36"/>
    <w:rsid w:val="00CB18ED"/>
    <w:rsid w:val="00CB6628"/>
    <w:rsid w:val="00D2158C"/>
    <w:rsid w:val="00E6121E"/>
    <w:rsid w:val="00FB1298"/>
    <w:rsid w:val="00FD1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73540"/>
  <w15:chartTrackingRefBased/>
  <w15:docId w15:val="{2D3CD2D9-B3BA-4B1B-A24B-C13BF469C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6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8557</TotalTime>
  <Pages>5</Pages>
  <Words>136</Words>
  <Characters>780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Somani</dc:creator>
  <cp:keywords/>
  <dc:description/>
  <cp:lastModifiedBy>Akarsh Somani</cp:lastModifiedBy>
  <cp:revision>22</cp:revision>
  <dcterms:created xsi:type="dcterms:W3CDTF">2020-04-11T16:42:00Z</dcterms:created>
  <dcterms:modified xsi:type="dcterms:W3CDTF">2020-04-17T15:19:00Z</dcterms:modified>
</cp:coreProperties>
</file>