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EE04F6"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EE04F6">
        <w:rPr>
          <w:noProof/>
        </w:rPr>
        <w:t>1</w:t>
      </w:r>
      <w:r w:rsidR="00EE04F6">
        <w:rPr>
          <w:rFonts w:eastAsiaTheme="minorEastAsia" w:cstheme="minorBidi"/>
          <w:b w:val="0"/>
          <w:bCs w:val="0"/>
          <w:caps w:val="0"/>
          <w:noProof/>
          <w:sz w:val="22"/>
          <w:szCs w:val="22"/>
        </w:rPr>
        <w:tab/>
      </w:r>
      <w:r w:rsidR="00EE04F6">
        <w:rPr>
          <w:noProof/>
        </w:rPr>
        <w:t>Introduction</w:t>
      </w:r>
      <w:r w:rsidR="00EE04F6">
        <w:rPr>
          <w:noProof/>
        </w:rPr>
        <w:tab/>
      </w:r>
      <w:r w:rsidR="00EE04F6">
        <w:rPr>
          <w:noProof/>
        </w:rPr>
        <w:fldChar w:fldCharType="begin"/>
      </w:r>
      <w:r w:rsidR="00EE04F6">
        <w:rPr>
          <w:noProof/>
        </w:rPr>
        <w:instrText xml:space="preserve"> PAGEREF _Toc454370673 \h </w:instrText>
      </w:r>
      <w:r w:rsidR="00EE04F6">
        <w:rPr>
          <w:noProof/>
        </w:rPr>
      </w:r>
      <w:r w:rsidR="00EE04F6">
        <w:rPr>
          <w:noProof/>
        </w:rPr>
        <w:fldChar w:fldCharType="separate"/>
      </w:r>
      <w:r w:rsidR="00EE04F6">
        <w:rPr>
          <w:noProof/>
        </w:rPr>
        <w:t>5</w:t>
      </w:r>
      <w:r w:rsidR="00EE04F6">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_Toc454370674 \h </w:instrText>
      </w:r>
      <w:r>
        <w:rPr>
          <w:noProof/>
        </w:rPr>
      </w:r>
      <w:r>
        <w:rPr>
          <w:noProof/>
        </w:rPr>
        <w:fldChar w:fldCharType="separate"/>
      </w:r>
      <w:r>
        <w:rPr>
          <w:noProof/>
        </w:rPr>
        <w:t>5</w:t>
      </w:r>
      <w:r>
        <w:rPr>
          <w:noProof/>
        </w:rPr>
        <w:fldChar w:fldCharType="end"/>
      </w:r>
    </w:p>
    <w:p w:rsidR="00EE04F6" w:rsidRDefault="00EE04F6">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_Toc454370675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_Toc454370676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_Toc454370677 \h </w:instrText>
      </w:r>
      <w:r>
        <w:rPr>
          <w:noProof/>
        </w:rPr>
      </w:r>
      <w:r>
        <w:rPr>
          <w:noProof/>
        </w:rPr>
        <w:fldChar w:fldCharType="separate"/>
      </w:r>
      <w:r>
        <w:rPr>
          <w:noProof/>
        </w:rPr>
        <w:t>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_Toc454370678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_Toc454370679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_Toc454370680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_Toc454370681 \h </w:instrText>
      </w:r>
      <w:r>
        <w:rPr>
          <w:noProof/>
        </w:rPr>
      </w:r>
      <w:r>
        <w:rPr>
          <w:noProof/>
        </w:rPr>
        <w:fldChar w:fldCharType="separate"/>
      </w:r>
      <w:r>
        <w:rPr>
          <w:noProof/>
        </w:rPr>
        <w:t>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_Toc454370682 \h </w:instrText>
      </w:r>
      <w:r>
        <w:rPr>
          <w:noProof/>
        </w:rPr>
      </w:r>
      <w:r>
        <w:rPr>
          <w:noProof/>
        </w:rPr>
        <w:fldChar w:fldCharType="separate"/>
      </w:r>
      <w:r>
        <w:rPr>
          <w:noProof/>
        </w:rPr>
        <w:t>8</w:t>
      </w:r>
      <w:r>
        <w:rPr>
          <w:noProof/>
        </w:rPr>
        <w:fldChar w:fldCharType="end"/>
      </w:r>
    </w:p>
    <w:p w:rsidR="00EE04F6" w:rsidRDefault="00EE04F6">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_Toc454370683 \h </w:instrText>
      </w:r>
      <w:r>
        <w:rPr>
          <w:noProof/>
        </w:rPr>
      </w:r>
      <w:r>
        <w:rPr>
          <w:noProof/>
        </w:rPr>
        <w:fldChar w:fldCharType="separate"/>
      </w:r>
      <w:r>
        <w:rPr>
          <w:noProof/>
        </w:rPr>
        <w:t>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_Toc454370684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_Toc454370685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_Toc454370686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_Toc454370687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_Toc454370688 \h </w:instrText>
      </w:r>
      <w:r>
        <w:rPr>
          <w:noProof/>
        </w:rPr>
      </w:r>
      <w:r>
        <w:rPr>
          <w:noProof/>
        </w:rPr>
        <w:fldChar w:fldCharType="separate"/>
      </w:r>
      <w:r>
        <w:rPr>
          <w:noProof/>
        </w:rPr>
        <w:t>10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_Toc454370689 \h </w:instrText>
      </w:r>
      <w:r>
        <w:rPr>
          <w:noProof/>
        </w:rPr>
      </w:r>
      <w:r>
        <w:rPr>
          <w:noProof/>
        </w:rPr>
        <w:fldChar w:fldCharType="separate"/>
      </w:r>
      <w:r>
        <w:rPr>
          <w:noProof/>
        </w:rPr>
        <w:t>10</w:t>
      </w:r>
      <w:r>
        <w:rPr>
          <w:noProof/>
        </w:rPr>
        <w:fldChar w:fldCharType="end"/>
      </w:r>
    </w:p>
    <w:p w:rsidR="00EE04F6" w:rsidRDefault="00EE04F6">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_Toc454370690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_Toc454370691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_Toc454370692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_Toc454370693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_Toc454370694 \h </w:instrText>
      </w:r>
      <w:r>
        <w:rPr>
          <w:noProof/>
        </w:rPr>
      </w:r>
      <w:r>
        <w:rPr>
          <w:noProof/>
        </w:rPr>
        <w:fldChar w:fldCharType="separate"/>
      </w:r>
      <w:r>
        <w:rPr>
          <w:noProof/>
        </w:rPr>
        <w:t>11</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4.2.1</w:t>
      </w:r>
      <w:r>
        <w:rPr>
          <w:rFonts w:eastAsiaTheme="minorEastAsia" w:cstheme="minorBidi"/>
          <w:i w:val="0"/>
          <w:iCs w:val="0"/>
          <w:noProof/>
          <w:sz w:val="22"/>
          <w:szCs w:val="22"/>
        </w:rPr>
        <w:tab/>
      </w:r>
      <w:r>
        <w:rPr>
          <w:noProof/>
        </w:rPr>
        <w:t>Interrupt Vector (IVEC)</w:t>
      </w:r>
      <w:r>
        <w:rPr>
          <w:noProof/>
        </w:rPr>
        <w:tab/>
      </w:r>
      <w:r>
        <w:rPr>
          <w:noProof/>
        </w:rPr>
        <w:fldChar w:fldCharType="begin"/>
      </w:r>
      <w:r>
        <w:rPr>
          <w:noProof/>
        </w:rPr>
        <w:instrText xml:space="preserve"> PAGEREF _Toc454370695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_Toc454370696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_Toc454370697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_Toc454370698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_Toc454370699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_Toc454370700 \h </w:instrText>
      </w:r>
      <w:r>
        <w:rPr>
          <w:noProof/>
        </w:rPr>
      </w:r>
      <w:r>
        <w:rPr>
          <w:noProof/>
        </w:rPr>
        <w:fldChar w:fldCharType="separate"/>
      </w:r>
      <w:r>
        <w:rPr>
          <w:noProof/>
        </w:rPr>
        <w:t>13</w:t>
      </w:r>
      <w:r>
        <w:rPr>
          <w:noProof/>
        </w:rPr>
        <w:fldChar w:fldCharType="end"/>
      </w:r>
    </w:p>
    <w:p w:rsidR="00EE04F6" w:rsidRDefault="00EE04F6">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_Toc454370701 \h </w:instrText>
      </w:r>
      <w:r>
        <w:rPr>
          <w:noProof/>
        </w:rPr>
      </w:r>
      <w:r>
        <w:rPr>
          <w:noProof/>
        </w:rPr>
        <w:fldChar w:fldCharType="separate"/>
      </w:r>
      <w:r>
        <w:rPr>
          <w:noProof/>
        </w:rPr>
        <w:t>14</w:t>
      </w:r>
      <w:r>
        <w:rPr>
          <w:noProof/>
        </w:rPr>
        <w:fldChar w:fldCharType="end"/>
      </w:r>
    </w:p>
    <w:p w:rsidR="00EE04F6" w:rsidRDefault="00EE04F6">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_Toc454370702 \h </w:instrText>
      </w:r>
      <w:r>
        <w:rPr>
          <w:noProof/>
        </w:rPr>
      </w:r>
      <w:r>
        <w:rPr>
          <w:noProof/>
        </w:rPr>
        <w:fldChar w:fldCharType="separate"/>
      </w:r>
      <w:r>
        <w:rPr>
          <w:noProof/>
        </w:rPr>
        <w:t>15</w:t>
      </w:r>
      <w:r>
        <w:rPr>
          <w:noProof/>
        </w:rPr>
        <w:fldChar w:fldCharType="end"/>
      </w:r>
    </w:p>
    <w:p w:rsidR="00EE04F6" w:rsidRDefault="00EE04F6">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_Toc454370703 \h </w:instrText>
      </w:r>
      <w:r>
        <w:rPr>
          <w:noProof/>
        </w:rPr>
      </w:r>
      <w:r>
        <w:rPr>
          <w:noProof/>
        </w:rPr>
        <w:fldChar w:fldCharType="separate"/>
      </w:r>
      <w:r>
        <w:rPr>
          <w:noProof/>
        </w:rPr>
        <w:t>15</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_Toc454370704 \h </w:instrText>
      </w:r>
      <w:r>
        <w:rPr>
          <w:noProof/>
        </w:rPr>
      </w:r>
      <w:r>
        <w:rPr>
          <w:noProof/>
        </w:rPr>
        <w:fldChar w:fldCharType="separate"/>
      </w:r>
      <w:r>
        <w:rPr>
          <w:noProof/>
        </w:rPr>
        <w:t>16</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it-IT"/>
        </w:rPr>
        <w:t>5.1</w:t>
      </w:r>
      <w:r>
        <w:rPr>
          <w:rFonts w:eastAsiaTheme="minorEastAsia" w:cstheme="minorBidi"/>
          <w:smallCaps w:val="0"/>
          <w:noProof/>
          <w:sz w:val="22"/>
          <w:szCs w:val="22"/>
        </w:rPr>
        <w:tab/>
      </w:r>
      <w:r w:rsidRPr="0070182D">
        <w:rPr>
          <w:noProof/>
          <w:lang w:val="it-IT"/>
        </w:rPr>
        <w:t>Programmed IO Terminal (pio_term)</w:t>
      </w:r>
      <w:r>
        <w:rPr>
          <w:noProof/>
        </w:rPr>
        <w:tab/>
      </w:r>
      <w:r>
        <w:rPr>
          <w:noProof/>
        </w:rPr>
        <w:fldChar w:fldCharType="begin"/>
      </w:r>
      <w:r>
        <w:rPr>
          <w:noProof/>
        </w:rPr>
        <w:instrText xml:space="preserve"> PAGEREF _Toc454370705 \h </w:instrText>
      </w:r>
      <w:r>
        <w:rPr>
          <w:noProof/>
        </w:rPr>
      </w:r>
      <w:r>
        <w:rPr>
          <w:noProof/>
        </w:rPr>
        <w:fldChar w:fldCharType="separate"/>
      </w:r>
      <w:r>
        <w:rPr>
          <w:noProof/>
        </w:rPr>
        <w:t>16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_Toc454370706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_Toc454370707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_Toc454370708 \h </w:instrText>
      </w:r>
      <w:r>
        <w:rPr>
          <w:noProof/>
        </w:rPr>
      </w:r>
      <w:r>
        <w:rPr>
          <w:noProof/>
        </w:rPr>
        <w:fldChar w:fldCharType="separate"/>
      </w:r>
      <w:r>
        <w:rPr>
          <w:noProof/>
        </w:rPr>
        <w:t>18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_Toc454370709 \h </w:instrText>
      </w:r>
      <w:r>
        <w:rPr>
          <w:noProof/>
        </w:rPr>
      </w:r>
      <w:r>
        <w:rPr>
          <w:noProof/>
        </w:rPr>
        <w:fldChar w:fldCharType="separate"/>
      </w:r>
      <w:r>
        <w:rPr>
          <w:noProof/>
        </w:rPr>
        <w:t>18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_Toc454370710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_Toc454370711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_Toc454370712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_Toc454370713 \h </w:instrText>
      </w:r>
      <w:r>
        <w:rPr>
          <w:noProof/>
        </w:rPr>
      </w:r>
      <w:r>
        <w:rPr>
          <w:noProof/>
        </w:rPr>
        <w:fldChar w:fldCharType="separate"/>
      </w:r>
      <w:r>
        <w:rPr>
          <w:noProof/>
        </w:rPr>
        <w:t>20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_Toc454370714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_Toc454370715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_Toc454370716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_Toc454370717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_Toc454370718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_Toc454370719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lastRenderedPageBreak/>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_Toc454370720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_Toc454370721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_Toc454370722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_Toc454370723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_Toc454370724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_Toc454370725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_Toc454370726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_Toc454370727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_Toc454370728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_Toc454370729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_Toc454370730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_Toc454370731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_Toc454370732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_Toc454370733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7.20</w:t>
      </w:r>
      <w:r>
        <w:rPr>
          <w:rFonts w:eastAsiaTheme="minorEastAsia" w:cstheme="minorBidi"/>
          <w:smallCaps w:val="0"/>
          <w:noProof/>
          <w:sz w:val="22"/>
          <w:szCs w:val="22"/>
        </w:rPr>
        <w:tab/>
      </w:r>
      <w:r w:rsidRPr="0070182D">
        <w:rPr>
          <w:noProof/>
          <w:lang w:val="fr-FR"/>
        </w:rPr>
        <w:t>JUMPE &lt;dest&gt;</w:t>
      </w:r>
      <w:r>
        <w:rPr>
          <w:noProof/>
        </w:rPr>
        <w:tab/>
      </w:r>
      <w:r>
        <w:rPr>
          <w:noProof/>
        </w:rPr>
        <w:fldChar w:fldCharType="begin"/>
      </w:r>
      <w:r>
        <w:rPr>
          <w:noProof/>
        </w:rPr>
        <w:instrText xml:space="preserve"> PAGEREF _Toc454370734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7.21</w:t>
      </w:r>
      <w:r>
        <w:rPr>
          <w:rFonts w:eastAsiaTheme="minorEastAsia" w:cstheme="minorBidi"/>
          <w:smallCaps w:val="0"/>
          <w:noProof/>
          <w:sz w:val="22"/>
          <w:szCs w:val="22"/>
        </w:rPr>
        <w:tab/>
      </w:r>
      <w:r w:rsidRPr="0070182D">
        <w:rPr>
          <w:noProof/>
          <w:lang w:val="fr-FR"/>
        </w:rPr>
        <w:t>LE</w:t>
      </w:r>
      <w:r>
        <w:rPr>
          <w:noProof/>
        </w:rPr>
        <w:tab/>
      </w:r>
      <w:r>
        <w:rPr>
          <w:noProof/>
        </w:rPr>
        <w:fldChar w:fldCharType="begin"/>
      </w:r>
      <w:r>
        <w:rPr>
          <w:noProof/>
        </w:rPr>
        <w:instrText xml:space="preserve"> PAGEREF _Toc454370735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_Toc454370736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_Toc454370737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_Toc454370738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_Toc454370739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_Toc454370740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_Toc454370741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_Toc454370742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_Toc454370743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_Toc454370744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_Toc454370745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_Toc454370746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_Toc454370747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_Toc454370748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_Toc454370749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_Toc454370750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_Toc454370751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_Toc454370752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_Toc454370753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_Toc454370754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_Toc454370755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_Toc454370756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_Toc454370757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_Toc454370758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_Toc454370759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_Toc454370760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_Toc454370761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_Toc454370762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_Toc454370763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_Toc454370764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_Toc454370765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_Toc454370766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_Toc454370767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_Toc454370768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_Toc454370769 \h </w:instrText>
      </w:r>
      <w:r>
        <w:rPr>
          <w:noProof/>
        </w:rPr>
      </w:r>
      <w:r>
        <w:rPr>
          <w:noProof/>
        </w:rPr>
        <w:fldChar w:fldCharType="separate"/>
      </w:r>
      <w:r>
        <w:rPr>
          <w:noProof/>
        </w:rPr>
        <w:t>31</w:t>
      </w:r>
      <w:r>
        <w:rPr>
          <w:noProof/>
        </w:rPr>
        <w:fldChar w:fldCharType="end"/>
      </w:r>
    </w:p>
    <w:p w:rsidR="00EE04F6" w:rsidRDefault="00EE04F6">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_Toc454370770 \h </w:instrText>
      </w:r>
      <w:r>
        <w:rPr>
          <w:noProof/>
        </w:rPr>
      </w:r>
      <w:r>
        <w:rPr>
          <w:noProof/>
        </w:rPr>
        <w:fldChar w:fldCharType="separate"/>
      </w:r>
      <w:r>
        <w:rPr>
          <w:noProof/>
        </w:rPr>
        <w:t>32</w:t>
      </w:r>
      <w:r>
        <w:rPr>
          <w:noProof/>
        </w:rPr>
        <w:fldChar w:fldCharType="end"/>
      </w:r>
    </w:p>
    <w:p w:rsidR="003855DB" w:rsidRDefault="005E2FC2" w:rsidP="00D42C6B">
      <w:r>
        <w:lastRenderedPageBreak/>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54370673"/>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454370674"/>
      <w:proofErr w:type="spellStart"/>
      <w:proofErr w:type="gramStart"/>
      <w:r>
        <w:t>stacklc</w:t>
      </w:r>
      <w:proofErr w:type="spellEnd"/>
      <w:proofErr w:type="gram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454370675"/>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454370676"/>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454370677"/>
      <w:proofErr w:type="gramStart"/>
      <w:r>
        <w:t>system</w:t>
      </w:r>
      <w:proofErr w:type="gramEnd"/>
      <w:r>
        <w:t xml:space="preserve">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454370678"/>
      <w:proofErr w:type="gramStart"/>
      <w:r>
        <w:t>startup</w:t>
      </w:r>
      <w:bookmarkEnd w:id="5"/>
      <w:proofErr w:type="gramEnd"/>
    </w:p>
    <w:p w:rsidR="00D42C6B" w:rsidRDefault="00747CE6" w:rsidP="00D42C6B">
      <w:r>
        <w:t xml:space="preserve">The startup routine is where the code begins executing. </w:t>
      </w:r>
      <w:r w:rsidR="00241EBE">
        <w:t xml:space="preserve">If </w:t>
      </w:r>
      <w:proofErr w:type="spellStart"/>
      <w:proofErr w:type="gramStart"/>
      <w:r w:rsidR="00241EBE">
        <w:t>a</w:t>
      </w:r>
      <w:proofErr w:type="spellEnd"/>
      <w:proofErr w:type="gramEnd"/>
      <w:r w:rsidR="00241EBE">
        <w:t xml:space="preserve"> </w:t>
      </w:r>
      <w:r w:rsidR="000A4FF0">
        <w:t>assembly</w:t>
      </w:r>
      <w:r w:rsidR="00241EBE">
        <w:t xml:space="preserve"> unit does not have a pragma for the startup routine, the </w:t>
      </w:r>
      <w:r w:rsidR="000A4FF0">
        <w:t>assembler</w:t>
      </w:r>
      <w:r w:rsidR="00241EBE">
        <w:t xml:space="preserve"> will generate the 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454370679"/>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454370680"/>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proofErr w:type="spellStart"/>
      <w:r>
        <w:t>reponds</w:t>
      </w:r>
      <w:proofErr w:type="spellEnd"/>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595CFE" w:rsidRDefault="00595CFE" w:rsidP="00C06A0C">
      <w:pPr>
        <w:ind w:left="4050" w:hanging="3474"/>
      </w:pPr>
      <w:r w:rsidRPr="00595CFE">
        <w:rPr>
          <w:rFonts w:ascii="Courier New" w:hAnsi="Courier New" w:cs="Courier New"/>
        </w:rPr>
        <w:lastRenderedPageBreak/>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595CFE" w:rsidRDefault="00595CFE" w:rsidP="00C06A0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BC023E" w:rsidRDefault="00595CFE" w:rsidP="00C06A0C">
      <w:pPr>
        <w:ind w:left="4050" w:hanging="3474"/>
      </w:pPr>
      <w:r w:rsidRPr="00595CFE">
        <w:rPr>
          <w:rFonts w:ascii="Courier New" w:hAnsi="Courier New" w:cs="Courier New"/>
        </w:rPr>
        <w:t>#pragma feature &lt;feature</w:t>
      </w:r>
      <w:r>
        <w:t>&gt;</w:t>
      </w:r>
      <w:r>
        <w:tab/>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proofErr w:type="gramStart"/>
      <w:r w:rsidRPr="00595CFE">
        <w:rPr>
          <w:rFonts w:ascii="Courier New" w:hAnsi="Courier New" w:cs="Courier New"/>
        </w:rPr>
        <w:t>inp</w:t>
      </w:r>
      <w:proofErr w:type="spellEnd"/>
      <w:proofErr w:type="gramEnd"/>
      <w:r>
        <w:t xml:space="preserve">. </w:t>
      </w: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454370681"/>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r>
      <w:proofErr w:type="gramStart"/>
      <w:r>
        <w:t>The</w:t>
      </w:r>
      <w:proofErr w:type="gramEnd"/>
      <w:r>
        <w:t xml:space="preserv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t>-</w:t>
      </w:r>
      <w:proofErr w:type="spellStart"/>
      <w:r w:rsidRPr="00720C08">
        <w:rPr>
          <w:rFonts w:ascii="Courier New" w:hAnsi="Courier New" w:cs="Courier New"/>
        </w:rPr>
        <w:t>yydebug</w:t>
      </w:r>
      <w:proofErr w:type="spellEnd"/>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9" w:name="_Toc454370682"/>
      <w:proofErr w:type="spellStart"/>
      <w:proofErr w:type="gramStart"/>
      <w:r>
        <w:t>slasm</w:t>
      </w:r>
      <w:proofErr w:type="spellEnd"/>
      <w:proofErr w:type="gramEnd"/>
      <w:r>
        <w:t xml:space="preserve">: The </w:t>
      </w:r>
      <w:proofErr w:type="spellStart"/>
      <w:r>
        <w:t>stackl</w:t>
      </w:r>
      <w:proofErr w:type="spellEnd"/>
      <w:r>
        <w:t xml:space="preserve"> assembler</w:t>
      </w:r>
      <w:bookmarkEnd w:id="9"/>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0" w:name="_Toc454370683"/>
      <w:r>
        <w:t>File format</w:t>
      </w:r>
      <w:bookmarkEnd w:id="10"/>
    </w:p>
    <w:p w:rsidR="00720C08" w:rsidRDefault="00720C08" w:rsidP="00720C08">
      <w:r>
        <w:t>In addition to valid instructions, the assembler recognizes the following:</w:t>
      </w:r>
    </w:p>
    <w:p w:rsidR="00720C08" w:rsidRDefault="00720C08" w:rsidP="00720C08">
      <w:pPr>
        <w:pStyle w:val="Heading3"/>
      </w:pPr>
      <w:bookmarkStart w:id="11" w:name="_Toc454370684"/>
      <w:r>
        <w:lastRenderedPageBreak/>
        <w:t>Comments</w:t>
      </w:r>
      <w:bookmarkEnd w:id="11"/>
    </w:p>
    <w:p w:rsidR="00720C08" w:rsidRDefault="00720C08" w:rsidP="00720C08">
      <w:r>
        <w:t>Comments begin with a semicolon (‘;’) and extend to the end of line</w:t>
      </w:r>
    </w:p>
    <w:p w:rsidR="00720C08" w:rsidRDefault="00720C08" w:rsidP="00720C08">
      <w:pPr>
        <w:pStyle w:val="Heading3"/>
      </w:pPr>
      <w:bookmarkStart w:id="12" w:name="_Toc454370685"/>
      <w:r>
        <w:t>Labels</w:t>
      </w:r>
      <w:bookmarkEnd w:id="12"/>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3" w:name="_Toc454370686"/>
      <w:r>
        <w:t>Dot commands</w:t>
      </w:r>
      <w:bookmarkEnd w:id="13"/>
    </w:p>
    <w:p w:rsidR="008B0FFE" w:rsidRDefault="008B0FFE" w:rsidP="008B0FFE">
      <w:r>
        <w:t>Lines that begin with a period (‘.’) control the behavior of the assembler. The following dot commands are recognized:</w:t>
      </w:r>
    </w:p>
    <w:p w:rsidR="008B0FFE" w:rsidRDefault="008B0FFE" w:rsidP="00EB311E">
      <w:pPr>
        <w:ind w:left="2520" w:hanging="208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8B0FFE" w:rsidRDefault="008B0FFE" w:rsidP="00EB311E">
      <w:pPr>
        <w:ind w:left="2520" w:hanging="208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8B0FFE" w:rsidRDefault="008B0FFE" w:rsidP="00EB311E">
      <w:pPr>
        <w:ind w:left="2520" w:hanging="2088"/>
      </w:pPr>
      <w:r w:rsidRPr="008B0FFE">
        <w:rPr>
          <w:rFonts w:ascii="Courier New" w:hAnsi="Courier New" w:cs="Courier New"/>
        </w:rPr>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8B0FFE" w:rsidRDefault="008B0FFE" w:rsidP="00EB311E">
      <w:pPr>
        <w:ind w:left="2520" w:hanging="2088"/>
      </w:pPr>
      <w:r w:rsidRPr="008B0FFE">
        <w:rPr>
          <w:rFonts w:ascii="Courier New" w:hAnsi="Courier New" w:cs="Courier New"/>
        </w:rPr>
        <w:t>.block &lt;size&gt;</w:t>
      </w:r>
      <w:r>
        <w:tab/>
        <w:t>Allocates &lt;size&gt; words of memory in the current memory segment</w:t>
      </w:r>
    </w:p>
    <w:p w:rsidR="008B0FFE" w:rsidRPr="008B0FFE" w:rsidRDefault="008B0FFE" w:rsidP="00EB311E">
      <w:pPr>
        <w:ind w:left="2520" w:hanging="208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rsidR="008B0FFE" w:rsidRDefault="008B0FFE" w:rsidP="008B0FFE">
      <w:pPr>
        <w:pStyle w:val="Heading2"/>
      </w:pPr>
      <w:bookmarkStart w:id="14" w:name="_Toc454370687"/>
      <w:r>
        <w:t>Pound commands</w:t>
      </w:r>
      <w:bookmarkEnd w:id="14"/>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lastRenderedPageBreak/>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bookmarkStart w:id="15" w:name="_GoBack"/>
      <w:r w:rsidRPr="007D364A">
        <w:rPr>
          <w:rFonts w:ascii="Courier New" w:hAnsi="Courier New" w:cs="Courier New"/>
        </w:rPr>
        <w:t>#startup</w:t>
      </w:r>
      <w:r>
        <w:t xml:space="preserve"> </w:t>
      </w:r>
      <w:bookmarkEnd w:id="15"/>
      <w:r>
        <w:t xml:space="preserve">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6" w:name="_Toc454370688"/>
      <w:r>
        <w:t>Command line options</w:t>
      </w:r>
      <w:bookmarkEnd w:id="16"/>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w:t>
      </w:r>
      <w:proofErr w:type="gramStart"/>
      <w:r>
        <w:t>a</w:t>
      </w:r>
      <w:proofErr w:type="gramEnd"/>
      <w:r>
        <w:t xml:space="preserve">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P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17" w:name="_Toc454370689"/>
      <w:r>
        <w:t xml:space="preserve">The </w:t>
      </w:r>
      <w:proofErr w:type="spellStart"/>
      <w:r w:rsidR="00CD07C5">
        <w:t>stackl</w:t>
      </w:r>
      <w:proofErr w:type="spellEnd"/>
      <w:r w:rsidR="00CD07C5">
        <w:t xml:space="preserve"> machine</w:t>
      </w:r>
      <w:bookmarkEnd w:id="17"/>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8" w:name="_Toc454370690"/>
      <w:r>
        <w:t>Execution Registers</w:t>
      </w:r>
      <w:bookmarkEnd w:id="18"/>
    </w:p>
    <w:p w:rsidR="00393004" w:rsidRDefault="00393004" w:rsidP="007C4236">
      <w:pPr>
        <w:pStyle w:val="Heading3"/>
      </w:pPr>
      <w:bookmarkStart w:id="19" w:name="_Toc454370691"/>
      <w:r>
        <w:t>Instruction Pointer (IP)</w:t>
      </w:r>
      <w:bookmarkEnd w:id="19"/>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20" w:name="_Toc454370692"/>
      <w:r>
        <w:t>Stack Pointer (SP)</w:t>
      </w:r>
      <w:bookmarkEnd w:id="20"/>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21" w:name="_Toc454370693"/>
      <w:r>
        <w:t>Frame Pointer (FP)</w:t>
      </w:r>
      <w:bookmarkEnd w:id="21"/>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2" w:name="_Toc454370694"/>
      <w:r>
        <w:t>Flag Register (FLAG)</w:t>
      </w:r>
      <w:bookmarkEnd w:id="22"/>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proofErr w:type="gramStart"/>
      <w:r>
        <w:t>1</w:t>
      </w:r>
      <w:r>
        <w:tab/>
      </w:r>
      <w:r w:rsidRPr="00BC023E">
        <w:rPr>
          <w:rFonts w:ascii="Courier New" w:hAnsi="Courier New" w:cs="Courier New"/>
        </w:rPr>
        <w:t>USER_MODE</w:t>
      </w:r>
      <w:r>
        <w:tab/>
        <w:t>The CPU</w:t>
      </w:r>
      <w:proofErr w:type="gramEnd"/>
      <w:r>
        <w:t xml:space="preserve"> is in user mode when this bit is set. The CPU is in system mode when this bit is clear.</w:t>
      </w:r>
    </w:p>
    <w:p w:rsidR="00BC023E" w:rsidRDefault="00BC023E" w:rsidP="00BC023E">
      <w:pPr>
        <w:tabs>
          <w:tab w:val="left" w:pos="1080"/>
        </w:tabs>
        <w:ind w:left="3060" w:hanging="2484"/>
      </w:pPr>
      <w:proofErr w:type="gramStart"/>
      <w:r>
        <w:t>2</w:t>
      </w:r>
      <w:r>
        <w:tab/>
      </w:r>
      <w:r w:rsidRPr="00BC023E">
        <w:rPr>
          <w:rFonts w:ascii="Courier New" w:hAnsi="Courier New" w:cs="Courier New"/>
        </w:rPr>
        <w:t>INT_MOD</w:t>
      </w:r>
      <w:r>
        <w:t>E</w:t>
      </w:r>
      <w:r>
        <w:tab/>
        <w:t>The CPU</w:t>
      </w:r>
      <w:proofErr w:type="gramEnd"/>
      <w:r>
        <w:t xml:space="preserve">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proofErr w:type="gramStart"/>
      <w:r>
        <w:t>4</w:t>
      </w:r>
      <w:r w:rsidR="00BC023E">
        <w:tab/>
      </w:r>
      <w:r w:rsidR="00BC023E" w:rsidRPr="00BC023E">
        <w:rPr>
          <w:rFonts w:ascii="Courier New" w:hAnsi="Courier New" w:cs="Courier New"/>
        </w:rPr>
        <w:t>VMEM</w:t>
      </w:r>
      <w:r w:rsidR="00BC023E">
        <w:tab/>
        <w:t>The CPU</w:t>
      </w:r>
      <w:proofErr w:type="gramEnd"/>
      <w:r w:rsidR="00BC023E">
        <w:t xml:space="preserve">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83194B">
      <w:pPr>
        <w:pStyle w:val="Heading3"/>
      </w:pPr>
      <w:bookmarkStart w:id="23" w:name="_Toc454370695"/>
      <w:r>
        <w:t>Interrupt Vector (IVEC)</w:t>
      </w:r>
      <w:bookmarkEnd w:id="23"/>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4" w:name="_Toc454370696"/>
      <w:r>
        <w:lastRenderedPageBreak/>
        <w:t>Memory Management Registers</w:t>
      </w:r>
      <w:bookmarkEnd w:id="24"/>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5" w:name="_Toc454370697"/>
      <w:r>
        <w:t>Base Pointer (BP)</w:t>
      </w:r>
      <w:bookmarkEnd w:id="25"/>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6" w:name="_Toc454370698"/>
      <w:r>
        <w:t>Limit Pointer (LP)</w:t>
      </w:r>
      <w:bookmarkEnd w:id="26"/>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27" w:name="_Toc454370699"/>
      <w:r>
        <w:t>Stack Frames</w:t>
      </w:r>
      <w:bookmarkEnd w:id="27"/>
    </w:p>
    <w:p w:rsidR="003C1826" w:rsidRDefault="003C1826" w:rsidP="003C1826">
      <w:r>
        <w:t>The following diagram illustrates a stack frame.</w:t>
      </w:r>
      <w:r w:rsidR="00947CE6">
        <w:t xml:space="preserve"> Higher addresses are higher in the diagram.</w:t>
      </w:r>
    </w:p>
    <w:bookmarkStart w:id="28" w:name="_MON_1489328795"/>
    <w:bookmarkEnd w:id="28"/>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25pt;height:171.25pt" o:ole="">
            <v:imagedata r:id="rId8" o:title=""/>
          </v:shape>
          <o:OLEObject Type="Embed" ProgID="Word.Picture.8" ShapeID="_x0000_i1025" DrawAspect="Content" ObjectID="_1541869032"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0A6916" w:rsidRDefault="000A6916" w:rsidP="000A6916">
      <w:pPr>
        <w:pStyle w:val="Heading2"/>
      </w:pPr>
      <w:bookmarkStart w:id="29" w:name="_Toc454370700"/>
      <w:proofErr w:type="spellStart"/>
      <w:r>
        <w:lastRenderedPageBreak/>
        <w:t>Input/Output</w:t>
      </w:r>
      <w:bookmarkEnd w:id="29"/>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EE159E" w:rsidRDefault="000A6916" w:rsidP="000A6916">
      <w:pPr>
        <w:tabs>
          <w:tab w:val="left" w:pos="198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w:t>
      </w:r>
      <w:r w:rsidR="005F1D27">
        <w:lastRenderedPageBreak/>
        <w:t>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proofErr w:type="gramStart"/>
      <w:r>
        <w:rPr>
          <w:rFonts w:ascii="Courier New" w:hAnsi="Courier New" w:cs="Courier New"/>
        </w:rPr>
        <w:t>inp</w:t>
      </w:r>
      <w:proofErr w:type="spellEnd"/>
      <w:proofErr w:type="gramEnd"/>
    </w:p>
    <w:p w:rsidR="00DA5EF8" w:rsidRDefault="00DA5EF8" w:rsidP="00DA5EF8">
      <w:pPr>
        <w:pStyle w:val="Heading2"/>
      </w:pPr>
      <w:bookmarkStart w:id="30" w:name="_Toc454370701"/>
      <w:r>
        <w:t>Loading programs</w:t>
      </w:r>
      <w:bookmarkEnd w:id="30"/>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xml:space="preserve">", </w:t>
      </w:r>
      <w:r>
        <w:rPr>
          <w:rFonts w:ascii="Courier New" w:hAnsi="Courier New" w:cs="Courier New"/>
        </w:rPr>
        <w:t>SP_REG</w:t>
      </w:r>
      <w:r w:rsidR="00565D69">
        <w:rPr>
          <w:rFonts w:ascii="Courier New" w:hAnsi="Courier New" w:cs="Courier New"/>
        </w:rPr>
        <w:t>, io_blk.param2</w:t>
      </w:r>
      <w:r>
        <w:rPr>
          <w:rFonts w:ascii="Courier New" w:hAnsi="Courier New" w:cs="Courier New"/>
        </w:rPr>
        <w:t>);</w:t>
      </w:r>
      <w:r>
        <w:rPr>
          <w:rFonts w:ascii="Courier New" w:hAnsi="Courier New" w:cs="Courier New"/>
        </w:rPr>
        <w:tab/>
        <w:t>// update SP</w:t>
      </w:r>
    </w:p>
    <w:p w:rsidR="00747CE6" w:rsidRDefault="00747CE6" w:rsidP="00747CE6">
      <w:pPr>
        <w:spacing w:before="0"/>
        <w:ind w:left="432"/>
        <w:rPr>
          <w:rFonts w:ascii="Courier New" w:hAnsi="Courier New" w:cs="Courier New"/>
        </w:rPr>
      </w:pPr>
      <w:proofErr w:type="gramStart"/>
      <w:r>
        <w:rPr>
          <w:rFonts w:ascii="Courier New" w:hAnsi="Courier New" w:cs="Courier New"/>
        </w:rPr>
        <w:lastRenderedPageBreak/>
        <w:t>asm2(</w:t>
      </w:r>
      <w:proofErr w:type="gramEnd"/>
      <w:r>
        <w:rPr>
          <w:rFonts w:ascii="Courier New" w:hAnsi="Courier New" w:cs="Courier New"/>
        </w:rPr>
        <w:t>"POPREG", FP_REG</w:t>
      </w:r>
      <w:r w:rsidR="00565D69">
        <w:rPr>
          <w:rFonts w:ascii="Courier New" w:hAnsi="Courier New" w:cs="Courier New"/>
        </w:rPr>
        <w:t>, io_blk.param2</w:t>
      </w:r>
      <w:r>
        <w:rPr>
          <w:rFonts w:ascii="Courier New" w:hAnsi="Courier New" w:cs="Courier New"/>
        </w:rPr>
        <w:t>);    // update FP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1" w:name="_Toc454370702"/>
      <w:r>
        <w:t>Command line arguments</w:t>
      </w:r>
      <w:bookmarkEnd w:id="31"/>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proofErr w:type="gramStart"/>
      <w:r w:rsidRPr="00E166C7">
        <w:rPr>
          <w:rFonts w:ascii="Courier New" w:hAnsi="Courier New" w:cs="Courier New"/>
        </w:rPr>
        <w:t>inp</w:t>
      </w:r>
      <w:proofErr w:type="spellEnd"/>
      <w:proofErr w:type="gram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r>
      <w:proofErr w:type="gramStart"/>
      <w:r>
        <w:t>Write</w:t>
      </w:r>
      <w:proofErr w:type="gramEnd"/>
      <w:r>
        <w:t xml:space="preserv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2" w:name="_Toc454370703"/>
      <w:r>
        <w:t>Interrupts</w:t>
      </w:r>
      <w:bookmarkEnd w:id="32"/>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w:t>
      </w:r>
      <w:r>
        <w:lastRenderedPageBreak/>
        <w:t xml:space="preserve">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Interrupt_Vector</w:t>
      </w:r>
      <w:proofErr w:type="spell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systrap</w:t>
      </w:r>
      <w:proofErr w:type="spellEnd"/>
      <w:r w:rsidRPr="00C36927">
        <w:rPr>
          <w:rFonts w:ascii="Courier New" w:hAnsi="Courier New" w:cs="Courier New"/>
        </w:rPr>
        <w:t>(</w:t>
      </w:r>
      <w:proofErr w:type="spellStart"/>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gramStart"/>
      <w:r w:rsidRPr="00C36927">
        <w:rPr>
          <w:rFonts w:ascii="Courier New" w:hAnsi="Courier New" w:cs="Courier New"/>
        </w:rPr>
        <w:t>asm2(</w:t>
      </w:r>
      <w:proofErr w:type="gramEnd"/>
      <w:r w:rsidRPr="00C36927">
        <w:rPr>
          <w:rFonts w:ascii="Courier New" w:hAnsi="Courier New" w:cs="Courier New"/>
        </w:rPr>
        <w:t>"POPREG",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3" w:name="_Toc454370704"/>
      <w:r>
        <w:t>Devices</w:t>
      </w:r>
      <w:bookmarkEnd w:id="33"/>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4" w:name="_Toc454370705"/>
      <w:r w:rsidRPr="00FE6B21">
        <w:rPr>
          <w:lang w:val="it-IT"/>
        </w:rPr>
        <w:t>Programmed IO Terminal (pio_term)</w:t>
      </w:r>
      <w:bookmarkEnd w:id="34"/>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5" w:name="_Toc454370706"/>
      <w:r>
        <w:lastRenderedPageBreak/>
        <w:t>Registers</w:t>
      </w:r>
      <w:bookmarkEnd w:id="35"/>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6" w:name="_Toc454370707"/>
      <w:r>
        <w:t>Timer</w:t>
      </w:r>
      <w:bookmarkEnd w:id="36"/>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lastRenderedPageBreak/>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P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DE28D4" w:rsidRDefault="00DE28D4" w:rsidP="00DE28D4">
      <w:pPr>
        <w:pStyle w:val="Heading2"/>
      </w:pPr>
      <w:bookmarkStart w:id="37" w:name="_Toc454370708"/>
      <w:r>
        <w:t>Disk</w:t>
      </w:r>
      <w:bookmarkEnd w:id="37"/>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38" w:name="_Toc454370709"/>
      <w:r>
        <w:t>Registers</w:t>
      </w:r>
      <w:bookmarkEnd w:id="38"/>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r>
      <w:proofErr w:type="gramStart"/>
      <w:r>
        <w:t>The</w:t>
      </w:r>
      <w:proofErr w:type="gramEnd"/>
      <w:r>
        <w:t xml:space="preserv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lastRenderedPageBreak/>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93004" w:rsidRDefault="00393004" w:rsidP="00393004">
      <w:pPr>
        <w:pStyle w:val="Heading1"/>
      </w:pPr>
      <w:bookmarkStart w:id="39" w:name="_Toc454370710"/>
      <w:r>
        <w:t>Interpreter Architecture</w:t>
      </w:r>
      <w:bookmarkEnd w:id="39"/>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0" w:name="_Toc454370711"/>
      <w:r>
        <w:t>Memory</w:t>
      </w:r>
      <w:bookmarkEnd w:id="40"/>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lastRenderedPageBreak/>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1" w:name="_Toc454370712"/>
      <w:r>
        <w:t>Executable file format and the Loader</w:t>
      </w:r>
      <w:bookmarkEnd w:id="41"/>
    </w:p>
    <w:p w:rsidR="00BF09E9" w:rsidRDefault="00BF09E9" w:rsidP="00BF09E9">
      <w:pPr>
        <w:tabs>
          <w:tab w:val="left" w:pos="2160"/>
        </w:tabs>
      </w:pPr>
      <w:r>
        <w:t>To be specified</w:t>
      </w:r>
    </w:p>
    <w:p w:rsidR="00372DDE" w:rsidRDefault="00372DDE" w:rsidP="00372DDE">
      <w:pPr>
        <w:pStyle w:val="Heading2"/>
      </w:pPr>
      <w:bookmarkStart w:id="42" w:name="_Toc454370713"/>
      <w:r>
        <w:t>Adding IO devices to the interpreter</w:t>
      </w:r>
      <w:bookmarkEnd w:id="42"/>
    </w:p>
    <w:p w:rsidR="00372DDE" w:rsidRPr="00372DDE" w:rsidRDefault="00372DDE" w:rsidP="00372DDE">
      <w:r>
        <w:t>To be specified</w:t>
      </w:r>
    </w:p>
    <w:p w:rsidR="00393004" w:rsidRDefault="00393004" w:rsidP="00393004">
      <w:pPr>
        <w:pStyle w:val="Heading1"/>
      </w:pPr>
      <w:bookmarkStart w:id="43" w:name="_Toc454370714"/>
      <w:r>
        <w:t>Instruction Reference</w:t>
      </w:r>
      <w:bookmarkEnd w:id="43"/>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44" w:name="_Toc454370715"/>
      <w:r>
        <w:t>ADJSP</w:t>
      </w:r>
      <w:r w:rsidR="00034D07">
        <w:t xml:space="preserve"> &lt;amount&gt;</w:t>
      </w:r>
      <w:bookmarkEnd w:id="44"/>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5" w:name="_Toc454370716"/>
      <w:r>
        <w:lastRenderedPageBreak/>
        <w:t>AND</w:t>
      </w:r>
      <w:bookmarkEnd w:id="45"/>
    </w:p>
    <w:p w:rsidR="00E166C7" w:rsidRDefault="00E166C7" w:rsidP="00E166C7">
      <w:r>
        <w:t>This opcode performs a logical AND. This instruction has the following effect:</w:t>
      </w:r>
    </w:p>
    <w:p w:rsidR="00E166C7" w:rsidRDefault="00E166C7" w:rsidP="00E166C7">
      <w:pPr>
        <w:pStyle w:val="code"/>
        <w:spacing w:before="240"/>
      </w:pPr>
      <w:proofErr w:type="gramStart"/>
      <w:r>
        <w:t>Memory[</w:t>
      </w:r>
      <w:proofErr w:type="gramEnd"/>
      <w:r>
        <w:t>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46" w:name="_Toc454370717"/>
      <w:r>
        <w:t>BAND</w:t>
      </w:r>
      <w:bookmarkEnd w:id="46"/>
    </w:p>
    <w:p w:rsidR="00B67F27" w:rsidRDefault="00B67F27" w:rsidP="00B67F27">
      <w:r>
        <w:t>This opcode performs a binary AND. This instruction has the following effect:</w:t>
      </w:r>
    </w:p>
    <w:p w:rsidR="00B67F27" w:rsidRDefault="00B67F27" w:rsidP="00B67F27">
      <w:pPr>
        <w:pStyle w:val="code"/>
        <w:spacing w:before="240"/>
      </w:pPr>
      <w:proofErr w:type="gramStart"/>
      <w:r>
        <w:t>Memory[</w:t>
      </w:r>
      <w:proofErr w:type="gramEnd"/>
      <w:r>
        <w:t>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47" w:name="_Toc454370718"/>
      <w:r>
        <w:t>BOR</w:t>
      </w:r>
      <w:bookmarkEnd w:id="47"/>
    </w:p>
    <w:p w:rsidR="00AD7BDD" w:rsidRDefault="00AD7BDD" w:rsidP="00AD7BDD">
      <w:r>
        <w:t>This opcode performs a binary OR. This instruction has the following effect:</w:t>
      </w:r>
    </w:p>
    <w:p w:rsidR="00AD7BDD" w:rsidRDefault="00AD7BDD" w:rsidP="00AD7BDD">
      <w:pPr>
        <w:pStyle w:val="code"/>
        <w:spacing w:before="240"/>
      </w:pPr>
      <w:proofErr w:type="gramStart"/>
      <w:r>
        <w:t>Memory[</w:t>
      </w:r>
      <w:proofErr w:type="gramEnd"/>
      <w:r>
        <w:t>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48" w:name="_Toc454370719"/>
      <w:r>
        <w:t>B</w:t>
      </w:r>
      <w:r w:rsidR="00AD7BDD">
        <w:t>X</w:t>
      </w:r>
      <w:r>
        <w:t>OR</w:t>
      </w:r>
      <w:bookmarkEnd w:id="48"/>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proofErr w:type="gramStart"/>
      <w:r>
        <w:t>Memory[</w:t>
      </w:r>
      <w:proofErr w:type="gramEnd"/>
      <w:r>
        <w:t xml:space="preserve">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49" w:name="_Toc454370720"/>
      <w:r>
        <w:t>CALL</w:t>
      </w:r>
      <w:r w:rsidR="00034D07">
        <w:t xml:space="preserve"> &lt;</w:t>
      </w:r>
      <w:proofErr w:type="spellStart"/>
      <w:r w:rsidR="00034D07">
        <w:t>addr</w:t>
      </w:r>
      <w:proofErr w:type="spellEnd"/>
      <w:r w:rsidR="00034D07">
        <w:t>&gt;</w:t>
      </w:r>
      <w:bookmarkEnd w:id="49"/>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50" w:name="_Toc454370721"/>
      <w:r>
        <w:t>CALLI</w:t>
      </w:r>
      <w:bookmarkEnd w:id="50"/>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lastRenderedPageBreak/>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1" w:name="_Toc454370722"/>
      <w:r>
        <w:t>CLID</w:t>
      </w:r>
      <w:bookmarkEnd w:id="51"/>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2" w:name="_Toc454370723"/>
      <w:r>
        <w:t>COMP</w:t>
      </w:r>
      <w:bookmarkEnd w:id="52"/>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proofErr w:type="gramStart"/>
      <w:r>
        <w:t>Memory[</w:t>
      </w:r>
      <w:proofErr w:type="gramEnd"/>
      <w:r>
        <w:t>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53" w:name="_Toc454370724"/>
      <w:r w:rsidRPr="007C4236">
        <w:t>DIVIDE</w:t>
      </w:r>
      <w:bookmarkEnd w:id="53"/>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54" w:name="_Toc454370725"/>
      <w:r>
        <w:t>DUP</w:t>
      </w:r>
      <w:bookmarkEnd w:id="54"/>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55" w:name="_Toc454370726"/>
      <w:r w:rsidRPr="00034D07">
        <w:lastRenderedPageBreak/>
        <w:t>EQ</w:t>
      </w:r>
      <w:bookmarkEnd w:id="55"/>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56" w:name="_Toc454370727"/>
      <w:r w:rsidRPr="00231E27">
        <w:t>GE</w:t>
      </w:r>
      <w:bookmarkEnd w:id="56"/>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7" w:name="_Toc454370728"/>
      <w:r w:rsidRPr="00AA64B1">
        <w:t>GT</w:t>
      </w:r>
      <w:bookmarkEnd w:id="57"/>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8" w:name="_Toc454370729"/>
      <w:r>
        <w:t>HALT</w:t>
      </w:r>
      <w:bookmarkEnd w:id="58"/>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59" w:name="_Toc454370730"/>
      <w:r>
        <w:t>ILLEGAL</w:t>
      </w:r>
      <w:bookmarkEnd w:id="59"/>
    </w:p>
    <w:p w:rsidR="00034D07" w:rsidRPr="00034D07" w:rsidRDefault="00034D07" w:rsidP="00034D07">
      <w:r>
        <w:t>This opcode will cause an illegal instruction exception and the simulator will exit.</w:t>
      </w:r>
    </w:p>
    <w:p w:rsidR="00141EFB" w:rsidRDefault="00141EFB" w:rsidP="00AA64B1">
      <w:pPr>
        <w:pStyle w:val="Heading2"/>
      </w:pPr>
      <w:bookmarkStart w:id="60" w:name="_Toc454370731"/>
      <w:r>
        <w:t>INP</w:t>
      </w:r>
      <w:bookmarkEnd w:id="60"/>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1" w:name="_Toc454370732"/>
      <w:r>
        <w:t>JMPUSER</w:t>
      </w:r>
      <w:r w:rsidR="00830B98">
        <w:t xml:space="preserve"> &lt;</w:t>
      </w:r>
      <w:proofErr w:type="spellStart"/>
      <w:r w:rsidR="00830B98">
        <w:t>dest</w:t>
      </w:r>
      <w:proofErr w:type="spellEnd"/>
      <w:r w:rsidR="00830B98">
        <w:t>&gt;</w:t>
      </w:r>
      <w:bookmarkEnd w:id="61"/>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lastRenderedPageBreak/>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2" w:name="_Toc454370733"/>
      <w:r>
        <w:t>JUMP</w:t>
      </w:r>
      <w:r w:rsidR="00034D07">
        <w:t xml:space="preserve"> &lt;</w:t>
      </w:r>
      <w:proofErr w:type="spellStart"/>
      <w:r w:rsidR="00034D07">
        <w:t>dest</w:t>
      </w:r>
      <w:proofErr w:type="spellEnd"/>
      <w:r w:rsidR="00034D07">
        <w:t>&gt;</w:t>
      </w:r>
      <w:bookmarkEnd w:id="62"/>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63" w:name="_Toc454370734"/>
      <w:r w:rsidRPr="00034D07">
        <w:rPr>
          <w:lang w:val="fr-FR"/>
        </w:rPr>
        <w:t>JUMPE &lt;</w:t>
      </w:r>
      <w:proofErr w:type="spellStart"/>
      <w:r w:rsidRPr="00034D07">
        <w:rPr>
          <w:lang w:val="fr-FR"/>
        </w:rPr>
        <w:t>dest</w:t>
      </w:r>
      <w:proofErr w:type="spellEnd"/>
      <w:r w:rsidRPr="00034D07">
        <w:rPr>
          <w:lang w:val="fr-FR"/>
        </w:rPr>
        <w:t>&gt;</w:t>
      </w:r>
      <w:bookmarkEnd w:id="63"/>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proofErr w:type="gramStart"/>
      <w:r>
        <w:t>val</w:t>
      </w:r>
      <w:proofErr w:type="spellEnd"/>
      <w:proofErr w:type="gramEnd"/>
      <w:r>
        <w:t xml:space="preserve"> = Memory[SP]</w:t>
      </w:r>
    </w:p>
    <w:p w:rsidR="00AD7BDD" w:rsidRDefault="00AD7BDD" w:rsidP="00AD7BDD">
      <w:pPr>
        <w:pStyle w:val="code"/>
      </w:pPr>
      <w:proofErr w:type="gramStart"/>
      <w:r>
        <w:t>if</w:t>
      </w:r>
      <w:proofErr w:type="gramEnd"/>
      <w:r>
        <w:t xml:space="preserve">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64" w:name="_Toc454370735"/>
      <w:r w:rsidRPr="007C4236">
        <w:rPr>
          <w:lang w:val="fr-FR"/>
        </w:rPr>
        <w:t>LE</w:t>
      </w:r>
      <w:bookmarkEnd w:id="64"/>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5" w:name="_Toc454370736"/>
      <w:r w:rsidRPr="00231E27">
        <w:t>LT</w:t>
      </w:r>
      <w:bookmarkEnd w:id="65"/>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6" w:name="_Toc454370737"/>
      <w:r w:rsidRPr="00231E27">
        <w:t>MINUS</w:t>
      </w:r>
      <w:bookmarkEnd w:id="66"/>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7" w:name="_Toc454370738"/>
      <w:r w:rsidRPr="00231E27">
        <w:lastRenderedPageBreak/>
        <w:t>MOD</w:t>
      </w:r>
      <w:bookmarkEnd w:id="67"/>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8" w:name="_Toc454370739"/>
      <w:r w:rsidRPr="00231E27">
        <w:t>NE</w:t>
      </w:r>
      <w:bookmarkEnd w:id="68"/>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69" w:name="_Toc454370740"/>
      <w:r w:rsidRPr="00231E27">
        <w:t>NEG</w:t>
      </w:r>
      <w:bookmarkEnd w:id="69"/>
    </w:p>
    <w:p w:rsidR="00AD7BDD" w:rsidRDefault="00AD7BDD" w:rsidP="00AD7BDD">
      <w:r>
        <w:t>This opcode negates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bookmarkStart w:id="70" w:name="_Toc454370741"/>
      <w:r w:rsidRPr="00AA64B1">
        <w:t>NOP</w:t>
      </w:r>
      <w:bookmarkEnd w:id="70"/>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1" w:name="_Toc454370742"/>
      <w:r>
        <w:t>NOT</w:t>
      </w:r>
      <w:bookmarkEnd w:id="71"/>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proofErr w:type="gramStart"/>
      <w:r>
        <w:t>Memory[</w:t>
      </w:r>
      <w:proofErr w:type="gramEnd"/>
      <w:r>
        <w:t xml:space="preserve">SP-1] = ! </w:t>
      </w:r>
      <w:proofErr w:type="gramStart"/>
      <w:r>
        <w:t>Memory[</w:t>
      </w:r>
      <w:proofErr w:type="gramEnd"/>
      <w:r>
        <w:t>SP-1]</w:t>
      </w:r>
    </w:p>
    <w:p w:rsidR="00AD7BDD" w:rsidRDefault="00AD7BDD" w:rsidP="00AD7BDD">
      <w:pPr>
        <w:pStyle w:val="code"/>
      </w:pPr>
      <w:r>
        <w:t>IP++</w:t>
      </w:r>
    </w:p>
    <w:p w:rsidR="00AA64B1" w:rsidRDefault="00AA64B1" w:rsidP="00AA64B1">
      <w:pPr>
        <w:pStyle w:val="Heading2"/>
      </w:pPr>
      <w:bookmarkStart w:id="72" w:name="_Toc454370743"/>
      <w:r>
        <w:t>OR</w:t>
      </w:r>
      <w:bookmarkEnd w:id="72"/>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3" w:name="_Toc454370744"/>
      <w:r>
        <w:lastRenderedPageBreak/>
        <w:t>OUTS</w:t>
      </w:r>
      <w:bookmarkEnd w:id="73"/>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74" w:name="_Toc454370745"/>
      <w:r w:rsidRPr="00AA64B1">
        <w:t>PLUS</w:t>
      </w:r>
      <w:bookmarkEnd w:id="74"/>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75" w:name="_Toc454370746"/>
      <w:r>
        <w:t>POP</w:t>
      </w:r>
      <w:bookmarkEnd w:id="75"/>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141EFB" w:rsidRDefault="00141EFB" w:rsidP="009F6DC7">
      <w:pPr>
        <w:pStyle w:val="Heading2"/>
      </w:pPr>
      <w:bookmarkStart w:id="76" w:name="_Toc454370747"/>
      <w:r>
        <w:t>POPCVAR &lt;offset&gt;</w:t>
      </w:r>
      <w:bookmarkEnd w:id="76"/>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proofErr w:type="gramStart"/>
      <w:r>
        <w:t>Memory[</w:t>
      </w:r>
      <w:proofErr w:type="spellStart"/>
      <w:proofErr w:type="gramEnd"/>
      <w:r>
        <w:t>FP+offset</w:t>
      </w:r>
      <w:proofErr w:type="spellEnd"/>
      <w:r>
        <w:t>] = Memory[SP]</w:t>
      </w:r>
    </w:p>
    <w:p w:rsidR="00B67F27" w:rsidRDefault="00B67F27" w:rsidP="009F6DC7">
      <w:pPr>
        <w:pStyle w:val="code"/>
      </w:pPr>
      <w:r>
        <w:t>IP++</w:t>
      </w:r>
    </w:p>
    <w:p w:rsidR="00AD7BDD" w:rsidRDefault="00AD7BDD" w:rsidP="00AD7BDD">
      <w:pPr>
        <w:pStyle w:val="Heading2"/>
      </w:pPr>
      <w:bookmarkStart w:id="77" w:name="_Toc454370748"/>
      <w:r>
        <w:t>POPCVARIND</w:t>
      </w:r>
      <w:bookmarkEnd w:id="77"/>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AD7BDD" w:rsidP="00AD7BDD">
      <w:pPr>
        <w:pStyle w:val="code"/>
      </w:pPr>
      <w:r>
        <w:t>IP++</w:t>
      </w:r>
    </w:p>
    <w:p w:rsidR="00141EFB" w:rsidRDefault="00141EFB" w:rsidP="00AA64B1">
      <w:pPr>
        <w:pStyle w:val="Heading2"/>
      </w:pPr>
      <w:bookmarkStart w:id="78" w:name="_Toc454370749"/>
      <w:r>
        <w:lastRenderedPageBreak/>
        <w:t>POPREG &lt;</w:t>
      </w:r>
      <w:proofErr w:type="spellStart"/>
      <w:r>
        <w:t>reg</w:t>
      </w:r>
      <w:proofErr w:type="spellEnd"/>
      <w:r>
        <w:t xml:space="preserve"> </w:t>
      </w:r>
      <w:proofErr w:type="spellStart"/>
      <w:r>
        <w:t>num</w:t>
      </w:r>
      <w:proofErr w:type="spellEnd"/>
      <w:r>
        <w:t>&gt;</w:t>
      </w:r>
      <w:bookmarkEnd w:id="78"/>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79" w:name="_Toc454370750"/>
      <w:r>
        <w:t>POPVAR</w:t>
      </w:r>
      <w:r w:rsidR="00F25881">
        <w:t xml:space="preserve"> &lt;offset&gt;</w:t>
      </w:r>
      <w:bookmarkEnd w:id="79"/>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proofErr w:type="gramStart"/>
      <w:r>
        <w:t>Memory[</w:t>
      </w:r>
      <w:proofErr w:type="spellStart"/>
      <w:proofErr w:type="gramEnd"/>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80" w:name="_Toc454370751"/>
      <w:r>
        <w:t>POPCVARIND</w:t>
      </w:r>
      <w:bookmarkEnd w:id="80"/>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AD7BDD" w:rsidP="00AD7BDD">
      <w:pPr>
        <w:pStyle w:val="code"/>
      </w:pPr>
      <w:r>
        <w:t>SP -= 2</w:t>
      </w:r>
    </w:p>
    <w:p w:rsidR="00AD7BDD" w:rsidRDefault="00AD7BDD" w:rsidP="00AD7BDD">
      <w:pPr>
        <w:pStyle w:val="code"/>
      </w:pPr>
      <w:r>
        <w:t>IP++</w:t>
      </w:r>
    </w:p>
    <w:p w:rsidR="00AD7BDD" w:rsidRDefault="00AD7BDD" w:rsidP="00AD7BDD">
      <w:pPr>
        <w:pStyle w:val="Heading2"/>
      </w:pPr>
      <w:bookmarkStart w:id="81" w:name="_Toc454370752"/>
      <w:r>
        <w:t>PUSH &lt;value&gt;</w:t>
      </w:r>
      <w:bookmarkEnd w:id="81"/>
    </w:p>
    <w:p w:rsidR="00AD7BDD" w:rsidRDefault="00AD7BDD" w:rsidP="00AD7BDD">
      <w:r>
        <w:t>This opcode pushes a value onto the stack. This opcode has the following effect:</w:t>
      </w:r>
    </w:p>
    <w:p w:rsidR="00AD7BDD" w:rsidRDefault="00AD7BDD" w:rsidP="00AD7BDD">
      <w:pPr>
        <w:pStyle w:val="code"/>
        <w:spacing w:before="240"/>
      </w:pPr>
      <w:proofErr w:type="gramStart"/>
      <w:r>
        <w:t>Memory[</w:t>
      </w:r>
      <w:proofErr w:type="gramEnd"/>
      <w:r>
        <w:t>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82" w:name="_Toc454370753"/>
      <w:r>
        <w:lastRenderedPageBreak/>
        <w:t>PUSHCVAR</w:t>
      </w:r>
      <w:r w:rsidR="009F6DC7">
        <w:t xml:space="preserve"> &lt;offset&gt;</w:t>
      </w:r>
      <w:bookmarkEnd w:id="82"/>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83" w:name="_Toc454370754"/>
      <w:r>
        <w:t>PUSHCVARIND</w:t>
      </w:r>
      <w:bookmarkEnd w:id="83"/>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bookmarkStart w:id="84" w:name="_Toc454370755"/>
      <w:r>
        <w:t>PUSHFP</w:t>
      </w:r>
      <w:bookmarkEnd w:id="84"/>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85" w:name="_Toc454370756"/>
      <w:r>
        <w:t>PUSHREG &lt;</w:t>
      </w:r>
      <w:proofErr w:type="spellStart"/>
      <w:r>
        <w:t>reg</w:t>
      </w:r>
      <w:proofErr w:type="spellEnd"/>
      <w:r>
        <w:t xml:space="preserve"> </w:t>
      </w:r>
      <w:proofErr w:type="spellStart"/>
      <w:r>
        <w:t>num</w:t>
      </w:r>
      <w:proofErr w:type="spellEnd"/>
      <w:r>
        <w:t>&gt;</w:t>
      </w:r>
      <w:bookmarkEnd w:id="85"/>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86" w:name="_Toc454370757"/>
      <w:r>
        <w:t>PUSHVAR</w:t>
      </w:r>
      <w:r w:rsidR="009F6DC7">
        <w:t xml:space="preserve"> &lt;offset&gt;</w:t>
      </w:r>
      <w:bookmarkEnd w:id="86"/>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proofErr w:type="gramStart"/>
      <w:r>
        <w:t>Memory[</w:t>
      </w:r>
      <w:proofErr w:type="gramEnd"/>
      <w:r>
        <w:t>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7" w:name="_Toc454370758"/>
      <w:r>
        <w:t>PUSHVARIND</w:t>
      </w:r>
      <w:bookmarkEnd w:id="87"/>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bookmarkStart w:id="88" w:name="_Toc454370759"/>
      <w:r>
        <w:t>RETURN</w:t>
      </w:r>
      <w:bookmarkEnd w:id="88"/>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2D0C1B" w:rsidRDefault="002D0C1B" w:rsidP="002D0C1B">
      <w:pPr>
        <w:pStyle w:val="Heading2"/>
      </w:pPr>
      <w:bookmarkStart w:id="89" w:name="_Toc454370760"/>
      <w:r>
        <w:t>RETURNV</w:t>
      </w:r>
      <w:bookmarkEnd w:id="89"/>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proofErr w:type="gramStart"/>
      <w:r>
        <w:t>temp</w:t>
      </w:r>
      <w:proofErr w:type="gramEnd"/>
      <w:r>
        <w:t xml:space="preserve"> = Memory[SP-1]</w:t>
      </w:r>
    </w:p>
    <w:p w:rsidR="002D0C1B" w:rsidRDefault="002D0C1B" w:rsidP="002D0C1B">
      <w:pPr>
        <w:pStyle w:val="code"/>
      </w:pPr>
      <w:r>
        <w:t>SP = FP-1</w:t>
      </w:r>
    </w:p>
    <w:p w:rsidR="002D0C1B" w:rsidRDefault="002D0C1B" w:rsidP="002D0C1B">
      <w:pPr>
        <w:pStyle w:val="code"/>
      </w:pPr>
      <w:r>
        <w:t xml:space="preserve">IP = </w:t>
      </w:r>
      <w:proofErr w:type="gramStart"/>
      <w:r>
        <w:t>Memory[</w:t>
      </w:r>
      <w:proofErr w:type="gramEnd"/>
      <w:r>
        <w:t>FP-2]</w:t>
      </w:r>
    </w:p>
    <w:p w:rsidR="002D0C1B" w:rsidRDefault="002D0C1B" w:rsidP="002D0C1B">
      <w:pPr>
        <w:pStyle w:val="code"/>
      </w:pPr>
      <w:r>
        <w:t xml:space="preserve">FP = </w:t>
      </w:r>
      <w:proofErr w:type="gramStart"/>
      <w:r>
        <w:t>Memory[</w:t>
      </w:r>
      <w:proofErr w:type="gramEnd"/>
      <w:r>
        <w:t>FP-1]</w:t>
      </w:r>
    </w:p>
    <w:p w:rsidR="002D0C1B" w:rsidRPr="003758A7" w:rsidRDefault="002D0C1B" w:rsidP="002D0C1B">
      <w:pPr>
        <w:pStyle w:val="code"/>
      </w:pPr>
      <w:proofErr w:type="gramStart"/>
      <w:r>
        <w:t>Memory[</w:t>
      </w:r>
      <w:proofErr w:type="gramEnd"/>
      <w:r>
        <w:t>SP-1] = temp</w:t>
      </w:r>
    </w:p>
    <w:p w:rsidR="007A7012" w:rsidRDefault="007A7012" w:rsidP="007A7012">
      <w:pPr>
        <w:pStyle w:val="Heading2"/>
      </w:pPr>
      <w:bookmarkStart w:id="90" w:name="_Toc454370761"/>
      <w:r>
        <w:t>RTI</w:t>
      </w:r>
      <w:bookmarkEnd w:id="90"/>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1" w:name="_Toc454370762"/>
      <w:r>
        <w:lastRenderedPageBreak/>
        <w:t>SEID</w:t>
      </w:r>
      <w:bookmarkEnd w:id="91"/>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92" w:name="_Toc454370763"/>
      <w:r>
        <w:t>SHIFTL</w:t>
      </w:r>
      <w:bookmarkEnd w:id="92"/>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3" w:name="_Toc454370764"/>
      <w:r>
        <w:t>SHIFTR</w:t>
      </w:r>
      <w:bookmarkEnd w:id="93"/>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4" w:name="_Toc454370765"/>
      <w:r>
        <w:t>SWAP</w:t>
      </w:r>
      <w:bookmarkEnd w:id="94"/>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B67F27" w:rsidRDefault="00B67F27" w:rsidP="00561BDE">
      <w:pPr>
        <w:pStyle w:val="code"/>
      </w:pPr>
      <w:r>
        <w:t>IP++</w:t>
      </w:r>
    </w:p>
    <w:p w:rsidR="00AA64B1" w:rsidRDefault="00AA64B1" w:rsidP="00AA64B1">
      <w:pPr>
        <w:pStyle w:val="Heading2"/>
      </w:pPr>
      <w:bookmarkStart w:id="95" w:name="_Toc454370766"/>
      <w:r>
        <w:t>TIMES</w:t>
      </w:r>
      <w:bookmarkEnd w:id="95"/>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96" w:name="_Toc454370767"/>
      <w:r>
        <w:lastRenderedPageBreak/>
        <w:t>TRACE_OFF</w:t>
      </w:r>
      <w:bookmarkEnd w:id="96"/>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7" w:name="_Toc454370768"/>
      <w:r>
        <w:t>TRACE_ON</w:t>
      </w:r>
      <w:bookmarkEnd w:id="97"/>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8" w:name="_Toc454370769"/>
      <w:r>
        <w:t>TRAP</w:t>
      </w:r>
      <w:bookmarkEnd w:id="98"/>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99" w:name="_Toc454370770"/>
      <w:proofErr w:type="spellStart"/>
      <w:proofErr w:type="gramStart"/>
      <w:r w:rsidR="00A70C5C">
        <w:lastRenderedPageBreak/>
        <w:t>stacklc</w:t>
      </w:r>
      <w:proofErr w:type="spellEnd"/>
      <w:proofErr w:type="gramEnd"/>
      <w:r w:rsidR="00A70C5C">
        <w:t xml:space="preserve"> grammar</w:t>
      </w:r>
      <w:bookmarkEnd w:id="99"/>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FEATURE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lastRenderedPageBreak/>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ADB" w:rsidRDefault="002F1ADB" w:rsidP="00AF3881">
      <w:pPr>
        <w:spacing w:before="0"/>
      </w:pPr>
      <w:r>
        <w:separator/>
      </w:r>
    </w:p>
  </w:endnote>
  <w:endnote w:type="continuationSeparator" w:id="0">
    <w:p w:rsidR="002F1ADB" w:rsidRDefault="002F1ADB"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64A" w:rsidRDefault="007D364A">
    <w:pPr>
      <w:pStyle w:val="Footer"/>
      <w:jc w:val="right"/>
    </w:pPr>
    <w:proofErr w:type="spellStart"/>
    <w:proofErr w:type="gramStart"/>
    <w:r>
      <w:t>stackl</w:t>
    </w:r>
    <w:proofErr w:type="spellEnd"/>
    <w:proofErr w:type="gramEnd"/>
    <w:r>
      <w:t xml:space="preserve"> </w:t>
    </w:r>
    <w:r w:rsidRPr="00C35623">
      <w:t>V0.</w:t>
    </w:r>
    <w:r>
      <w:t>9.5</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E22F7">
          <w:rPr>
            <w:noProof/>
          </w:rPr>
          <w:t>34</w:t>
        </w:r>
        <w:r>
          <w:rPr>
            <w:noProof/>
          </w:rPr>
          <w:fldChar w:fldCharType="end"/>
        </w:r>
      </w:sdtContent>
    </w:sdt>
  </w:p>
  <w:p w:rsidR="007D364A" w:rsidRDefault="007D3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ADB" w:rsidRDefault="002F1ADB" w:rsidP="00AF3881">
      <w:pPr>
        <w:spacing w:before="0"/>
      </w:pPr>
      <w:r>
        <w:separator/>
      </w:r>
    </w:p>
  </w:footnote>
  <w:footnote w:type="continuationSeparator" w:id="0">
    <w:p w:rsidR="002F1ADB" w:rsidRDefault="002F1ADB"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34D07"/>
    <w:rsid w:val="000A4FF0"/>
    <w:rsid w:val="000A6916"/>
    <w:rsid w:val="000D7CA2"/>
    <w:rsid w:val="00141EFB"/>
    <w:rsid w:val="00142EB6"/>
    <w:rsid w:val="001D3627"/>
    <w:rsid w:val="00231E27"/>
    <w:rsid w:val="00241EBE"/>
    <w:rsid w:val="00294BB0"/>
    <w:rsid w:val="002D0C1B"/>
    <w:rsid w:val="002F1ADB"/>
    <w:rsid w:val="00331474"/>
    <w:rsid w:val="00372DDE"/>
    <w:rsid w:val="003758A7"/>
    <w:rsid w:val="003855DB"/>
    <w:rsid w:val="003860D4"/>
    <w:rsid w:val="00393004"/>
    <w:rsid w:val="003A2FBD"/>
    <w:rsid w:val="003C1826"/>
    <w:rsid w:val="004D09DB"/>
    <w:rsid w:val="004F4FA2"/>
    <w:rsid w:val="00525480"/>
    <w:rsid w:val="00526998"/>
    <w:rsid w:val="00526C71"/>
    <w:rsid w:val="005514F3"/>
    <w:rsid w:val="00561BDE"/>
    <w:rsid w:val="00565D69"/>
    <w:rsid w:val="00595CFE"/>
    <w:rsid w:val="005B7F98"/>
    <w:rsid w:val="005E2FC2"/>
    <w:rsid w:val="005E372E"/>
    <w:rsid w:val="005F1D27"/>
    <w:rsid w:val="00611445"/>
    <w:rsid w:val="00660895"/>
    <w:rsid w:val="006645CC"/>
    <w:rsid w:val="00720C08"/>
    <w:rsid w:val="00740FBD"/>
    <w:rsid w:val="00745A72"/>
    <w:rsid w:val="00747CE6"/>
    <w:rsid w:val="007A7012"/>
    <w:rsid w:val="007C4236"/>
    <w:rsid w:val="007D364A"/>
    <w:rsid w:val="00816D2E"/>
    <w:rsid w:val="00827E62"/>
    <w:rsid w:val="00830B98"/>
    <w:rsid w:val="0083194B"/>
    <w:rsid w:val="008338F5"/>
    <w:rsid w:val="00857700"/>
    <w:rsid w:val="00881213"/>
    <w:rsid w:val="008B0FFE"/>
    <w:rsid w:val="008E22F7"/>
    <w:rsid w:val="0090288E"/>
    <w:rsid w:val="00947CE6"/>
    <w:rsid w:val="009F6DC7"/>
    <w:rsid w:val="00A30EB2"/>
    <w:rsid w:val="00A70C5C"/>
    <w:rsid w:val="00AA64B1"/>
    <w:rsid w:val="00AD7BDD"/>
    <w:rsid w:val="00AF267A"/>
    <w:rsid w:val="00AF3881"/>
    <w:rsid w:val="00B346FD"/>
    <w:rsid w:val="00B40213"/>
    <w:rsid w:val="00B45A59"/>
    <w:rsid w:val="00B533B6"/>
    <w:rsid w:val="00B67F27"/>
    <w:rsid w:val="00BC023E"/>
    <w:rsid w:val="00BC54AF"/>
    <w:rsid w:val="00BE6286"/>
    <w:rsid w:val="00BF09E9"/>
    <w:rsid w:val="00C0190A"/>
    <w:rsid w:val="00C06A0C"/>
    <w:rsid w:val="00C134A8"/>
    <w:rsid w:val="00C35623"/>
    <w:rsid w:val="00C36927"/>
    <w:rsid w:val="00CD07C5"/>
    <w:rsid w:val="00CE5857"/>
    <w:rsid w:val="00D24A9C"/>
    <w:rsid w:val="00D42C6B"/>
    <w:rsid w:val="00D7057F"/>
    <w:rsid w:val="00D777D9"/>
    <w:rsid w:val="00D92AD9"/>
    <w:rsid w:val="00DA0580"/>
    <w:rsid w:val="00DA5EF8"/>
    <w:rsid w:val="00DE28D4"/>
    <w:rsid w:val="00DF7DEA"/>
    <w:rsid w:val="00E166C7"/>
    <w:rsid w:val="00E24718"/>
    <w:rsid w:val="00E720DE"/>
    <w:rsid w:val="00EB311E"/>
    <w:rsid w:val="00EB3A14"/>
    <w:rsid w:val="00ED6835"/>
    <w:rsid w:val="00EE04F6"/>
    <w:rsid w:val="00EE0500"/>
    <w:rsid w:val="00EE159E"/>
    <w:rsid w:val="00F16E32"/>
    <w:rsid w:val="00F25881"/>
    <w:rsid w:val="00F55C3E"/>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7F8-536E-47BE-A12C-8B84F0E14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6350</Words>
  <Characters>36200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42466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15</cp:revision>
  <dcterms:created xsi:type="dcterms:W3CDTF">2016-03-31T17:53:00Z</dcterms:created>
  <dcterms:modified xsi:type="dcterms:W3CDTF">2016-11-29T04:11:00Z</dcterms:modified>
</cp:coreProperties>
</file>