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7E5B" w14:textId="77777777" w:rsidR="00391E75" w:rsidRDefault="00391E75" w:rsidP="00391E75">
      <w:pPr>
        <w:pStyle w:val="Titre"/>
        <w:rPr>
          <w:lang w:val="fr-CH"/>
        </w:rPr>
      </w:pPr>
      <w:r>
        <w:rPr>
          <w:lang w:val="fr-CH"/>
        </w:rPr>
        <w:t>T</w:t>
      </w:r>
      <w:r w:rsidR="00B56F75">
        <w:rPr>
          <w:lang w:val="fr-CH"/>
        </w:rPr>
        <w:t>ITRE</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504105">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504105">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504105">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504105">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504105">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504105">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504105">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504105">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504105">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504105">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504105">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23CD4F58" w:rsidR="009C19FB" w:rsidRPr="009C19FB" w:rsidRDefault="00B01EE2" w:rsidP="00682F46">
            <w:r>
              <w:t>...</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 xml:space="preserve">Dessiner le schéma sur </w:t>
      </w:r>
      <w:proofErr w:type="spellStart"/>
      <w:r>
        <w:t>Altium</w:t>
      </w:r>
      <w:proofErr w:type="spellEnd"/>
      <w:r>
        <w:t xml:space="preserve">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w:t>
      </w:r>
      <w:proofErr w:type="spellStart"/>
      <w:r>
        <w:t>Elektor</w:t>
      </w:r>
      <w:proofErr w:type="spellEnd"/>
      <w:r>
        <w:t xml:space="preserve">,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 xml:space="preserve">Nous n’avons pas vraiment de raison d’utiliser des IC différents de l’article </w:t>
      </w:r>
      <w:proofErr w:type="spellStart"/>
      <w:r>
        <w:t>Elektor</w:t>
      </w:r>
      <w:proofErr w:type="spellEnd"/>
      <w:r>
        <w:t xml:space="preserve">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504105"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4pt;height:343.9pt">
            <v:imagedata r:id="rId11" o:title="Calcul dissipateur thermique"/>
          </v:shape>
        </w:pict>
      </w:r>
    </w:p>
    <w:p w14:paraId="28909220" w14:textId="63D23799" w:rsidR="00353ED8" w:rsidRDefault="004B747B" w:rsidP="00391E75">
      <w:r>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 xml:space="preserve">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w:t>
      </w:r>
      <w:proofErr w:type="gramStart"/>
      <w:r w:rsidR="006044D2">
        <w:t>au résistances</w:t>
      </w:r>
      <w:proofErr w:type="gramEnd"/>
      <w:r w:rsidR="006044D2">
        <w:t xml:space="preserve">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504105"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r>
        <w:t>Choix du potentiomètre du TLC555</w:t>
      </w:r>
    </w:p>
    <w:p w14:paraId="766A34B2" w14:textId="3C75B8E1" w:rsidR="00255452" w:rsidRDefault="00255452" w:rsidP="00255452">
      <w:r>
        <w:t>Le schéma d’</w:t>
      </w:r>
      <w:proofErr w:type="spellStart"/>
      <w:r>
        <w:t>Elektor</w:t>
      </w:r>
      <w:proofErr w:type="spellEnd"/>
      <w:r>
        <w:t xml:space="preserve"> Viens avec une résistance simple de 150K et d’un condensateur de 100nF. Le schéma n’utilise pas la patte décharge du 555 mais sa sortie, pour avoir </w:t>
      </w:r>
      <w:proofErr w:type="gramStart"/>
      <w:r>
        <w:t>un largeur</w:t>
      </w:r>
      <w:proofErr w:type="gramEnd"/>
      <w:r>
        <w:t xml:space="preserve">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frequency ≈</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37FE03F8" w14:textId="0CFDD3B4" w:rsidR="00255452"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00AF60E8" w14:textId="79E0799E" w:rsidR="00D30DFE" w:rsidRDefault="00D30DFE" w:rsidP="00255452"/>
    <w:p w14:paraId="33A69DCE" w14:textId="4FC1814D" w:rsidR="00D30DFE" w:rsidRDefault="00D30DFE" w:rsidP="00255452">
      <w:r>
        <w:t>Dans notre cas, il est demandé d’adapter ce système pour pouvoir être ajusté dans une plage de 40Hz à 1kHz. J’ai donc choisi d’utiliser un potentiomètre en série avec une résistance (pour éviter que quand le potentiomètre approche son minimum, la fréquence tende hyperboliquement vers l’infini car le terme au dénominateur s’approcherait de zéro.</w:t>
      </w:r>
    </w:p>
    <w:p w14:paraId="4D8A4203" w14:textId="6E178DB2" w:rsidR="00486327" w:rsidRDefault="00486327" w:rsidP="00255452"/>
    <w:p w14:paraId="18A3CB92" w14:textId="060F7BA4"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23AA2479" w14:textId="7F1E2C05" w:rsidR="00486327" w:rsidRDefault="00486327" w:rsidP="00255452"/>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 xml:space="preserve">Mon choix s’est finalement porté sur ces valeurs. Elles correspondent à celles d’un potentiomètre de la marque </w:t>
      </w:r>
      <w:proofErr w:type="spellStart"/>
      <w:r>
        <w:t>Bourns</w:t>
      </w:r>
      <w:proofErr w:type="spellEnd"/>
      <w:r>
        <w:t xml:space="preserve">. La valeur de la résistance et du condensateur </w:t>
      </w:r>
      <w:proofErr w:type="gramStart"/>
      <w:r>
        <w:t>ont</w:t>
      </w:r>
      <w:proofErr w:type="gramEnd"/>
      <w:r>
        <w:t xml:space="preserve">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6" w:name="_Toc33882986"/>
      <w:r>
        <w:lastRenderedPageBreak/>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77777777" w:rsidR="00391E75" w:rsidRDefault="00391E75" w:rsidP="00391E75"/>
    <w:p w14:paraId="5A3E966F" w14:textId="77777777" w:rsidR="00391E75" w:rsidRDefault="00391E75" w:rsidP="00904A7F">
      <w:pPr>
        <w:pStyle w:val="Titre2"/>
      </w:pPr>
      <w:bookmarkStart w:id="8" w:name="_Toc33882988"/>
      <w:r w:rsidRPr="00904A7F">
        <w:t>Dimensionnement</w:t>
      </w:r>
      <w:r>
        <w:t xml:space="preserve"> de composants</w:t>
      </w:r>
      <w:bookmarkEnd w:id="8"/>
    </w:p>
    <w:p w14:paraId="2E1E1956" w14:textId="77777777" w:rsidR="00391E75" w:rsidRDefault="00391E75" w:rsidP="00391E75"/>
    <w:p w14:paraId="53BEB921" w14:textId="77777777" w:rsidR="00391E75" w:rsidRDefault="00391E75" w:rsidP="00904A7F">
      <w:pPr>
        <w:pStyle w:val="Titre2"/>
      </w:pPr>
      <w:bookmarkStart w:id="9" w:name="_Toc33882989"/>
      <w:r>
        <w:t>Design de PCB</w:t>
      </w:r>
      <w:bookmarkEnd w:id="9"/>
    </w:p>
    <w:p w14:paraId="56D10C5D" w14:textId="77777777" w:rsidR="00391E75" w:rsidRDefault="00391E75" w:rsidP="00391E75"/>
    <w:p w14:paraId="2CD442C6" w14:textId="77777777" w:rsidR="00391E75" w:rsidRDefault="00391E75" w:rsidP="00733210">
      <w:r>
        <w:t>...</w:t>
      </w:r>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0" w:name="_Toc33882990"/>
      <w:r>
        <w:t>Réalisation</w:t>
      </w:r>
      <w:bookmarkEnd w:id="10"/>
    </w:p>
    <w:p w14:paraId="798CD699" w14:textId="77777777" w:rsidR="00391E75" w:rsidRDefault="00391E75" w:rsidP="00904A7F">
      <w:pPr>
        <w:pStyle w:val="Titre2"/>
      </w:pPr>
      <w:bookmarkStart w:id="11" w:name="_Toc33882991"/>
      <w:r>
        <w:t xml:space="preserve">Instructions </w:t>
      </w:r>
      <w:r w:rsidRPr="00904A7F">
        <w:t>de</w:t>
      </w:r>
      <w:r>
        <w:t xml:space="preserve"> fabrication</w:t>
      </w:r>
      <w:bookmarkEnd w:id="11"/>
    </w:p>
    <w:p w14:paraId="2B11A8F0" w14:textId="77777777" w:rsidR="00391E75" w:rsidRDefault="00391E75" w:rsidP="00391E75"/>
    <w:p w14:paraId="5F8AD4AE" w14:textId="77777777" w:rsidR="00391E75" w:rsidRDefault="00391E75" w:rsidP="00904A7F">
      <w:pPr>
        <w:pStyle w:val="Titre2"/>
      </w:pPr>
      <w:bookmarkStart w:id="12" w:name="_Toc33882992"/>
      <w:r w:rsidRPr="00904A7F">
        <w:t>Programmation</w:t>
      </w:r>
      <w:bookmarkEnd w:id="12"/>
    </w:p>
    <w:p w14:paraId="6C0DFAB7" w14:textId="77777777" w:rsidR="00391E75" w:rsidRPr="00755AE2" w:rsidRDefault="00391E75" w:rsidP="00904A7F">
      <w:pPr>
        <w:pStyle w:val="Titre3"/>
      </w:pPr>
      <w:bookmarkStart w:id="13" w:name="_Toc33882993"/>
      <w:r w:rsidRPr="00904A7F">
        <w:t>Algorithmes</w:t>
      </w:r>
      <w:r w:rsidRPr="00755AE2">
        <w:t xml:space="preserve"> - </w:t>
      </w:r>
      <w:proofErr w:type="spellStart"/>
      <w:r w:rsidRPr="00755AE2">
        <w:t>Structogrammes</w:t>
      </w:r>
      <w:bookmarkEnd w:id="13"/>
      <w:proofErr w:type="spellEnd"/>
    </w:p>
    <w:p w14:paraId="6F5820B5" w14:textId="77777777" w:rsidR="00391E75" w:rsidRDefault="00391E75" w:rsidP="00391E75"/>
    <w:p w14:paraId="22EBC50E" w14:textId="77777777" w:rsidR="00391E75" w:rsidRDefault="00391E75" w:rsidP="00904A7F">
      <w:pPr>
        <w:pStyle w:val="Titre3"/>
      </w:pPr>
      <w:bookmarkStart w:id="14" w:name="_Toc33882994"/>
      <w:r w:rsidRPr="00904A7F">
        <w:t>Paramétrages</w:t>
      </w:r>
      <w:r>
        <w:t xml:space="preserve"> du </w:t>
      </w:r>
      <w:proofErr w:type="spellStart"/>
      <w:r>
        <w:t>μC</w:t>
      </w:r>
      <w:bookmarkEnd w:id="14"/>
      <w:proofErr w:type="spellEnd"/>
    </w:p>
    <w:p w14:paraId="49F362F5" w14:textId="77777777" w:rsidR="00391E75" w:rsidRDefault="00391E75" w:rsidP="00391E75"/>
    <w:p w14:paraId="192825AD" w14:textId="77777777" w:rsidR="00391E75" w:rsidRDefault="00391E75" w:rsidP="00904A7F">
      <w:pPr>
        <w:pStyle w:val="Titre3"/>
      </w:pPr>
      <w:bookmarkStart w:id="15" w:name="_Toc33882995"/>
      <w:r w:rsidRPr="00904A7F">
        <w:t>Astuces</w:t>
      </w:r>
      <w:r>
        <w:t xml:space="preserve"> de codage</w:t>
      </w:r>
      <w:bookmarkEnd w:id="15"/>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6" w:name="_Toc33882996"/>
      <w:r>
        <w:t>Tests</w:t>
      </w:r>
      <w:bookmarkEnd w:id="16"/>
    </w:p>
    <w:p w14:paraId="1A42366E" w14:textId="77777777" w:rsidR="00391E75" w:rsidRDefault="00391E75" w:rsidP="00904A7F">
      <w:pPr>
        <w:pStyle w:val="Titre2"/>
      </w:pPr>
      <w:bookmarkStart w:id="17" w:name="_Toc33882997"/>
      <w:r>
        <w:t>Mise en service</w:t>
      </w:r>
      <w:bookmarkEnd w:id="17"/>
    </w:p>
    <w:p w14:paraId="792EECAE" w14:textId="77777777" w:rsidR="00391E75" w:rsidRDefault="00391E75" w:rsidP="00391E75"/>
    <w:p w14:paraId="183ABD6F" w14:textId="77777777" w:rsidR="00391E75" w:rsidRDefault="00391E75" w:rsidP="00733210">
      <w:pPr>
        <w:pStyle w:val="Titre2"/>
      </w:pPr>
      <w:bookmarkStart w:id="18" w:name="_Toc33882998"/>
      <w:r>
        <w:t>Rapports de mesures</w:t>
      </w:r>
      <w:bookmarkEnd w:id="18"/>
    </w:p>
    <w:p w14:paraId="2082064C" w14:textId="77777777" w:rsidR="00391E75" w:rsidRDefault="00391E75" w:rsidP="00904A7F">
      <w:pPr>
        <w:pStyle w:val="Titre3"/>
      </w:pPr>
      <w:bookmarkStart w:id="19" w:name="_Toc33882999"/>
      <w:r w:rsidRPr="00904A7F">
        <w:t>But</w:t>
      </w:r>
      <w:bookmarkEnd w:id="19"/>
    </w:p>
    <w:p w14:paraId="37384336" w14:textId="77777777" w:rsidR="00391E75" w:rsidRPr="007A08AF" w:rsidRDefault="00391E75" w:rsidP="00391E75"/>
    <w:p w14:paraId="047751E7" w14:textId="77777777" w:rsidR="00391E75" w:rsidRDefault="00391E75" w:rsidP="00904A7F">
      <w:pPr>
        <w:pStyle w:val="Titre3"/>
      </w:pPr>
      <w:bookmarkStart w:id="20" w:name="_Toc33883000"/>
      <w:r w:rsidRPr="00904A7F">
        <w:t>Schéma</w:t>
      </w:r>
      <w:r>
        <w:t xml:space="preserve"> de mesure</w:t>
      </w:r>
      <w:bookmarkEnd w:id="20"/>
    </w:p>
    <w:p w14:paraId="708DB1E1" w14:textId="77777777" w:rsidR="00391E75" w:rsidRPr="007A08AF" w:rsidRDefault="00391E75" w:rsidP="00391E75"/>
    <w:p w14:paraId="06EDEFF7" w14:textId="77777777" w:rsidR="00391E75" w:rsidRDefault="00391E75" w:rsidP="00904A7F">
      <w:pPr>
        <w:pStyle w:val="Titre3"/>
      </w:pPr>
      <w:bookmarkStart w:id="21" w:name="_Toc33883001"/>
      <w:r>
        <w:t>Liste de matériel</w:t>
      </w:r>
      <w:bookmarkEnd w:id="21"/>
    </w:p>
    <w:p w14:paraId="711B8782" w14:textId="77777777" w:rsidR="00391E75" w:rsidRPr="007A08AF" w:rsidRDefault="00391E75" w:rsidP="00391E75"/>
    <w:p w14:paraId="482A6995" w14:textId="77777777" w:rsidR="00391E75" w:rsidRDefault="00391E75" w:rsidP="00904A7F">
      <w:pPr>
        <w:pStyle w:val="Titre3"/>
      </w:pPr>
      <w:bookmarkStart w:id="22" w:name="_Toc33883002"/>
      <w:r w:rsidRPr="00904A7F">
        <w:t>Tableau</w:t>
      </w:r>
      <w:r>
        <w:t xml:space="preserve"> de mesure</w:t>
      </w:r>
      <w:bookmarkEnd w:id="22"/>
    </w:p>
    <w:p w14:paraId="1E214D93" w14:textId="77777777" w:rsidR="00391E75" w:rsidRPr="007A08AF" w:rsidRDefault="00391E75" w:rsidP="00391E75"/>
    <w:p w14:paraId="7EA9CF13" w14:textId="77777777" w:rsidR="00391E75" w:rsidRDefault="00391E75" w:rsidP="00904A7F">
      <w:pPr>
        <w:pStyle w:val="Titre3"/>
      </w:pPr>
      <w:bookmarkStart w:id="23" w:name="_Toc33883003"/>
      <w:r w:rsidRPr="00904A7F">
        <w:t>Conclusion</w:t>
      </w:r>
      <w:bookmarkEnd w:id="23"/>
    </w:p>
    <w:p w14:paraId="537A0177" w14:textId="77777777" w:rsidR="00391E75" w:rsidRDefault="00391E75" w:rsidP="00391E75"/>
    <w:p w14:paraId="0A970BEC" w14:textId="77777777" w:rsidR="00391E75" w:rsidRDefault="00391E75" w:rsidP="008B3766">
      <w:pPr>
        <w:pStyle w:val="Titre2"/>
      </w:pPr>
      <w:bookmarkStart w:id="24" w:name="_Toc33883004"/>
      <w:r>
        <w:t>Évaluation du projet</w:t>
      </w:r>
      <w:bookmarkEnd w:id="24"/>
    </w:p>
    <w:p w14:paraId="5FB12078" w14:textId="77777777" w:rsidR="00391E75" w:rsidRDefault="00391E75" w:rsidP="00904A7F">
      <w:pPr>
        <w:pStyle w:val="Titre2"/>
      </w:pPr>
      <w:bookmarkStart w:id="25" w:name="_Toc33883005"/>
      <w:r>
        <w:t xml:space="preserve">État </w:t>
      </w:r>
      <w:r w:rsidRPr="00904A7F">
        <w:t>d'avancement</w:t>
      </w:r>
      <w:r>
        <w:t xml:space="preserve"> du projet</w:t>
      </w:r>
      <w:bookmarkEnd w:id="25"/>
    </w:p>
    <w:p w14:paraId="29377D3A" w14:textId="77777777" w:rsidR="00391E75" w:rsidRDefault="00391E75" w:rsidP="00391E75"/>
    <w:p w14:paraId="50CBE78C" w14:textId="77777777" w:rsidR="00391E75" w:rsidRDefault="00391E75" w:rsidP="00904A7F">
      <w:pPr>
        <w:pStyle w:val="Titre2"/>
      </w:pPr>
      <w:bookmarkStart w:id="26" w:name="_Toc33883006"/>
      <w:r>
        <w:lastRenderedPageBreak/>
        <w:t xml:space="preserve">Travaux </w:t>
      </w:r>
      <w:r w:rsidRPr="00904A7F">
        <w:t>restants</w:t>
      </w:r>
      <w:r>
        <w:t xml:space="preserve"> à effectuer</w:t>
      </w:r>
      <w:bookmarkEnd w:id="26"/>
    </w:p>
    <w:p w14:paraId="397EB8A8" w14:textId="77777777" w:rsidR="00391E75" w:rsidRPr="00755AE2" w:rsidRDefault="00391E75" w:rsidP="00391E75"/>
    <w:p w14:paraId="4D7ED3DB" w14:textId="77777777" w:rsidR="00391E75" w:rsidRDefault="00391E75" w:rsidP="00904A7F">
      <w:pPr>
        <w:pStyle w:val="Titre2"/>
      </w:pPr>
      <w:bookmarkStart w:id="27" w:name="_Toc33883007"/>
      <w:r w:rsidRPr="00904A7F">
        <w:t>Améliorations</w:t>
      </w:r>
      <w:bookmarkEnd w:id="27"/>
    </w:p>
    <w:p w14:paraId="159255B3" w14:textId="77777777" w:rsidR="00391E75" w:rsidRDefault="00391E75" w:rsidP="00391E75"/>
    <w:p w14:paraId="29EE5F0A" w14:textId="77777777" w:rsidR="00904A7F" w:rsidRDefault="00391E75" w:rsidP="008B3766">
      <w:pPr>
        <w:pStyle w:val="Titre1"/>
        <w:sectPr w:rsidR="00904A7F" w:rsidSect="00306853">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993" w:left="1134" w:header="567" w:footer="567" w:gutter="0"/>
          <w:cols w:space="720"/>
          <w:titlePg/>
          <w:docGrid w:linePitch="299"/>
        </w:sectPr>
      </w:pPr>
      <w:bookmarkStart w:id="28" w:name="_Toc33883008"/>
      <w:r>
        <w:t>Conclusion</w:t>
      </w:r>
      <w:bookmarkEnd w:id="28"/>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29" w:name="_Ref209600700"/>
      <w:bookmarkStart w:id="30" w:name="_Toc33883009"/>
      <w:r w:rsidRPr="00733210">
        <w:t>Planification</w:t>
      </w:r>
      <w:bookmarkEnd w:id="29"/>
      <w:bookmarkEnd w:id="30"/>
    </w:p>
    <w:p w14:paraId="4F55A235" w14:textId="77777777" w:rsidR="00391E75" w:rsidRDefault="00391E75" w:rsidP="00391E75"/>
    <w:p w14:paraId="233CA552" w14:textId="77777777" w:rsidR="00391E75" w:rsidRDefault="00391E75" w:rsidP="008B3766">
      <w:pPr>
        <w:pStyle w:val="Annexe2"/>
        <w:numPr>
          <w:ilvl w:val="1"/>
          <w:numId w:val="12"/>
        </w:numPr>
      </w:pPr>
      <w:bookmarkStart w:id="31" w:name="_Toc33883010"/>
      <w:r w:rsidRPr="00904A7F">
        <w:t>Journal</w:t>
      </w:r>
      <w:r>
        <w:t xml:space="preserve"> de </w:t>
      </w:r>
      <w:r w:rsidRPr="008B3766">
        <w:t>travail</w:t>
      </w:r>
      <w:bookmarkEnd w:id="31"/>
    </w:p>
    <w:p w14:paraId="689EFB00" w14:textId="77777777" w:rsidR="00391E75" w:rsidRDefault="00391E75" w:rsidP="00391E75"/>
    <w:p w14:paraId="36102264" w14:textId="77777777" w:rsidR="00391E75" w:rsidRDefault="00391E75" w:rsidP="008B3766">
      <w:pPr>
        <w:pStyle w:val="Annexe1"/>
      </w:pPr>
      <w:bookmarkStart w:id="32" w:name="_Toc33883011"/>
      <w:r w:rsidRPr="00904A7F">
        <w:t>Documents</w:t>
      </w:r>
      <w:r>
        <w:t xml:space="preserve"> de production</w:t>
      </w:r>
      <w:bookmarkEnd w:id="32"/>
    </w:p>
    <w:p w14:paraId="240425AE" w14:textId="77777777" w:rsidR="00391E75" w:rsidRDefault="00391E75" w:rsidP="008B3766">
      <w:pPr>
        <w:pStyle w:val="Annexe2"/>
      </w:pPr>
      <w:bookmarkStart w:id="33" w:name="_Toc33883012"/>
      <w:r w:rsidRPr="00904A7F">
        <w:t>Schémas</w:t>
      </w:r>
      <w:bookmarkEnd w:id="33"/>
    </w:p>
    <w:p w14:paraId="4E264566" w14:textId="77777777" w:rsidR="00391E75" w:rsidRPr="007A08AF" w:rsidRDefault="00391E75" w:rsidP="00391E75"/>
    <w:p w14:paraId="2D4134F2" w14:textId="77777777" w:rsidR="00391E75" w:rsidRDefault="00391E75" w:rsidP="008B3766">
      <w:pPr>
        <w:pStyle w:val="Annexe2"/>
      </w:pPr>
      <w:bookmarkStart w:id="34" w:name="_Toc33883013"/>
      <w:r w:rsidRPr="00904A7F">
        <w:t>Plan</w:t>
      </w:r>
      <w:r>
        <w:t xml:space="preserve"> d'implantation</w:t>
      </w:r>
      <w:bookmarkEnd w:id="34"/>
    </w:p>
    <w:p w14:paraId="3998E80E" w14:textId="77777777" w:rsidR="00391E75" w:rsidRPr="007A08AF" w:rsidRDefault="00391E75" w:rsidP="00391E75"/>
    <w:p w14:paraId="3A0B2725" w14:textId="77777777" w:rsidR="00391E75" w:rsidRDefault="00391E75" w:rsidP="008B3766">
      <w:pPr>
        <w:pStyle w:val="Annexe2"/>
      </w:pPr>
      <w:bookmarkStart w:id="35" w:name="_Toc33883014"/>
      <w:r w:rsidRPr="00904A7F">
        <w:t>Liste</w:t>
      </w:r>
      <w:r>
        <w:t xml:space="preserve"> de pièces</w:t>
      </w:r>
      <w:bookmarkEnd w:id="35"/>
    </w:p>
    <w:p w14:paraId="58E989E9" w14:textId="77777777" w:rsidR="00391E75" w:rsidRDefault="00391E75" w:rsidP="00391E75"/>
    <w:p w14:paraId="125C96D3" w14:textId="77777777" w:rsidR="00391E75" w:rsidRDefault="00391E75" w:rsidP="008B3766">
      <w:pPr>
        <w:pStyle w:val="Annexe1"/>
      </w:pPr>
      <w:bookmarkStart w:id="36" w:name="_Toc33883015"/>
      <w:r w:rsidRPr="00904A7F">
        <w:t>Data</w:t>
      </w:r>
      <w:r>
        <w:t xml:space="preserve"> Sheets</w:t>
      </w:r>
      <w:bookmarkEnd w:id="36"/>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BFE8" w14:textId="77777777" w:rsidR="0087258F" w:rsidRDefault="008725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DE78" w14:textId="5B9F3EB0"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D7A8E">
      <w:rPr>
        <w:noProof/>
        <w:snapToGrid w:val="0"/>
        <w:sz w:val="18"/>
        <w:szCs w:val="18"/>
      </w:rPr>
      <w:t>5</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D7A8E">
      <w:rPr>
        <w:noProof/>
        <w:snapToGrid w:val="0"/>
        <w:sz w:val="18"/>
        <w:szCs w:val="18"/>
      </w:rPr>
      <w:t>7</w:t>
    </w:r>
    <w:r w:rsidRPr="009F5682">
      <w:rPr>
        <w:snapToGrid w:val="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37464F30"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B01EE2">
            <w:rPr>
              <w:noProof/>
              <w:sz w:val="12"/>
            </w:rPr>
            <w:t>01/03/2024 11:36</w:t>
          </w:r>
          <w:r>
            <w:rPr>
              <w:sz w:val="12"/>
            </w:rPr>
            <w:fldChar w:fldCharType="end"/>
          </w:r>
        </w:p>
      </w:tc>
      <w:tc>
        <w:tcPr>
          <w:tcW w:w="1701" w:type="dxa"/>
          <w:tcMar>
            <w:top w:w="28" w:type="dxa"/>
          </w:tcMar>
          <w:vAlign w:val="center"/>
        </w:tcPr>
        <w:p w14:paraId="609FEF43" w14:textId="072CD76B"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D7A8E">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D7A8E">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F2BD" w14:textId="77777777" w:rsidR="0087258F" w:rsidRDefault="008725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77777777" w:rsidR="00D67F64" w:rsidRPr="001E7321" w:rsidRDefault="00C97E87" w:rsidP="00C97E87">
          <w:pPr>
            <w:jc w:val="right"/>
            <w:rPr>
              <w:bCs/>
              <w:sz w:val="24"/>
              <w:szCs w:val="24"/>
            </w:rPr>
          </w:pPr>
          <w:r>
            <w:rPr>
              <w:bCs/>
              <w:sz w:val="24"/>
              <w:szCs w:val="24"/>
            </w:rPr>
            <w:t>Nom –</w:t>
          </w:r>
          <w:r w:rsidR="00207CD1">
            <w:rPr>
              <w:bCs/>
              <w:sz w:val="24"/>
              <w:szCs w:val="24"/>
            </w:rPr>
            <w:t xml:space="preserve"> </w:t>
          </w:r>
          <w:r>
            <w:rPr>
              <w:bCs/>
              <w:sz w:val="24"/>
              <w:szCs w:val="24"/>
            </w:rPr>
            <w:t>Type - Numéro</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62595718">
    <w:abstractNumId w:val="2"/>
  </w:num>
  <w:num w:numId="2" w16cid:durableId="602349269">
    <w:abstractNumId w:val="2"/>
  </w:num>
  <w:num w:numId="3" w16cid:durableId="125200281">
    <w:abstractNumId w:val="8"/>
  </w:num>
  <w:num w:numId="4" w16cid:durableId="444546249">
    <w:abstractNumId w:val="9"/>
  </w:num>
  <w:num w:numId="5" w16cid:durableId="36123033">
    <w:abstractNumId w:val="4"/>
  </w:num>
  <w:num w:numId="6" w16cid:durableId="613024089">
    <w:abstractNumId w:val="0"/>
  </w:num>
  <w:num w:numId="7" w16cid:durableId="1525829323">
    <w:abstractNumId w:val="1"/>
  </w:num>
  <w:num w:numId="8" w16cid:durableId="1481074286">
    <w:abstractNumId w:val="3"/>
  </w:num>
  <w:num w:numId="9" w16cid:durableId="1844470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7906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4287359">
    <w:abstractNumId w:val="6"/>
  </w:num>
  <w:num w:numId="12" w16cid:durableId="7948335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8380799">
    <w:abstractNumId w:val="7"/>
  </w:num>
  <w:num w:numId="14" w16cid:durableId="1673684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55452"/>
    <w:rsid w:val="0027041B"/>
    <w:rsid w:val="00290604"/>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53606"/>
    <w:rsid w:val="009C19FB"/>
    <w:rsid w:val="009F5682"/>
    <w:rsid w:val="00A101E7"/>
    <w:rsid w:val="00A343DB"/>
    <w:rsid w:val="00A70BB4"/>
    <w:rsid w:val="00A86475"/>
    <w:rsid w:val="00A90E94"/>
    <w:rsid w:val="00A92EB5"/>
    <w:rsid w:val="00AB009C"/>
    <w:rsid w:val="00AC0158"/>
    <w:rsid w:val="00AC378D"/>
    <w:rsid w:val="00AF0B8B"/>
    <w:rsid w:val="00B01EE2"/>
    <w:rsid w:val="00B56F75"/>
    <w:rsid w:val="00B6753E"/>
    <w:rsid w:val="00B85625"/>
    <w:rsid w:val="00C97E87"/>
    <w:rsid w:val="00CC0737"/>
    <w:rsid w:val="00D30DFE"/>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319B2-F329-452A-A03E-41D207625713}">
  <ds:schemaRefs>
    <ds:schemaRef ds:uri="http://schemas.openxmlformats.org/officeDocument/2006/bibliography"/>
  </ds:schemaRefs>
</ds:datastoreItem>
</file>

<file path=customXml/itemProps2.xml><?xml version="1.0" encoding="utf-8"?>
<ds:datastoreItem xmlns:ds="http://schemas.openxmlformats.org/officeDocument/2006/customXml" ds:itemID="{BF124C46-FE04-4115-9E73-2187436A7481}">
  <ds:schemaRefs>
    <ds:schemaRef ds:uri="http://schemas.microsoft.com/office/2006/documentManagement/types"/>
    <ds:schemaRef ds:uri="http://schemas.microsoft.com/office/2006/metadata/properties"/>
    <ds:schemaRef ds:uri="dfa80de1-e9bb-4cf2-893d-d06220b3971a"/>
    <ds:schemaRef ds:uri="http://purl.org/dc/elements/1.1/"/>
    <ds:schemaRef ds:uri="http://schemas.openxmlformats.org/package/2006/metadata/core-properties"/>
    <ds:schemaRef ds:uri="http://schemas.microsoft.com/office/infopath/2007/PartnerControls"/>
    <ds:schemaRef ds:uri="http://purl.org/dc/terms/"/>
    <ds:schemaRef ds:uri="98d92101-24da-4498-9971-a24673344bd8"/>
    <ds:schemaRef ds:uri="http://www.w3.org/XML/1998/namespace"/>
    <ds:schemaRef ds:uri="http://purl.org/dc/dcmitype/"/>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1283</Words>
  <Characters>8770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10033</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Patrick Millet</cp:lastModifiedBy>
  <cp:revision>9</cp:revision>
  <cp:lastPrinted>2010-05-21T07:26:00Z</cp:lastPrinted>
  <dcterms:created xsi:type="dcterms:W3CDTF">2023-09-26T09:00:00Z</dcterms:created>
  <dcterms:modified xsi:type="dcterms:W3CDTF">2024-03-06T09:16:00Z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