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teline"/>
      </w:pPr>
      <w:r>
        <w:t>Groningen, 1 January 2027</w:t>
      </w:r>
    </w:p>
    <w:p>
      <w:pPr>
        <w:pStyle w:val="Subject"/>
      </w:pPr>
      <w:r>
        <w:t>Subject of the letter</w:t>
      </w:r>
    </w:p>
    <w:p>
      <w:pPr/>
      <w:r>
        <w:t>Dear …,</w:t>
      </w:r>
    </w:p>
    <w:p>
      <w:pPr/>
      <w:r>
        <w:t>Text of the letter.</w:t>
      </w:r>
    </w:p>
    <w:p>
      <w:pPr>
        <w:spacing w:before="160"/>
      </w:pPr>
      <w:r>
        <w:t>Yours sincerely,</w:t>
      </w:r>
    </w:p>
    <w:p>
      <w:pPr>
        <w:spacing w:before="600"/>
      </w:pPr>
      <w:r>
        <w:rPr>
          <w:rFonts w:ascii="Geist Medium" w:hAnsi="Geist Medium"/>
        </w:rPr>
        <w:t>Name Surname</w:t>
      </w:r>
    </w:p>
    <w:p>
      <w:pPr>
        <w:pStyle w:val="Sender"/>
      </w:pPr>
      <w:r>
        <w:t>Role, Forming Worlds Lab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247" w:right="1247" w:bottom="1247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Kapteyn Astronomical Institute  ·  University of Groningen  · 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Kapteyn Astronomical Institute  ·  University of Groningen  ·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411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4705"/>
      <w:gridCol w:w="4706"/>
    </w:tblGrid>
    <w:tr>
      <w:tc>
        <w:tcPr>
          <w:tcW w:type="dxa" w:w="4705"/>
        </w:tcPr>
        <w:p>
          <w:r>
            <w:drawing>
              <wp:inline xmlns:a="http://schemas.openxmlformats.org/drawingml/2006/main" xmlns:pic="http://schemas.openxmlformats.org/drawingml/2006/picture">
                <wp:extent cx="1296000" cy="7149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7149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</w:tcPr>
        <w:p>
          <w:pPr>
            <w:pStyle w:val="Sender"/>
            <w:jc w:val="right"/>
          </w:pPr>
          <w:r>
            <w:rPr>
              <w:rFonts w:ascii="Geist Medium" w:hAnsi="Geist Medium"/>
              <w:color w:val="03090F"/>
            </w:rPr>
            <w:t>Name Surname</w:t>
          </w:r>
        </w:p>
        <w:p>
          <w:pPr>
            <w:pStyle w:val="Sender"/>
            <w:jc w:val="right"/>
          </w:pPr>
          <w:r>
            <w:t>Role, Forming Worlds Lab</w:t>
          </w:r>
        </w:p>
        <w:p>
          <w:pPr>
            <w:pStyle w:val="Sender"/>
            <w:jc w:val="right"/>
          </w:pPr>
          <w:r>
            <w:t>Kapteyn Astronomical Institute</w:t>
          </w:r>
        </w:p>
        <w:p>
          <w:pPr>
            <w:pStyle w:val="Sender"/>
            <w:jc w:val="right"/>
          </w:pPr>
          <w:r>
            <w:t>University of Groningen</w:t>
          </w:r>
        </w:p>
        <w:p>
          <w:pPr>
            <w:pStyle w:val="Sender"/>
            <w:jc w:val="right"/>
          </w:pPr>
          <w:r>
            <w:t>Landleven 12, 9747 AD Groningen</w:t>
          </w:r>
        </w:p>
        <w:p>
          <w:pPr>
            <w:pStyle w:val="Sender"/>
            <w:jc w:val="right"/>
          </w:pPr>
          <w:r>
            <w:t>name@rug.nl  ·  formingworlds.space</w:t>
          </w:r>
        </w:p>
      </w:tc>
    </w:tr>
  </w:tbl>
  <w:p>
    <w:pPr>
      <w:pStyle w:val="Header"/>
      <w:pBdr>
        <w:bottom w:val="single" w:sz="8" w:space="4" w:color="0072A1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  <w:jc w:val="left"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  <w:jc w:val="left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left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jc w:val="left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  <w:jc w:val="left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  <w:jc w:val="left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  <w:jc w:val="left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  <w:jc w:val="left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  <w:jc w:val="left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  <w:jc w:val="left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