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nil"/>
          <w:insideV w:val="nil"/>
        </w:tblBorders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>generated by python-docx</dc:description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