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A342" w14:textId="547AF389" w:rsidR="009E6740" w:rsidRPr="0069319B" w:rsidRDefault="0069319B" w:rsidP="004724E1">
      <w:pPr>
        <w:pStyle w:val="Ttulo1"/>
        <w:numPr>
          <w:ilvl w:val="0"/>
          <w:numId w:val="0"/>
        </w:numPr>
        <w:pBdr>
          <w:bottom w:val="single" w:sz="4" w:space="1" w:color="3A5D9C" w:themeColor="accent1"/>
        </w:pBdr>
        <w:spacing w:before="0"/>
        <w:rPr>
          <w:bCs/>
          <w:sz w:val="56"/>
          <w:szCs w:val="56"/>
          <w:shd w:val="clear" w:color="auto" w:fill="FFFFFF"/>
          <w:lang w:val="es-MX"/>
        </w:rPr>
      </w:pPr>
      <w:r w:rsidRPr="0069319B">
        <w:rPr>
          <w:bCs/>
          <w:sz w:val="56"/>
          <w:szCs w:val="56"/>
          <w:shd w:val="clear" w:color="auto" w:fill="FFFFFF"/>
          <w:lang w:val="es-MX"/>
        </w:rPr>
        <w:t>Predicción de pacientes con diabetes a partir de situaciones de riesgos</w:t>
      </w:r>
    </w:p>
    <w:p w14:paraId="44D1891C" w14:textId="01425B32" w:rsidR="00F51711" w:rsidRPr="0069319B" w:rsidRDefault="00EE4E37" w:rsidP="00D662CF">
      <w:pPr>
        <w:pStyle w:val="Subttulo"/>
        <w:rPr>
          <w:b/>
          <w:i w:val="0"/>
          <w:color w:val="7F7F7F" w:themeColor="text1" w:themeTint="80"/>
          <w:sz w:val="26"/>
          <w:szCs w:val="26"/>
          <w:lang w:val="es-MX"/>
        </w:rPr>
      </w:pPr>
      <w:r w:rsidRPr="0069319B">
        <w:rPr>
          <w:rStyle w:val="nfasissutil"/>
          <w:i w:val="0"/>
          <w:iCs/>
          <w:lang w:val="es-MX"/>
        </w:rPr>
        <w:t>EXECUTIVE SUMMARY</w:t>
      </w:r>
    </w:p>
    <w:p w14:paraId="3585D4D5" w14:textId="03006503" w:rsidR="007A7010" w:rsidRPr="0069319B" w:rsidRDefault="0069319B" w:rsidP="00F2758B">
      <w:pPr>
        <w:pStyle w:val="Ttulo1"/>
        <w:numPr>
          <w:ilvl w:val="0"/>
          <w:numId w:val="0"/>
        </w:numPr>
        <w:rPr>
          <w:shd w:val="clear" w:color="auto" w:fill="FFFFFF"/>
          <w:lang w:val="es-MX"/>
        </w:rPr>
      </w:pPr>
      <w:r w:rsidRPr="0069319B">
        <w:rPr>
          <w:shd w:val="clear" w:color="auto" w:fill="FFFFFF"/>
          <w:lang w:val="es-MX"/>
        </w:rPr>
        <w:t>Contexto</w:t>
      </w:r>
    </w:p>
    <w:p w14:paraId="311A987D" w14:textId="7F32A2A6" w:rsidR="0069319B" w:rsidRPr="0069319B" w:rsidRDefault="0069319B" w:rsidP="0069319B">
      <w:pPr>
        <w:rPr>
          <w:lang w:val="es-MX"/>
        </w:rPr>
      </w:pPr>
      <w:r w:rsidRPr="0069319B">
        <w:rPr>
          <w:lang w:val="es-MX"/>
        </w:rPr>
        <w:t>El presente documento resume los hallazgos, metodologías y resultados del proyecto "Predicción de pacientes con diabetes a partir de situaciones de riesgos". En un entorno sanitario donde las enfermedades crónicas representan la mayor carga financiera y operativa, este proyecto tuvo como objetivo desarrollar un sistema de soporte a la decisión clínica basado en Inteligencia Artificial.</w:t>
      </w:r>
    </w:p>
    <w:p w14:paraId="6F25FD28" w14:textId="05FAAA19" w:rsidR="008D12F6" w:rsidRPr="0069319B" w:rsidRDefault="0069319B" w:rsidP="00F2758B">
      <w:pPr>
        <w:pStyle w:val="Ttulo1"/>
        <w:numPr>
          <w:ilvl w:val="0"/>
          <w:numId w:val="0"/>
        </w:numPr>
        <w:rPr>
          <w:lang w:val="es-MX"/>
        </w:rPr>
      </w:pPr>
      <w:r>
        <w:rPr>
          <w:lang w:val="es-MX"/>
        </w:rPr>
        <w:t>Objetivo general</w:t>
      </w:r>
    </w:p>
    <w:p w14:paraId="2D40989C" w14:textId="24B6CFFC" w:rsidR="0069319B" w:rsidRPr="0069319B" w:rsidRDefault="0069319B" w:rsidP="0069319B">
      <w:pPr>
        <w:jc w:val="both"/>
        <w:rPr>
          <w:lang w:val="es-MX"/>
        </w:rPr>
      </w:pPr>
      <w:proofErr w:type="spellStart"/>
      <w:r>
        <w:rPr>
          <w:lang w:val="es-MX"/>
        </w:rPr>
        <w:t>T</w:t>
      </w:r>
      <w:r w:rsidRPr="0069319B">
        <w:rPr>
          <w:lang w:val="es-MX"/>
        </w:rPr>
        <w:t>ransicionar</w:t>
      </w:r>
      <w:proofErr w:type="spellEnd"/>
      <w:r w:rsidRPr="0069319B">
        <w:rPr>
          <w:lang w:val="es-MX"/>
        </w:rPr>
        <w:t xml:space="preserve"> de un modelo reactivo a uno preventivo, utilizando datos históricos para identificar patrones de riesgo (</w:t>
      </w:r>
      <w:proofErr w:type="spellStart"/>
      <w:r w:rsidRPr="0069319B">
        <w:rPr>
          <w:lang w:val="es-MX"/>
        </w:rPr>
        <w:t>pre-diabetes</w:t>
      </w:r>
      <w:proofErr w:type="spellEnd"/>
      <w:r w:rsidRPr="0069319B">
        <w:rPr>
          <w:lang w:val="es-MX"/>
        </w:rPr>
        <w:t>) antes de que la enfermedad se manifieste clínicamente, optimizando así los recursos médicos y mejorando la calidad de vida del paciente.</w:t>
      </w:r>
    </w:p>
    <w:p w14:paraId="55EBDAE6" w14:textId="77777777" w:rsidR="003530C2" w:rsidRPr="0069319B" w:rsidRDefault="003530C2" w:rsidP="003530C2">
      <w:pPr>
        <w:rPr>
          <w:lang w:val="es-MX"/>
        </w:rPr>
      </w:pPr>
    </w:p>
    <w:p w14:paraId="5ACD698C" w14:textId="37A8604E" w:rsidR="008D12F6" w:rsidRPr="0069319B" w:rsidRDefault="0069319B" w:rsidP="00F2758B">
      <w:pPr>
        <w:pStyle w:val="Ttulo1"/>
        <w:numPr>
          <w:ilvl w:val="0"/>
          <w:numId w:val="0"/>
        </w:numPr>
        <w:rPr>
          <w:lang w:val="es-MX"/>
        </w:rPr>
      </w:pPr>
      <w:r w:rsidRPr="0069319B">
        <w:rPr>
          <w:lang w:val="es-MX"/>
        </w:rPr>
        <w:t>Modelo predictivo</w:t>
      </w:r>
    </w:p>
    <w:p w14:paraId="1946D6D6" w14:textId="1B85BBE3" w:rsidR="0069319B" w:rsidRPr="0069319B" w:rsidRDefault="0069319B" w:rsidP="0069319B">
      <w:pPr>
        <w:jc w:val="both"/>
        <w:rPr>
          <w:lang w:val="es-MX"/>
        </w:rPr>
      </w:pPr>
      <w:bookmarkStart w:id="0" w:name="_Toc454820999"/>
      <w:r w:rsidRPr="0069319B">
        <w:rPr>
          <w:lang w:val="es-MX"/>
        </w:rPr>
        <w:t xml:space="preserve">Tras una fase de limpieza de datos (Data </w:t>
      </w:r>
      <w:proofErr w:type="spellStart"/>
      <w:r w:rsidRPr="0069319B">
        <w:rPr>
          <w:lang w:val="es-MX"/>
        </w:rPr>
        <w:t>Wrangling</w:t>
      </w:r>
      <w:proofErr w:type="spellEnd"/>
      <w:r w:rsidRPr="0069319B">
        <w:rPr>
          <w:lang w:val="es-MX"/>
        </w:rPr>
        <w:t xml:space="preserve">), Análisis Exploratorio (EDA) y la evaluación de múltiples arquitecturas (KNN, Árboles de Decisión, </w:t>
      </w:r>
      <w:proofErr w:type="spellStart"/>
      <w:r w:rsidRPr="0069319B">
        <w:rPr>
          <w:lang w:val="es-MX"/>
        </w:rPr>
        <w:t>Random</w:t>
      </w:r>
      <w:proofErr w:type="spellEnd"/>
      <w:r w:rsidRPr="0069319B">
        <w:rPr>
          <w:lang w:val="es-MX"/>
        </w:rPr>
        <w:t xml:space="preserve"> Forest y </w:t>
      </w:r>
      <w:proofErr w:type="spellStart"/>
      <w:r w:rsidRPr="0069319B">
        <w:rPr>
          <w:lang w:val="es-MX"/>
        </w:rPr>
        <w:t>XGBoost</w:t>
      </w:r>
      <w:proofErr w:type="spellEnd"/>
      <w:r w:rsidRPr="0069319B">
        <w:rPr>
          <w:lang w:val="es-MX"/>
        </w:rPr>
        <w:t xml:space="preserve">), se determinó que el enfoque de ensamble mediante </w:t>
      </w:r>
      <w:proofErr w:type="spellStart"/>
      <w:r w:rsidRPr="0069319B">
        <w:rPr>
          <w:b/>
          <w:bCs/>
          <w:lang w:val="es-MX"/>
        </w:rPr>
        <w:t>XGBoost</w:t>
      </w:r>
      <w:proofErr w:type="spellEnd"/>
      <w:r w:rsidRPr="0069319B">
        <w:rPr>
          <w:lang w:val="es-MX"/>
        </w:rPr>
        <w:t xml:space="preserve"> ofreció el rendimiento más robusto para el entorno productivo.</w:t>
      </w:r>
    </w:p>
    <w:p w14:paraId="1453F7A7" w14:textId="7F51D1A8" w:rsidR="00C12242" w:rsidRPr="0069319B" w:rsidRDefault="0069319B" w:rsidP="00C12242">
      <w:pPr>
        <w:numPr>
          <w:ilvl w:val="0"/>
          <w:numId w:val="14"/>
        </w:numPr>
        <w:jc w:val="both"/>
        <w:rPr>
          <w:lang w:val="es-MX"/>
        </w:rPr>
      </w:pPr>
      <w:r w:rsidRPr="0069319B">
        <w:rPr>
          <w:b/>
          <w:bCs/>
          <w:lang w:val="es-MX"/>
        </w:rPr>
        <w:t>Capacidad Predictiva:</w:t>
      </w:r>
      <w:r w:rsidRPr="0069319B">
        <w:rPr>
          <w:lang w:val="es-MX"/>
        </w:rPr>
        <w:t xml:space="preserve"> El modelo final demostró una capacidad sólida para distinguir entre pacientes sanos y diabéticos, basándose principalmente en tres factores críticos identificados: Presión Arterial Alta, Colesterol Alto e Índice de Masa Corporal (BMI).</w:t>
      </w:r>
    </w:p>
    <w:p w14:paraId="6FCDDA85" w14:textId="23200833" w:rsidR="0069319B" w:rsidRPr="0069319B" w:rsidRDefault="0069319B" w:rsidP="0069319B">
      <w:pPr>
        <w:numPr>
          <w:ilvl w:val="0"/>
          <w:numId w:val="14"/>
        </w:numPr>
        <w:jc w:val="both"/>
        <w:rPr>
          <w:lang w:val="es-MX"/>
        </w:rPr>
      </w:pPr>
      <w:r w:rsidRPr="0069319B">
        <w:rPr>
          <w:b/>
          <w:bCs/>
          <w:lang w:val="es-MX"/>
        </w:rPr>
        <w:t>Comportamiento del Algoritmo:</w:t>
      </w:r>
      <w:r w:rsidRPr="0069319B">
        <w:rPr>
          <w:lang w:val="es-MX"/>
        </w:rPr>
        <w:t xml:space="preserve"> El sistema priorizó la </w:t>
      </w:r>
      <w:r w:rsidRPr="0069319B">
        <w:rPr>
          <w:b/>
          <w:bCs/>
          <w:lang w:val="es-MX"/>
        </w:rPr>
        <w:t>Sensibilidad (</w:t>
      </w:r>
      <w:proofErr w:type="spellStart"/>
      <w:r w:rsidRPr="0069319B">
        <w:rPr>
          <w:b/>
          <w:bCs/>
          <w:lang w:val="es-MX"/>
        </w:rPr>
        <w:t>Recall</w:t>
      </w:r>
      <w:proofErr w:type="spellEnd"/>
      <w:r w:rsidRPr="0069319B">
        <w:rPr>
          <w:b/>
          <w:bCs/>
          <w:lang w:val="es-MX"/>
        </w:rPr>
        <w:t>)</w:t>
      </w:r>
      <w:r w:rsidRPr="0069319B">
        <w:rPr>
          <w:lang w:val="es-MX"/>
        </w:rPr>
        <w:t xml:space="preserve"> sobre la Precisión pura. En el contexto médico, penalizamos fuertemente los "Falsos Negativos"</w:t>
      </w:r>
      <w:r w:rsidR="00C12242">
        <w:rPr>
          <w:lang w:val="es-MX"/>
        </w:rPr>
        <w:t xml:space="preserve">, </w:t>
      </w:r>
      <w:r w:rsidRPr="0069319B">
        <w:rPr>
          <w:lang w:val="es-MX"/>
        </w:rPr>
        <w:t xml:space="preserve">asegurando que el sistema funcione como una red de seguridad efectiva para el </w:t>
      </w:r>
      <w:proofErr w:type="spellStart"/>
      <w:r w:rsidRPr="0069319B">
        <w:rPr>
          <w:lang w:val="es-MX"/>
        </w:rPr>
        <w:t>triaje</w:t>
      </w:r>
      <w:proofErr w:type="spellEnd"/>
      <w:r w:rsidRPr="0069319B">
        <w:rPr>
          <w:lang w:val="es-MX"/>
        </w:rPr>
        <w:t>.</w:t>
      </w:r>
    </w:p>
    <w:p w14:paraId="01E4D505" w14:textId="77777777" w:rsidR="003530C2" w:rsidRPr="0069319B" w:rsidRDefault="003530C2" w:rsidP="003530C2">
      <w:pPr>
        <w:rPr>
          <w:lang w:val="es-MX"/>
        </w:rPr>
      </w:pPr>
    </w:p>
    <w:bookmarkEnd w:id="0"/>
    <w:p w14:paraId="3D8F9330" w14:textId="29F5450A" w:rsidR="0069319B" w:rsidRPr="0069319B" w:rsidRDefault="0069319B" w:rsidP="00DA4F2A">
      <w:pPr>
        <w:rPr>
          <w:rFonts w:asciiTheme="majorHAnsi" w:eastAsiaTheme="majorEastAsia" w:hAnsiTheme="majorHAnsi" w:cstheme="majorBidi"/>
          <w:b/>
          <w:color w:val="2B4574" w:themeColor="accent1" w:themeShade="BF"/>
          <w:sz w:val="32"/>
          <w:szCs w:val="32"/>
          <w:shd w:val="clear" w:color="auto" w:fill="FFFFFF"/>
          <w:lang w:val="es-MX"/>
        </w:rPr>
      </w:pPr>
      <w:proofErr w:type="spellStart"/>
      <w:r w:rsidRPr="0069319B">
        <w:rPr>
          <w:rFonts w:asciiTheme="majorHAnsi" w:eastAsiaTheme="majorEastAsia" w:hAnsiTheme="majorHAnsi" w:cstheme="majorBidi"/>
          <w:b/>
          <w:color w:val="2B4574" w:themeColor="accent1" w:themeShade="BF"/>
          <w:sz w:val="32"/>
          <w:szCs w:val="32"/>
          <w:shd w:val="clear" w:color="auto" w:fill="FFFFFF"/>
          <w:lang w:val="es-MX"/>
        </w:rPr>
        <w:t>KPIs</w:t>
      </w:r>
      <w:proofErr w:type="spellEnd"/>
      <w:r w:rsidRPr="0069319B">
        <w:rPr>
          <w:rFonts w:asciiTheme="majorHAnsi" w:eastAsiaTheme="majorEastAsia" w:hAnsiTheme="majorHAnsi" w:cstheme="majorBidi"/>
          <w:b/>
          <w:color w:val="2B4574" w:themeColor="accent1" w:themeShade="BF"/>
          <w:sz w:val="32"/>
          <w:szCs w:val="32"/>
          <w:shd w:val="clear" w:color="auto" w:fill="FFFFFF"/>
          <w:lang w:val="es-MX"/>
        </w:rPr>
        <w:t xml:space="preserve"> y Cumplimiento</w:t>
      </w:r>
      <w:r w:rsidRPr="0069319B">
        <w:rPr>
          <w:rFonts w:asciiTheme="majorHAnsi" w:eastAsiaTheme="majorEastAsia" w:hAnsiTheme="majorHAnsi" w:cstheme="majorBidi"/>
          <w:b/>
          <w:color w:val="2B4574" w:themeColor="accent1" w:themeShade="BF"/>
          <w:sz w:val="32"/>
          <w:szCs w:val="32"/>
          <w:shd w:val="clear" w:color="auto" w:fill="FFFFFF"/>
          <w:lang w:val="es-MX"/>
        </w:rPr>
        <w:t xml:space="preserve"> </w:t>
      </w:r>
    </w:p>
    <w:p w14:paraId="00BADC3F" w14:textId="1EA72CDA" w:rsidR="006F4F23" w:rsidRDefault="0069319B" w:rsidP="00971143">
      <w:pPr>
        <w:pStyle w:val="Sinespaciado"/>
        <w:rPr>
          <w:lang w:val="es-MX"/>
        </w:rPr>
      </w:pPr>
      <w:r w:rsidRPr="0069319B">
        <w:rPr>
          <w:lang w:val="es-MX"/>
        </w:rPr>
        <w:t xml:space="preserve">Para validar el éxito del proyecto, se establecieron los siguientes </w:t>
      </w:r>
      <w:proofErr w:type="spellStart"/>
      <w:r w:rsidRPr="0069319B">
        <w:rPr>
          <w:lang w:val="es-MX"/>
        </w:rPr>
        <w:t>KPIs</w:t>
      </w:r>
      <w:proofErr w:type="spellEnd"/>
      <w:r w:rsidRPr="0069319B">
        <w:rPr>
          <w:lang w:val="es-MX"/>
        </w:rPr>
        <w:t xml:space="preserve"> técnicos y de negocio, los cuales fueron monitoreados durante la fase de validación:</w:t>
      </w:r>
    </w:p>
    <w:p w14:paraId="24B82130" w14:textId="77777777" w:rsidR="0069319B" w:rsidRDefault="0069319B" w:rsidP="00971143">
      <w:pPr>
        <w:pStyle w:val="Sinespaciado"/>
        <w:rPr>
          <w:lang w:val="es-MX"/>
        </w:rPr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172"/>
        <w:gridCol w:w="1647"/>
        <w:gridCol w:w="1764"/>
        <w:gridCol w:w="4929"/>
      </w:tblGrid>
      <w:tr w:rsidR="0069319B" w:rsidRPr="0069319B" w14:paraId="3442D2A7" w14:textId="77777777" w:rsidTr="00693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312FA19" w14:textId="77777777" w:rsidR="0069319B" w:rsidRPr="0069319B" w:rsidRDefault="0069319B" w:rsidP="0069319B">
            <w:pPr>
              <w:pStyle w:val="Sinespaciado"/>
              <w:rPr>
                <w:lang w:val="es-MX"/>
              </w:rPr>
            </w:pPr>
            <w:r w:rsidRPr="0069319B">
              <w:rPr>
                <w:lang w:val="es-MX"/>
              </w:rPr>
              <w:t>KPI</w:t>
            </w:r>
          </w:p>
        </w:tc>
        <w:tc>
          <w:tcPr>
            <w:tcW w:w="0" w:type="auto"/>
            <w:hideMark/>
          </w:tcPr>
          <w:p w14:paraId="1A1176EA" w14:textId="77777777" w:rsidR="0069319B" w:rsidRPr="0069319B" w:rsidRDefault="0069319B" w:rsidP="0069319B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9319B">
              <w:rPr>
                <w:lang w:val="es-MX"/>
              </w:rPr>
              <w:t>Meta Establecida</w:t>
            </w:r>
          </w:p>
        </w:tc>
        <w:tc>
          <w:tcPr>
            <w:tcW w:w="0" w:type="auto"/>
            <w:hideMark/>
          </w:tcPr>
          <w:p w14:paraId="2B0B9CB7" w14:textId="77777777" w:rsidR="0069319B" w:rsidRPr="0069319B" w:rsidRDefault="0069319B" w:rsidP="0069319B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9319B">
              <w:rPr>
                <w:lang w:val="es-MX"/>
              </w:rPr>
              <w:t>Resultado Alcanzado</w:t>
            </w:r>
          </w:p>
        </w:tc>
        <w:tc>
          <w:tcPr>
            <w:tcW w:w="0" w:type="auto"/>
            <w:hideMark/>
          </w:tcPr>
          <w:p w14:paraId="7787EAAC" w14:textId="77777777" w:rsidR="0069319B" w:rsidRPr="0069319B" w:rsidRDefault="0069319B" w:rsidP="0069319B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9319B">
              <w:rPr>
                <w:lang w:val="es-MX"/>
              </w:rPr>
              <w:t>Estrategia de Cumplimiento</w:t>
            </w:r>
          </w:p>
        </w:tc>
      </w:tr>
      <w:tr w:rsidR="0069319B" w:rsidRPr="0069319B" w14:paraId="02C43ACD" w14:textId="77777777" w:rsidTr="00693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8286A" w14:textId="77777777" w:rsidR="0069319B" w:rsidRPr="0069319B" w:rsidRDefault="0069319B" w:rsidP="0069319B">
            <w:pPr>
              <w:pStyle w:val="Sinespaciado"/>
              <w:rPr>
                <w:lang w:val="es-MX"/>
              </w:rPr>
            </w:pPr>
            <w:r w:rsidRPr="0069319B">
              <w:rPr>
                <w:lang w:val="es-MX"/>
              </w:rPr>
              <w:t>Exactitud Global (</w:t>
            </w:r>
            <w:proofErr w:type="spellStart"/>
            <w:r w:rsidRPr="0069319B">
              <w:rPr>
                <w:lang w:val="es-MX"/>
              </w:rPr>
              <w:t>Accuracy</w:t>
            </w:r>
            <w:proofErr w:type="spellEnd"/>
            <w:r w:rsidRPr="0069319B">
              <w:rPr>
                <w:lang w:val="es-MX"/>
              </w:rPr>
              <w:t>)</w:t>
            </w:r>
          </w:p>
        </w:tc>
        <w:tc>
          <w:tcPr>
            <w:tcW w:w="0" w:type="auto"/>
            <w:hideMark/>
          </w:tcPr>
          <w:p w14:paraId="22531286" w14:textId="77777777" w:rsidR="0069319B" w:rsidRPr="0069319B" w:rsidRDefault="0069319B" w:rsidP="0069319B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9319B">
              <w:rPr>
                <w:lang w:val="es-MX"/>
              </w:rPr>
              <w:t>&gt; 70%</w:t>
            </w:r>
          </w:p>
        </w:tc>
        <w:tc>
          <w:tcPr>
            <w:tcW w:w="0" w:type="auto"/>
            <w:hideMark/>
          </w:tcPr>
          <w:p w14:paraId="67FA5201" w14:textId="77777777" w:rsidR="0069319B" w:rsidRPr="0069319B" w:rsidRDefault="0069319B" w:rsidP="0069319B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9319B">
              <w:rPr>
                <w:b/>
                <w:bCs/>
                <w:lang w:val="es-MX"/>
              </w:rPr>
              <w:t>~75.2%</w:t>
            </w:r>
          </w:p>
        </w:tc>
        <w:tc>
          <w:tcPr>
            <w:tcW w:w="0" w:type="auto"/>
            <w:hideMark/>
          </w:tcPr>
          <w:p w14:paraId="0928F178" w14:textId="77777777" w:rsidR="0069319B" w:rsidRPr="0069319B" w:rsidRDefault="0069319B" w:rsidP="0069319B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9319B">
              <w:rPr>
                <w:lang w:val="es-MX"/>
              </w:rPr>
              <w:t>Se logró mediante el balanceo de clases (</w:t>
            </w:r>
            <w:proofErr w:type="spellStart"/>
            <w:r w:rsidRPr="0069319B">
              <w:rPr>
                <w:lang w:val="es-MX"/>
              </w:rPr>
              <w:t>Undersampling</w:t>
            </w:r>
            <w:proofErr w:type="spellEnd"/>
            <w:r w:rsidRPr="0069319B">
              <w:rPr>
                <w:lang w:val="es-MX"/>
              </w:rPr>
              <w:t>) para evitar sesgos hacia la clase mayoritaria (pacientes sanos).</w:t>
            </w:r>
          </w:p>
        </w:tc>
      </w:tr>
      <w:tr w:rsidR="0069319B" w:rsidRPr="0069319B" w14:paraId="5F0754B1" w14:textId="77777777" w:rsidTr="00693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07269" w14:textId="77777777" w:rsidR="0069319B" w:rsidRPr="0069319B" w:rsidRDefault="0069319B" w:rsidP="0069319B">
            <w:pPr>
              <w:pStyle w:val="Sinespaciado"/>
              <w:rPr>
                <w:lang w:val="es-MX"/>
              </w:rPr>
            </w:pPr>
            <w:r w:rsidRPr="0069319B">
              <w:rPr>
                <w:lang w:val="es-MX"/>
              </w:rPr>
              <w:t>Sensibilidad (</w:t>
            </w:r>
            <w:proofErr w:type="spellStart"/>
            <w:r w:rsidRPr="0069319B">
              <w:rPr>
                <w:lang w:val="es-MX"/>
              </w:rPr>
              <w:t>Recall</w:t>
            </w:r>
            <w:proofErr w:type="spellEnd"/>
            <w:r w:rsidRPr="0069319B">
              <w:rPr>
                <w:lang w:val="es-MX"/>
              </w:rPr>
              <w:t>)</w:t>
            </w:r>
          </w:p>
        </w:tc>
        <w:tc>
          <w:tcPr>
            <w:tcW w:w="0" w:type="auto"/>
            <w:hideMark/>
          </w:tcPr>
          <w:p w14:paraId="3B01F8DE" w14:textId="77777777" w:rsidR="0069319B" w:rsidRPr="0069319B" w:rsidRDefault="0069319B" w:rsidP="0069319B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9319B">
              <w:rPr>
                <w:lang w:val="es-MX"/>
              </w:rPr>
              <w:t>&gt; 75%</w:t>
            </w:r>
          </w:p>
        </w:tc>
        <w:tc>
          <w:tcPr>
            <w:tcW w:w="0" w:type="auto"/>
            <w:hideMark/>
          </w:tcPr>
          <w:p w14:paraId="55B53B82" w14:textId="77777777" w:rsidR="0069319B" w:rsidRPr="0069319B" w:rsidRDefault="0069319B" w:rsidP="0069319B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9319B">
              <w:rPr>
                <w:b/>
                <w:bCs/>
                <w:lang w:val="es-MX"/>
              </w:rPr>
              <w:t>~78.0%</w:t>
            </w:r>
          </w:p>
        </w:tc>
        <w:tc>
          <w:tcPr>
            <w:tcW w:w="0" w:type="auto"/>
            <w:hideMark/>
          </w:tcPr>
          <w:p w14:paraId="24B8C26B" w14:textId="77777777" w:rsidR="0069319B" w:rsidRPr="0069319B" w:rsidRDefault="0069319B" w:rsidP="0069319B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9319B">
              <w:rPr>
                <w:lang w:val="es-MX"/>
              </w:rPr>
              <w:t xml:space="preserve">Ajuste de </w:t>
            </w:r>
            <w:proofErr w:type="spellStart"/>
            <w:r w:rsidRPr="0069319B">
              <w:rPr>
                <w:lang w:val="es-MX"/>
              </w:rPr>
              <w:t>hiperparámetros</w:t>
            </w:r>
            <w:proofErr w:type="spellEnd"/>
            <w:r w:rsidRPr="0069319B">
              <w:rPr>
                <w:lang w:val="es-MX"/>
              </w:rPr>
              <w:t xml:space="preserve"> en el modelo </w:t>
            </w:r>
            <w:proofErr w:type="spellStart"/>
            <w:r w:rsidRPr="0069319B">
              <w:rPr>
                <w:lang w:val="es-MX"/>
              </w:rPr>
              <w:t>XGBoost</w:t>
            </w:r>
            <w:proofErr w:type="spellEnd"/>
            <w:r w:rsidRPr="0069319B">
              <w:rPr>
                <w:lang w:val="es-MX"/>
              </w:rPr>
              <w:t xml:space="preserve"> para maximizar la detección de casos positivos verdaderos.</w:t>
            </w:r>
          </w:p>
        </w:tc>
      </w:tr>
      <w:tr w:rsidR="0069319B" w:rsidRPr="0069319B" w14:paraId="36387A83" w14:textId="77777777" w:rsidTr="00693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8F1A1" w14:textId="77777777" w:rsidR="0069319B" w:rsidRPr="0069319B" w:rsidRDefault="0069319B" w:rsidP="0069319B">
            <w:pPr>
              <w:pStyle w:val="Sinespaciado"/>
              <w:rPr>
                <w:lang w:val="es-MX"/>
              </w:rPr>
            </w:pPr>
            <w:r w:rsidRPr="0069319B">
              <w:rPr>
                <w:lang w:val="es-MX"/>
              </w:rPr>
              <w:t>Tiempo de Inferencia</w:t>
            </w:r>
          </w:p>
        </w:tc>
        <w:tc>
          <w:tcPr>
            <w:tcW w:w="0" w:type="auto"/>
            <w:hideMark/>
          </w:tcPr>
          <w:p w14:paraId="046A737A" w14:textId="77777777" w:rsidR="0069319B" w:rsidRPr="0069319B" w:rsidRDefault="0069319B" w:rsidP="0069319B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9319B">
              <w:rPr>
                <w:lang w:val="es-MX"/>
              </w:rPr>
              <w:t>&lt; 200 ms</w:t>
            </w:r>
          </w:p>
        </w:tc>
        <w:tc>
          <w:tcPr>
            <w:tcW w:w="0" w:type="auto"/>
            <w:hideMark/>
          </w:tcPr>
          <w:p w14:paraId="02DCB576" w14:textId="77777777" w:rsidR="0069319B" w:rsidRPr="0069319B" w:rsidRDefault="0069319B" w:rsidP="0069319B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9319B">
              <w:rPr>
                <w:b/>
                <w:bCs/>
                <w:lang w:val="es-MX"/>
              </w:rPr>
              <w:t>&lt; 100 ms</w:t>
            </w:r>
          </w:p>
        </w:tc>
        <w:tc>
          <w:tcPr>
            <w:tcW w:w="0" w:type="auto"/>
            <w:hideMark/>
          </w:tcPr>
          <w:p w14:paraId="682A34CD" w14:textId="77777777" w:rsidR="0069319B" w:rsidRPr="0069319B" w:rsidRDefault="0069319B" w:rsidP="0069319B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9319B">
              <w:rPr>
                <w:lang w:val="es-MX"/>
              </w:rPr>
              <w:t>Optimización del código y despliegue mediante una API ligera (</w:t>
            </w:r>
            <w:proofErr w:type="spellStart"/>
            <w:r w:rsidRPr="0069319B">
              <w:rPr>
                <w:lang w:val="es-MX"/>
              </w:rPr>
              <w:t>Flask</w:t>
            </w:r>
            <w:proofErr w:type="spellEnd"/>
            <w:r w:rsidRPr="0069319B">
              <w:rPr>
                <w:lang w:val="es-MX"/>
              </w:rPr>
              <w:t>) consumible por sistemas externos.</w:t>
            </w:r>
          </w:p>
        </w:tc>
      </w:tr>
      <w:tr w:rsidR="0069319B" w:rsidRPr="0069319B" w14:paraId="0A25261D" w14:textId="77777777" w:rsidTr="00693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0BC7F" w14:textId="77777777" w:rsidR="0069319B" w:rsidRPr="0069319B" w:rsidRDefault="0069319B" w:rsidP="0069319B">
            <w:pPr>
              <w:pStyle w:val="Sinespaciado"/>
              <w:rPr>
                <w:lang w:val="es-MX"/>
              </w:rPr>
            </w:pPr>
            <w:r w:rsidRPr="0069319B">
              <w:rPr>
                <w:lang w:val="es-MX"/>
              </w:rPr>
              <w:t>Reducción de Falsos Negativos</w:t>
            </w:r>
          </w:p>
        </w:tc>
        <w:tc>
          <w:tcPr>
            <w:tcW w:w="0" w:type="auto"/>
            <w:hideMark/>
          </w:tcPr>
          <w:p w14:paraId="100C23DD" w14:textId="77777777" w:rsidR="0069319B" w:rsidRPr="0069319B" w:rsidRDefault="0069319B" w:rsidP="0069319B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9319B">
              <w:rPr>
                <w:lang w:val="es-MX"/>
              </w:rPr>
              <w:t>Minimizar al máx.</w:t>
            </w:r>
          </w:p>
        </w:tc>
        <w:tc>
          <w:tcPr>
            <w:tcW w:w="0" w:type="auto"/>
            <w:hideMark/>
          </w:tcPr>
          <w:p w14:paraId="3CC892F4" w14:textId="77777777" w:rsidR="0069319B" w:rsidRPr="0069319B" w:rsidRDefault="0069319B" w:rsidP="0069319B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9319B">
              <w:rPr>
                <w:b/>
                <w:bCs/>
                <w:lang w:val="es-MX"/>
              </w:rPr>
              <w:t>Logrado</w:t>
            </w:r>
          </w:p>
        </w:tc>
        <w:tc>
          <w:tcPr>
            <w:tcW w:w="0" w:type="auto"/>
            <w:hideMark/>
          </w:tcPr>
          <w:p w14:paraId="75BA60EC" w14:textId="77777777" w:rsidR="0069319B" w:rsidRPr="0069319B" w:rsidRDefault="0069319B" w:rsidP="0069319B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9319B">
              <w:rPr>
                <w:lang w:val="es-MX"/>
              </w:rPr>
              <w:t>Selección de características clave (</w:t>
            </w:r>
            <w:proofErr w:type="spellStart"/>
            <w:r w:rsidRPr="0069319B">
              <w:rPr>
                <w:lang w:val="es-MX"/>
              </w:rPr>
              <w:t>HighBP</w:t>
            </w:r>
            <w:proofErr w:type="spellEnd"/>
            <w:r w:rsidRPr="0069319B">
              <w:rPr>
                <w:lang w:val="es-MX"/>
              </w:rPr>
              <w:t xml:space="preserve">, </w:t>
            </w:r>
            <w:proofErr w:type="spellStart"/>
            <w:r w:rsidRPr="0069319B">
              <w:rPr>
                <w:lang w:val="es-MX"/>
              </w:rPr>
              <w:t>GenHlth</w:t>
            </w:r>
            <w:proofErr w:type="spellEnd"/>
            <w:r w:rsidRPr="0069319B">
              <w:rPr>
                <w:lang w:val="es-MX"/>
              </w:rPr>
              <w:t>) que actúan como discriminadores fuertes.</w:t>
            </w:r>
          </w:p>
        </w:tc>
      </w:tr>
    </w:tbl>
    <w:p w14:paraId="0BB98915" w14:textId="77777777" w:rsidR="0069319B" w:rsidRPr="0069319B" w:rsidRDefault="0069319B" w:rsidP="00971143">
      <w:pPr>
        <w:pStyle w:val="Sinespaciado"/>
        <w:rPr>
          <w:lang w:val="es-MX"/>
        </w:rPr>
      </w:pPr>
    </w:p>
    <w:p w14:paraId="1BA0062D" w14:textId="7F7FCBB2" w:rsidR="006F4F23" w:rsidRPr="0069319B" w:rsidRDefault="006F4F23" w:rsidP="006F4F23">
      <w:pPr>
        <w:pStyle w:val="Sinespaciado"/>
        <w:jc w:val="center"/>
        <w:rPr>
          <w:lang w:val="es-MX"/>
        </w:rPr>
      </w:pPr>
    </w:p>
    <w:p w14:paraId="2390D944" w14:textId="5C4E7BCD" w:rsidR="008022EA" w:rsidRPr="0069319B" w:rsidRDefault="0069319B" w:rsidP="00306349">
      <w:pPr>
        <w:pStyle w:val="Cita"/>
        <w:rPr>
          <w:lang w:val="es-MX"/>
        </w:rPr>
      </w:pPr>
      <w:r>
        <w:rPr>
          <w:lang w:val="es-MX"/>
        </w:rPr>
        <w:t>Tabla 1. Resumen de metas establecidas y los resultados alcanzados.</w:t>
      </w:r>
    </w:p>
    <w:p w14:paraId="12C00E7A" w14:textId="77777777" w:rsidR="0069319B" w:rsidRPr="0069319B" w:rsidRDefault="0069319B" w:rsidP="0069319B">
      <w:pPr>
        <w:pStyle w:val="NormalWeb"/>
        <w:jc w:val="both"/>
        <w:rPr>
          <w:rFonts w:asciiTheme="minorHAnsi" w:eastAsiaTheme="minorHAnsi" w:hAnsiTheme="minorHAnsi" w:cstheme="minorBidi"/>
          <w:sz w:val="22"/>
          <w:szCs w:val="22"/>
          <w:lang w:val="es-MX"/>
        </w:rPr>
      </w:pPr>
    </w:p>
    <w:p w14:paraId="2A81C2FD" w14:textId="01617487" w:rsidR="0069319B" w:rsidRPr="0069319B" w:rsidRDefault="0069319B" w:rsidP="0069319B">
      <w:pPr>
        <w:pStyle w:val="NormalWeb"/>
        <w:jc w:val="both"/>
        <w:rPr>
          <w:rFonts w:asciiTheme="minorHAnsi" w:eastAsiaTheme="minorHAnsi" w:hAnsiTheme="minorHAnsi" w:cstheme="minorBidi"/>
          <w:sz w:val="22"/>
          <w:szCs w:val="22"/>
          <w:lang w:val="es-MX"/>
        </w:rPr>
      </w:pPr>
      <w:r w:rsidRPr="0069319B">
        <w:rPr>
          <w:rFonts w:asciiTheme="minorHAnsi" w:eastAsiaTheme="minorHAnsi" w:hAnsiTheme="minorHAnsi" w:cstheme="minorBidi"/>
          <w:sz w:val="22"/>
          <w:szCs w:val="22"/>
          <w:lang w:val="es-MX"/>
        </w:rPr>
        <w:t>Basado en los "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  <w:lang w:val="es-MX"/>
        </w:rPr>
        <w:t>Insights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  <w:lang w:val="es-MX"/>
        </w:rPr>
        <w:t>" generados por el modelo (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  <w:lang w:val="es-MX"/>
        </w:rPr>
        <w:t>Feature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  <w:lang w:val="es-MX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  <w:lang w:val="es-MX"/>
        </w:rPr>
        <w:t>Importance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  <w:lang w:val="es-MX"/>
        </w:rPr>
        <w:t>), recomendamos las siguientes acciones estratégicas para la implementación en el sector salud:</w:t>
      </w:r>
    </w:p>
    <w:p w14:paraId="4F222DCA" w14:textId="77777777" w:rsidR="0069319B" w:rsidRPr="0069319B" w:rsidRDefault="0069319B" w:rsidP="0069319B">
      <w:pPr>
        <w:pStyle w:val="NormalWeb"/>
        <w:numPr>
          <w:ilvl w:val="0"/>
          <w:numId w:val="13"/>
        </w:numPr>
        <w:jc w:val="both"/>
        <w:rPr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C12242">
        <w:rPr>
          <w:rFonts w:asciiTheme="minorHAnsi" w:eastAsiaTheme="minorHAnsi" w:hAnsiTheme="minorHAnsi" w:cstheme="minorBidi"/>
          <w:b/>
          <w:bCs/>
          <w:sz w:val="22"/>
          <w:szCs w:val="22"/>
        </w:rPr>
        <w:t>Implementación</w:t>
      </w:r>
      <w:proofErr w:type="spellEnd"/>
      <w:r w:rsidRPr="00C12242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de </w:t>
      </w:r>
      <w:proofErr w:type="spellStart"/>
      <w:r w:rsidRPr="00C12242">
        <w:rPr>
          <w:rFonts w:asciiTheme="minorHAnsi" w:eastAsiaTheme="minorHAnsi" w:hAnsiTheme="minorHAnsi" w:cstheme="minorBidi"/>
          <w:b/>
          <w:bCs/>
          <w:sz w:val="22"/>
          <w:szCs w:val="22"/>
        </w:rPr>
        <w:t>Triaje</w:t>
      </w:r>
      <w:proofErr w:type="spellEnd"/>
      <w:r w:rsidRPr="00C12242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</w:t>
      </w:r>
      <w:proofErr w:type="spellStart"/>
      <w:r w:rsidRPr="00C12242">
        <w:rPr>
          <w:rFonts w:asciiTheme="minorHAnsi" w:eastAsiaTheme="minorHAnsi" w:hAnsiTheme="minorHAnsi" w:cstheme="minorBidi"/>
          <w:b/>
          <w:bCs/>
          <w:sz w:val="22"/>
          <w:szCs w:val="22"/>
        </w:rPr>
        <w:t>Automatizado</w:t>
      </w:r>
      <w:proofErr w:type="spellEnd"/>
      <w:r w:rsidRPr="00C12242">
        <w:rPr>
          <w:rFonts w:asciiTheme="minorHAnsi" w:eastAsiaTheme="minorHAnsi" w:hAnsiTheme="minorHAnsi" w:cstheme="minorBidi"/>
          <w:b/>
          <w:bCs/>
          <w:sz w:val="22"/>
          <w:szCs w:val="22"/>
        </w:rPr>
        <w:t>:</w:t>
      </w:r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Integrar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la API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desarrollada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en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los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sistemas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de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admisión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hospitalaria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. Esto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permitirá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clasificar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automáticamente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a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los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pacientes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entrantes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según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su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nivel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de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riesgo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sin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intervención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médica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inmediata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>.</w:t>
      </w:r>
    </w:p>
    <w:p w14:paraId="6D437BF7" w14:textId="77777777" w:rsidR="0069319B" w:rsidRPr="0069319B" w:rsidRDefault="0069319B" w:rsidP="0069319B">
      <w:pPr>
        <w:pStyle w:val="NormalWeb"/>
        <w:numPr>
          <w:ilvl w:val="0"/>
          <w:numId w:val="13"/>
        </w:numPr>
        <w:jc w:val="both"/>
        <w:rPr>
          <w:rFonts w:asciiTheme="minorHAnsi" w:eastAsiaTheme="minorHAnsi" w:hAnsiTheme="minorHAnsi" w:cstheme="minorBidi"/>
          <w:sz w:val="22"/>
          <w:szCs w:val="22"/>
        </w:rPr>
      </w:pPr>
      <w:r w:rsidRPr="00C12242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Foco </w:t>
      </w:r>
      <w:proofErr w:type="spellStart"/>
      <w:r w:rsidRPr="00C12242">
        <w:rPr>
          <w:rFonts w:asciiTheme="minorHAnsi" w:eastAsiaTheme="minorHAnsi" w:hAnsiTheme="minorHAnsi" w:cstheme="minorBidi"/>
          <w:b/>
          <w:bCs/>
          <w:sz w:val="22"/>
          <w:szCs w:val="22"/>
        </w:rPr>
        <w:t>en</w:t>
      </w:r>
      <w:proofErr w:type="spellEnd"/>
      <w:r w:rsidRPr="00C12242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la "</w:t>
      </w:r>
      <w:proofErr w:type="spellStart"/>
      <w:r w:rsidRPr="00C12242">
        <w:rPr>
          <w:rFonts w:asciiTheme="minorHAnsi" w:eastAsiaTheme="minorHAnsi" w:hAnsiTheme="minorHAnsi" w:cstheme="minorBidi"/>
          <w:b/>
          <w:bCs/>
          <w:sz w:val="22"/>
          <w:szCs w:val="22"/>
        </w:rPr>
        <w:t>Tríada</w:t>
      </w:r>
      <w:proofErr w:type="spellEnd"/>
      <w:r w:rsidRPr="00C12242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de Riesgo":</w:t>
      </w:r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Los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datos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revelaron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que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la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combinación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de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Presión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Alta,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Colesterol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Alto y BMI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elevado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constituye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el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predictor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más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fuerte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. Se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recomienda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lanzar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campañas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preventivas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focalizadas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específicamente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en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estos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tres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biomarcadores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,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más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que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en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la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glucosa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aislada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>.</w:t>
      </w:r>
    </w:p>
    <w:p w14:paraId="50F7ADE9" w14:textId="77777777" w:rsidR="0069319B" w:rsidRPr="0069319B" w:rsidRDefault="0069319B" w:rsidP="0069319B">
      <w:pPr>
        <w:pStyle w:val="NormalWeb"/>
        <w:numPr>
          <w:ilvl w:val="0"/>
          <w:numId w:val="13"/>
        </w:numPr>
        <w:jc w:val="both"/>
        <w:rPr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C12242">
        <w:rPr>
          <w:rFonts w:asciiTheme="minorHAnsi" w:eastAsiaTheme="minorHAnsi" w:hAnsiTheme="minorHAnsi" w:cstheme="minorBidi"/>
          <w:b/>
          <w:bCs/>
          <w:sz w:val="22"/>
          <w:szCs w:val="22"/>
        </w:rPr>
        <w:t>Monitoreo</w:t>
      </w:r>
      <w:proofErr w:type="spellEnd"/>
      <w:r w:rsidRPr="00C12242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Continuo (</w:t>
      </w:r>
      <w:proofErr w:type="spellStart"/>
      <w:r w:rsidRPr="00C12242">
        <w:rPr>
          <w:rFonts w:asciiTheme="minorHAnsi" w:eastAsiaTheme="minorHAnsi" w:hAnsiTheme="minorHAnsi" w:cstheme="minorBidi"/>
          <w:b/>
          <w:bCs/>
          <w:sz w:val="22"/>
          <w:szCs w:val="22"/>
        </w:rPr>
        <w:t>MLOps</w:t>
      </w:r>
      <w:proofErr w:type="spellEnd"/>
      <w:r w:rsidRPr="00C12242">
        <w:rPr>
          <w:rFonts w:asciiTheme="minorHAnsi" w:eastAsiaTheme="minorHAnsi" w:hAnsiTheme="minorHAnsi" w:cstheme="minorBidi"/>
          <w:b/>
          <w:bCs/>
          <w:sz w:val="22"/>
          <w:szCs w:val="22"/>
        </w:rPr>
        <w:t>):</w:t>
      </w:r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Establecer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un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ciclo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de re-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entrenamiento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trimestral. Si la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demografía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de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los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pacientes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cambia,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el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modelo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debe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recalibrarse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para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mantener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la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métrica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de Recall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estable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>.</w:t>
      </w:r>
    </w:p>
    <w:p w14:paraId="7844CF07" w14:textId="71F9DC36" w:rsidR="00752B6A" w:rsidRPr="00C12242" w:rsidRDefault="0069319B" w:rsidP="00790D01">
      <w:pPr>
        <w:pStyle w:val="NormalWeb"/>
        <w:numPr>
          <w:ilvl w:val="0"/>
          <w:numId w:val="13"/>
        </w:numPr>
        <w:jc w:val="both"/>
        <w:rPr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C12242">
        <w:rPr>
          <w:rFonts w:asciiTheme="minorHAnsi" w:eastAsiaTheme="minorHAnsi" w:hAnsiTheme="minorHAnsi" w:cstheme="minorBidi"/>
          <w:b/>
          <w:bCs/>
          <w:sz w:val="22"/>
          <w:szCs w:val="22"/>
        </w:rPr>
        <w:t>Estandarización</w:t>
      </w:r>
      <w:proofErr w:type="spellEnd"/>
      <w:r w:rsidRPr="00C12242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de Datos:</w:t>
      </w:r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Para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mejorar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la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precisión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futura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por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encima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del 85%, es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imperativo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estandarizar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la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recolección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de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datos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subjetivos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como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"Salud General" (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GenHlth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>) y "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Dificultad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para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caminar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",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que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demostraron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ser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altamente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69319B">
        <w:rPr>
          <w:rFonts w:asciiTheme="minorHAnsi" w:eastAsiaTheme="minorHAnsi" w:hAnsiTheme="minorHAnsi" w:cstheme="minorBidi"/>
          <w:sz w:val="22"/>
          <w:szCs w:val="22"/>
        </w:rPr>
        <w:t>predictivos</w:t>
      </w:r>
      <w:proofErr w:type="spellEnd"/>
      <w:r w:rsidRPr="0069319B">
        <w:rPr>
          <w:rFonts w:asciiTheme="minorHAnsi" w:eastAsiaTheme="minorHAnsi" w:hAnsiTheme="minorHAnsi" w:cstheme="minorBidi"/>
          <w:sz w:val="22"/>
          <w:szCs w:val="22"/>
        </w:rPr>
        <w:t>.</w:t>
      </w:r>
    </w:p>
    <w:p w14:paraId="56D4871C" w14:textId="32503210" w:rsidR="00DD3B81" w:rsidRDefault="00DD3B81" w:rsidP="00790D01"/>
    <w:p w14:paraId="499D5113" w14:textId="1EE751B0" w:rsidR="00DD3B81" w:rsidRDefault="00DD3B81"/>
    <w:sectPr w:rsidR="00DD3B81" w:rsidSect="000D1536">
      <w:footerReference w:type="default" r:id="rId8"/>
      <w:pgSz w:w="12240" w:h="15840" w:code="1"/>
      <w:pgMar w:top="864" w:right="864" w:bottom="720" w:left="864" w:header="432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4F665" w14:textId="77777777" w:rsidR="002E4F99" w:rsidRDefault="002E4F99" w:rsidP="00352B7D">
      <w:r>
        <w:separator/>
      </w:r>
    </w:p>
  </w:endnote>
  <w:endnote w:type="continuationSeparator" w:id="0">
    <w:p w14:paraId="54E25A28" w14:textId="77777777" w:rsidR="002E4F99" w:rsidRDefault="002E4F99" w:rsidP="00352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D3B0" w14:textId="3752DFD3" w:rsidR="00152589" w:rsidRPr="005550DB" w:rsidRDefault="00152589" w:rsidP="005550DB">
    <w:pPr>
      <w:pStyle w:val="Piedepgina"/>
      <w:pBdr>
        <w:top w:val="single" w:sz="4" w:space="1" w:color="3A5D9C" w:themeColor="accent1"/>
      </w:pBdr>
      <w:rPr>
        <w:sz w:val="20"/>
        <w:szCs w:val="20"/>
      </w:rPr>
    </w:pPr>
    <w:r w:rsidRPr="00E05F78">
      <w:rPr>
        <w:b/>
        <w:sz w:val="20"/>
        <w:szCs w:val="20"/>
      </w:rPr>
      <w:ptab w:relativeTo="margin" w:alignment="center" w:leader="none"/>
    </w:r>
    <w:r w:rsidRPr="00E05F78">
      <w:rPr>
        <w:sz w:val="20"/>
        <w:szCs w:val="20"/>
      </w:rPr>
      <w:ptab w:relativeTo="margin" w:alignment="right" w:leader="none"/>
    </w:r>
    <w:r w:rsidRPr="00E05F78">
      <w:rPr>
        <w:sz w:val="20"/>
        <w:szCs w:val="20"/>
      </w:rPr>
      <w:t xml:space="preserve">Page </w:t>
    </w:r>
    <w:r w:rsidRPr="00E05F78">
      <w:rPr>
        <w:sz w:val="20"/>
        <w:szCs w:val="20"/>
      </w:rPr>
      <w:fldChar w:fldCharType="begin"/>
    </w:r>
    <w:r w:rsidRPr="00E05F78">
      <w:rPr>
        <w:sz w:val="20"/>
        <w:szCs w:val="20"/>
      </w:rPr>
      <w:instrText xml:space="preserve"> PAGE   \* MERGEFORMAT </w:instrText>
    </w:r>
    <w:r w:rsidRPr="00E05F78">
      <w:rPr>
        <w:sz w:val="20"/>
        <w:szCs w:val="20"/>
      </w:rPr>
      <w:fldChar w:fldCharType="separate"/>
    </w:r>
    <w:r w:rsidR="00A52869">
      <w:rPr>
        <w:noProof/>
        <w:sz w:val="20"/>
        <w:szCs w:val="20"/>
      </w:rPr>
      <w:t>17</w:t>
    </w:r>
    <w:r w:rsidRPr="00E05F78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311CB" w14:textId="77777777" w:rsidR="002E4F99" w:rsidRDefault="002E4F99" w:rsidP="00352B7D">
      <w:r>
        <w:separator/>
      </w:r>
    </w:p>
  </w:footnote>
  <w:footnote w:type="continuationSeparator" w:id="0">
    <w:p w14:paraId="018E8482" w14:textId="77777777" w:rsidR="002E4F99" w:rsidRDefault="002E4F99" w:rsidP="00352B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C8D"/>
    <w:multiLevelType w:val="multilevel"/>
    <w:tmpl w:val="94D2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0073F"/>
    <w:multiLevelType w:val="hybridMultilevel"/>
    <w:tmpl w:val="EC8C4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B0BB7"/>
    <w:multiLevelType w:val="multilevel"/>
    <w:tmpl w:val="44F6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01C58"/>
    <w:multiLevelType w:val="hybridMultilevel"/>
    <w:tmpl w:val="190C3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75323"/>
    <w:multiLevelType w:val="multilevel"/>
    <w:tmpl w:val="391A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627F45"/>
    <w:multiLevelType w:val="multilevel"/>
    <w:tmpl w:val="A576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7563E"/>
    <w:multiLevelType w:val="hybridMultilevel"/>
    <w:tmpl w:val="C2E2F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55D57"/>
    <w:multiLevelType w:val="hybridMultilevel"/>
    <w:tmpl w:val="4CC0D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2C290F"/>
    <w:multiLevelType w:val="multilevel"/>
    <w:tmpl w:val="9F62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42901"/>
    <w:multiLevelType w:val="hybridMultilevel"/>
    <w:tmpl w:val="9A74D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E06913"/>
    <w:multiLevelType w:val="multilevel"/>
    <w:tmpl w:val="135AA49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359217A"/>
    <w:multiLevelType w:val="multilevel"/>
    <w:tmpl w:val="DF3A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307363">
    <w:abstractNumId w:val="2"/>
  </w:num>
  <w:num w:numId="2" w16cid:durableId="2087341178">
    <w:abstractNumId w:val="1"/>
  </w:num>
  <w:num w:numId="3" w16cid:durableId="388462036">
    <w:abstractNumId w:val="5"/>
  </w:num>
  <w:num w:numId="4" w16cid:durableId="368258602">
    <w:abstractNumId w:val="0"/>
  </w:num>
  <w:num w:numId="5" w16cid:durableId="124782377">
    <w:abstractNumId w:val="11"/>
  </w:num>
  <w:num w:numId="6" w16cid:durableId="1597713362">
    <w:abstractNumId w:val="10"/>
  </w:num>
  <w:num w:numId="7" w16cid:durableId="1821070060">
    <w:abstractNumId w:val="10"/>
  </w:num>
  <w:num w:numId="8" w16cid:durableId="3029261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675862">
    <w:abstractNumId w:val="3"/>
  </w:num>
  <w:num w:numId="10" w16cid:durableId="800422123">
    <w:abstractNumId w:val="6"/>
  </w:num>
  <w:num w:numId="11" w16cid:durableId="828256752">
    <w:abstractNumId w:val="9"/>
  </w:num>
  <w:num w:numId="12" w16cid:durableId="1966035342">
    <w:abstractNumId w:val="7"/>
  </w:num>
  <w:num w:numId="13" w16cid:durableId="110174865">
    <w:abstractNumId w:val="4"/>
  </w:num>
  <w:num w:numId="14" w16cid:durableId="857350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B7D"/>
    <w:rsid w:val="00016BC9"/>
    <w:rsid w:val="00023B56"/>
    <w:rsid w:val="00024ACE"/>
    <w:rsid w:val="00032F3B"/>
    <w:rsid w:val="00041A75"/>
    <w:rsid w:val="00055085"/>
    <w:rsid w:val="000723F2"/>
    <w:rsid w:val="00077DDA"/>
    <w:rsid w:val="000962BE"/>
    <w:rsid w:val="000A1369"/>
    <w:rsid w:val="000A141A"/>
    <w:rsid w:val="000B0DAF"/>
    <w:rsid w:val="000B1963"/>
    <w:rsid w:val="000B55DB"/>
    <w:rsid w:val="000D1536"/>
    <w:rsid w:val="000D34B1"/>
    <w:rsid w:val="000E48B9"/>
    <w:rsid w:val="001064CF"/>
    <w:rsid w:val="001301CC"/>
    <w:rsid w:val="001415B1"/>
    <w:rsid w:val="00144B71"/>
    <w:rsid w:val="00152589"/>
    <w:rsid w:val="00155912"/>
    <w:rsid w:val="00163F30"/>
    <w:rsid w:val="00172DC8"/>
    <w:rsid w:val="00195FA8"/>
    <w:rsid w:val="00196D55"/>
    <w:rsid w:val="001A2EBF"/>
    <w:rsid w:val="001B3E86"/>
    <w:rsid w:val="001B4E00"/>
    <w:rsid w:val="001C05D8"/>
    <w:rsid w:val="001C2FFB"/>
    <w:rsid w:val="001E424C"/>
    <w:rsid w:val="00213095"/>
    <w:rsid w:val="00215A53"/>
    <w:rsid w:val="00274D78"/>
    <w:rsid w:val="00285C73"/>
    <w:rsid w:val="00295B68"/>
    <w:rsid w:val="002B07D7"/>
    <w:rsid w:val="002B6ED0"/>
    <w:rsid w:val="002C5DF0"/>
    <w:rsid w:val="002C73EA"/>
    <w:rsid w:val="002E4F99"/>
    <w:rsid w:val="00301C33"/>
    <w:rsid w:val="00306349"/>
    <w:rsid w:val="00312410"/>
    <w:rsid w:val="00312619"/>
    <w:rsid w:val="00321A46"/>
    <w:rsid w:val="00332AED"/>
    <w:rsid w:val="00347629"/>
    <w:rsid w:val="00352B7D"/>
    <w:rsid w:val="003530C2"/>
    <w:rsid w:val="0035587E"/>
    <w:rsid w:val="003A393F"/>
    <w:rsid w:val="003A6915"/>
    <w:rsid w:val="003B07EE"/>
    <w:rsid w:val="003C51ED"/>
    <w:rsid w:val="003E7917"/>
    <w:rsid w:val="00435D54"/>
    <w:rsid w:val="004724E1"/>
    <w:rsid w:val="00472ADF"/>
    <w:rsid w:val="004B1263"/>
    <w:rsid w:val="004C4546"/>
    <w:rsid w:val="004E2209"/>
    <w:rsid w:val="004F7021"/>
    <w:rsid w:val="005029CC"/>
    <w:rsid w:val="0050368D"/>
    <w:rsid w:val="005056D8"/>
    <w:rsid w:val="005506C6"/>
    <w:rsid w:val="005550DB"/>
    <w:rsid w:val="005660D4"/>
    <w:rsid w:val="005668C3"/>
    <w:rsid w:val="005A04C0"/>
    <w:rsid w:val="005A7FE7"/>
    <w:rsid w:val="005C0B69"/>
    <w:rsid w:val="005F0A76"/>
    <w:rsid w:val="005F4910"/>
    <w:rsid w:val="00616185"/>
    <w:rsid w:val="0062290C"/>
    <w:rsid w:val="0064679C"/>
    <w:rsid w:val="006651AF"/>
    <w:rsid w:val="0069319B"/>
    <w:rsid w:val="006A7AA8"/>
    <w:rsid w:val="006C2454"/>
    <w:rsid w:val="006C5715"/>
    <w:rsid w:val="006C6E53"/>
    <w:rsid w:val="006F4F23"/>
    <w:rsid w:val="00701076"/>
    <w:rsid w:val="00703D43"/>
    <w:rsid w:val="00717C68"/>
    <w:rsid w:val="00722FBD"/>
    <w:rsid w:val="00723E01"/>
    <w:rsid w:val="007304CC"/>
    <w:rsid w:val="00752B6A"/>
    <w:rsid w:val="00770A81"/>
    <w:rsid w:val="00773086"/>
    <w:rsid w:val="00790D01"/>
    <w:rsid w:val="007A7010"/>
    <w:rsid w:val="007B074C"/>
    <w:rsid w:val="007B462C"/>
    <w:rsid w:val="007D2629"/>
    <w:rsid w:val="008022EA"/>
    <w:rsid w:val="00810DB6"/>
    <w:rsid w:val="00812565"/>
    <w:rsid w:val="00823E17"/>
    <w:rsid w:val="0082681B"/>
    <w:rsid w:val="00845CDD"/>
    <w:rsid w:val="00847EDF"/>
    <w:rsid w:val="00862B47"/>
    <w:rsid w:val="00882315"/>
    <w:rsid w:val="0089030B"/>
    <w:rsid w:val="00895634"/>
    <w:rsid w:val="008C1C29"/>
    <w:rsid w:val="008C512C"/>
    <w:rsid w:val="008D12F6"/>
    <w:rsid w:val="008E227B"/>
    <w:rsid w:val="008E2915"/>
    <w:rsid w:val="008E6930"/>
    <w:rsid w:val="00910262"/>
    <w:rsid w:val="009334A9"/>
    <w:rsid w:val="009357FC"/>
    <w:rsid w:val="009422D4"/>
    <w:rsid w:val="00946E45"/>
    <w:rsid w:val="009564E5"/>
    <w:rsid w:val="00971143"/>
    <w:rsid w:val="009773A8"/>
    <w:rsid w:val="009875DF"/>
    <w:rsid w:val="009943A9"/>
    <w:rsid w:val="009C7ECA"/>
    <w:rsid w:val="009E1366"/>
    <w:rsid w:val="009E6740"/>
    <w:rsid w:val="00A07788"/>
    <w:rsid w:val="00A26FBF"/>
    <w:rsid w:val="00A36E67"/>
    <w:rsid w:val="00A423E5"/>
    <w:rsid w:val="00A52869"/>
    <w:rsid w:val="00A57A56"/>
    <w:rsid w:val="00A93D45"/>
    <w:rsid w:val="00AB0F82"/>
    <w:rsid w:val="00AB0FEF"/>
    <w:rsid w:val="00AB3C55"/>
    <w:rsid w:val="00B20061"/>
    <w:rsid w:val="00B317FF"/>
    <w:rsid w:val="00B369EC"/>
    <w:rsid w:val="00B418CC"/>
    <w:rsid w:val="00B5424A"/>
    <w:rsid w:val="00B74BBC"/>
    <w:rsid w:val="00B83B51"/>
    <w:rsid w:val="00B87CA4"/>
    <w:rsid w:val="00B95295"/>
    <w:rsid w:val="00B96813"/>
    <w:rsid w:val="00BB75A2"/>
    <w:rsid w:val="00BC6005"/>
    <w:rsid w:val="00BE79B2"/>
    <w:rsid w:val="00BF4AF9"/>
    <w:rsid w:val="00BF52E1"/>
    <w:rsid w:val="00C031B9"/>
    <w:rsid w:val="00C12242"/>
    <w:rsid w:val="00C465FC"/>
    <w:rsid w:val="00C63A49"/>
    <w:rsid w:val="00C64B96"/>
    <w:rsid w:val="00C7224F"/>
    <w:rsid w:val="00CC0C53"/>
    <w:rsid w:val="00CC3DD7"/>
    <w:rsid w:val="00CF252C"/>
    <w:rsid w:val="00D01F3B"/>
    <w:rsid w:val="00D02BCE"/>
    <w:rsid w:val="00D02CA3"/>
    <w:rsid w:val="00D21EA8"/>
    <w:rsid w:val="00D5570E"/>
    <w:rsid w:val="00D64FEB"/>
    <w:rsid w:val="00D662CF"/>
    <w:rsid w:val="00D7638D"/>
    <w:rsid w:val="00D80A43"/>
    <w:rsid w:val="00D838E5"/>
    <w:rsid w:val="00DA4F2A"/>
    <w:rsid w:val="00DC3170"/>
    <w:rsid w:val="00DD3B81"/>
    <w:rsid w:val="00DD4B65"/>
    <w:rsid w:val="00DD6C7A"/>
    <w:rsid w:val="00DF031B"/>
    <w:rsid w:val="00E04443"/>
    <w:rsid w:val="00E04F8C"/>
    <w:rsid w:val="00E05F78"/>
    <w:rsid w:val="00E1202A"/>
    <w:rsid w:val="00E22D70"/>
    <w:rsid w:val="00E5334F"/>
    <w:rsid w:val="00E91108"/>
    <w:rsid w:val="00EA4F06"/>
    <w:rsid w:val="00EB6C5A"/>
    <w:rsid w:val="00ED727C"/>
    <w:rsid w:val="00EE0CAD"/>
    <w:rsid w:val="00EE4E37"/>
    <w:rsid w:val="00F12705"/>
    <w:rsid w:val="00F151E4"/>
    <w:rsid w:val="00F2758B"/>
    <w:rsid w:val="00F34729"/>
    <w:rsid w:val="00F350DA"/>
    <w:rsid w:val="00F51711"/>
    <w:rsid w:val="00F61303"/>
    <w:rsid w:val="00F65519"/>
    <w:rsid w:val="00F94058"/>
    <w:rsid w:val="00F96E9D"/>
    <w:rsid w:val="00FA36A1"/>
    <w:rsid w:val="00FB12DC"/>
    <w:rsid w:val="00FD5CE1"/>
    <w:rsid w:val="00FE2378"/>
    <w:rsid w:val="00FF3507"/>
    <w:rsid w:val="00FF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8F35B"/>
  <w15:docId w15:val="{E8DDDAD3-F676-4E8E-9E65-E95B990E9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30B"/>
  </w:style>
  <w:style w:type="paragraph" w:styleId="Ttulo1">
    <w:name w:val="heading 1"/>
    <w:basedOn w:val="Normal"/>
    <w:next w:val="Normal"/>
    <w:link w:val="Ttulo1Car"/>
    <w:uiPriority w:val="9"/>
    <w:qFormat/>
    <w:rsid w:val="007B462C"/>
    <w:pPr>
      <w:keepNext/>
      <w:keepLines/>
      <w:numPr>
        <w:numId w:val="6"/>
      </w:numPr>
      <w:spacing w:before="280" w:after="40"/>
      <w:outlineLvl w:val="0"/>
    </w:pPr>
    <w:rPr>
      <w:rFonts w:asciiTheme="majorHAnsi" w:eastAsiaTheme="majorEastAsia" w:hAnsiTheme="majorHAnsi" w:cstheme="majorBidi"/>
      <w:b/>
      <w:color w:val="2B4574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5C73"/>
    <w:pPr>
      <w:keepNext/>
      <w:keepLines/>
      <w:numPr>
        <w:ilvl w:val="1"/>
        <w:numId w:val="6"/>
      </w:numPr>
      <w:spacing w:before="40"/>
      <w:outlineLvl w:val="1"/>
    </w:pPr>
    <w:rPr>
      <w:rFonts w:asciiTheme="majorHAnsi" w:eastAsiaTheme="majorEastAsia" w:hAnsiTheme="majorHAnsi" w:cstheme="majorBidi"/>
      <w:b/>
      <w:color w:val="2B4574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6E9D"/>
    <w:pPr>
      <w:keepNext/>
      <w:keepLines/>
      <w:numPr>
        <w:ilvl w:val="2"/>
        <w:numId w:val="6"/>
      </w:numPr>
      <w:spacing w:before="40"/>
      <w:outlineLvl w:val="2"/>
    </w:pPr>
    <w:rPr>
      <w:rFonts w:asciiTheme="majorHAnsi" w:eastAsiaTheme="majorEastAsia" w:hAnsiTheme="majorHAnsi" w:cstheme="majorBidi"/>
      <w:color w:val="1D2E4D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6E9D"/>
    <w:pPr>
      <w:keepNext/>
      <w:keepLines/>
      <w:numPr>
        <w:ilvl w:val="3"/>
        <w:numId w:val="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B4574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6E9D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2B4574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6E9D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1D2E4D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6E9D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D2E4D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6E9D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6E9D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2B7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2B7D"/>
  </w:style>
  <w:style w:type="paragraph" w:styleId="Piedepgina">
    <w:name w:val="footer"/>
    <w:basedOn w:val="Normal"/>
    <w:link w:val="PiedepginaCar"/>
    <w:uiPriority w:val="99"/>
    <w:unhideWhenUsed/>
    <w:rsid w:val="00352B7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B7D"/>
  </w:style>
  <w:style w:type="paragraph" w:styleId="Ttulo">
    <w:name w:val="Title"/>
    <w:basedOn w:val="Normal"/>
    <w:next w:val="Normal"/>
    <w:link w:val="TtuloCar"/>
    <w:uiPriority w:val="10"/>
    <w:qFormat/>
    <w:rsid w:val="00B96813"/>
    <w:pPr>
      <w:pBdr>
        <w:bottom w:val="single" w:sz="8" w:space="4" w:color="3A5D9C" w:themeColor="accent1"/>
      </w:pBdr>
      <w:spacing w:after="300"/>
      <w:contextualSpacing/>
    </w:pPr>
    <w:rPr>
      <w:rFonts w:asciiTheme="majorHAnsi" w:eastAsiaTheme="majorEastAsia" w:hAnsiTheme="majorHAnsi" w:cstheme="majorBidi"/>
      <w:color w:val="3464AC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96813"/>
    <w:rPr>
      <w:rFonts w:asciiTheme="majorHAnsi" w:eastAsiaTheme="majorEastAsia" w:hAnsiTheme="majorHAnsi" w:cstheme="majorBidi"/>
      <w:color w:val="3464AC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B96813"/>
    <w:pPr>
      <w:numPr>
        <w:ilvl w:val="1"/>
      </w:numPr>
    </w:pPr>
    <w:rPr>
      <w:rFonts w:asciiTheme="majorHAnsi" w:eastAsiaTheme="majorEastAsia" w:hAnsiTheme="majorHAnsi" w:cstheme="majorBidi"/>
      <w:i/>
      <w:iCs/>
      <w:color w:val="3A5D9C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96813"/>
    <w:rPr>
      <w:rFonts w:asciiTheme="majorHAnsi" w:eastAsiaTheme="majorEastAsia" w:hAnsiTheme="majorHAnsi" w:cstheme="majorBidi"/>
      <w:i/>
      <w:iCs/>
      <w:color w:val="3A5D9C" w:themeColor="accent1"/>
      <w:spacing w:val="15"/>
      <w:sz w:val="24"/>
      <w:szCs w:val="24"/>
    </w:rPr>
  </w:style>
  <w:style w:type="table" w:styleId="Tablaconcuadrcula">
    <w:name w:val="Table Grid"/>
    <w:basedOn w:val="Tablanormal"/>
    <w:uiPriority w:val="59"/>
    <w:rsid w:val="00B968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681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gureCaption">
    <w:name w:val="Figure Caption"/>
    <w:basedOn w:val="Sinespaciado"/>
    <w:next w:val="Normal"/>
    <w:qFormat/>
    <w:rsid w:val="00703D43"/>
    <w:pPr>
      <w:spacing w:before="120" w:after="120"/>
      <w:ind w:left="1440" w:right="1440"/>
      <w:jc w:val="center"/>
    </w:pPr>
    <w:rPr>
      <w:i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B462C"/>
    <w:rPr>
      <w:rFonts w:asciiTheme="majorHAnsi" w:eastAsiaTheme="majorEastAsia" w:hAnsiTheme="majorHAnsi" w:cstheme="majorBidi"/>
      <w:b/>
      <w:color w:val="2B4574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B83B51"/>
  </w:style>
  <w:style w:type="paragraph" w:styleId="TtuloTDC">
    <w:name w:val="TOC Heading"/>
    <w:basedOn w:val="Ttulo1"/>
    <w:next w:val="Normal"/>
    <w:uiPriority w:val="39"/>
    <w:unhideWhenUsed/>
    <w:qFormat/>
    <w:rsid w:val="00770A81"/>
    <w:pPr>
      <w:spacing w:line="259" w:lineRule="auto"/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82681B"/>
    <w:pPr>
      <w:spacing w:after="100"/>
    </w:pPr>
    <w:rPr>
      <w:color w:val="3A5D9C" w:themeColor="accent1"/>
      <w:sz w:val="32"/>
    </w:rPr>
  </w:style>
  <w:style w:type="character" w:styleId="Hipervnculo">
    <w:name w:val="Hyperlink"/>
    <w:basedOn w:val="Fuentedeprrafopredeter"/>
    <w:uiPriority w:val="99"/>
    <w:unhideWhenUsed/>
    <w:rsid w:val="00770A81"/>
    <w:rPr>
      <w:color w:val="3A5D9C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285C73"/>
    <w:rPr>
      <w:rFonts w:asciiTheme="majorHAnsi" w:eastAsiaTheme="majorEastAsia" w:hAnsiTheme="majorHAnsi" w:cstheme="majorBidi"/>
      <w:b/>
      <w:color w:val="2B4574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8E2915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F96E9D"/>
    <w:rPr>
      <w:rFonts w:asciiTheme="majorHAnsi" w:eastAsiaTheme="majorEastAsia" w:hAnsiTheme="majorHAnsi" w:cstheme="majorBidi"/>
      <w:color w:val="1D2E4D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6E9D"/>
    <w:rPr>
      <w:rFonts w:asciiTheme="majorHAnsi" w:eastAsiaTheme="majorEastAsia" w:hAnsiTheme="majorHAnsi" w:cstheme="majorBidi"/>
      <w:i/>
      <w:iCs/>
      <w:color w:val="2B4574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6E9D"/>
    <w:rPr>
      <w:rFonts w:asciiTheme="majorHAnsi" w:eastAsiaTheme="majorEastAsia" w:hAnsiTheme="majorHAnsi" w:cstheme="majorBidi"/>
      <w:color w:val="2B4574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6E9D"/>
    <w:rPr>
      <w:rFonts w:asciiTheme="majorHAnsi" w:eastAsiaTheme="majorEastAsia" w:hAnsiTheme="majorHAnsi" w:cstheme="majorBidi"/>
      <w:color w:val="1D2E4D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6E9D"/>
    <w:rPr>
      <w:rFonts w:asciiTheme="majorHAnsi" w:eastAsiaTheme="majorEastAsia" w:hAnsiTheme="majorHAnsi" w:cstheme="majorBidi"/>
      <w:i/>
      <w:iCs/>
      <w:color w:val="1D2E4D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6E9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6E9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Sombreadomedio1-nfasis1">
    <w:name w:val="Medium Shading 1 Accent 1"/>
    <w:basedOn w:val="Tablanormal"/>
    <w:uiPriority w:val="63"/>
    <w:rsid w:val="007A7010"/>
    <w:tblPr>
      <w:tblStyleRowBandSize w:val="1"/>
      <w:tblStyleColBandSize w:val="1"/>
      <w:tblBorders>
        <w:top w:val="single" w:sz="8" w:space="0" w:color="5D81C2" w:themeColor="accent1" w:themeTint="BF"/>
        <w:left w:val="single" w:sz="8" w:space="0" w:color="5D81C2" w:themeColor="accent1" w:themeTint="BF"/>
        <w:bottom w:val="single" w:sz="8" w:space="0" w:color="5D81C2" w:themeColor="accent1" w:themeTint="BF"/>
        <w:right w:val="single" w:sz="8" w:space="0" w:color="5D81C2" w:themeColor="accent1" w:themeTint="BF"/>
        <w:insideH w:val="single" w:sz="8" w:space="0" w:color="5D81C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81C2" w:themeColor="accent1" w:themeTint="BF"/>
          <w:left w:val="single" w:sz="8" w:space="0" w:color="5D81C2" w:themeColor="accent1" w:themeTint="BF"/>
          <w:bottom w:val="single" w:sz="8" w:space="0" w:color="5D81C2" w:themeColor="accent1" w:themeTint="BF"/>
          <w:right w:val="single" w:sz="8" w:space="0" w:color="5D81C2" w:themeColor="accent1" w:themeTint="BF"/>
          <w:insideH w:val="nil"/>
          <w:insideV w:val="nil"/>
        </w:tcBorders>
        <w:shd w:val="clear" w:color="auto" w:fill="3A5D9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81C2" w:themeColor="accent1" w:themeTint="BF"/>
          <w:left w:val="single" w:sz="8" w:space="0" w:color="5D81C2" w:themeColor="accent1" w:themeTint="BF"/>
          <w:bottom w:val="single" w:sz="8" w:space="0" w:color="5D81C2" w:themeColor="accent1" w:themeTint="BF"/>
          <w:right w:val="single" w:sz="8" w:space="0" w:color="5D81C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5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D5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FigureTitle">
    <w:name w:val="Figure Title"/>
    <w:basedOn w:val="Sinespaciado"/>
    <w:qFormat/>
    <w:rsid w:val="001415B1"/>
    <w:pPr>
      <w:spacing w:before="120" w:after="120"/>
      <w:jc w:val="center"/>
    </w:pPr>
    <w:rPr>
      <w:b/>
      <w:color w:val="3A5D9C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723F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23F2"/>
    <w:rPr>
      <w:rFonts w:ascii="Tahoma" w:hAnsi="Tahoma" w:cs="Tahoma"/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A52869"/>
    <w:rPr>
      <w:color w:val="808080"/>
      <w:shd w:val="clear" w:color="auto" w:fill="E6E6E6"/>
    </w:rPr>
  </w:style>
  <w:style w:type="character" w:styleId="nfasissutil">
    <w:name w:val="Subtle Emphasis"/>
    <w:basedOn w:val="Ttulo2Car"/>
    <w:uiPriority w:val="19"/>
    <w:qFormat/>
    <w:rsid w:val="00EE4E37"/>
    <w:rPr>
      <w:rFonts w:asciiTheme="majorHAnsi" w:eastAsiaTheme="majorEastAsia" w:hAnsiTheme="majorHAnsi" w:cstheme="majorBidi"/>
      <w:b/>
      <w:i w:val="0"/>
      <w:iCs/>
      <w:color w:val="7F7F7F" w:themeColor="text1" w:themeTint="80"/>
      <w:sz w:val="26"/>
      <w:szCs w:val="26"/>
    </w:rPr>
  </w:style>
  <w:style w:type="character" w:styleId="Hipervnculovisitado">
    <w:name w:val="FollowedHyperlink"/>
    <w:basedOn w:val="Fuentedeprrafopredeter"/>
    <w:uiPriority w:val="99"/>
    <w:semiHidden/>
    <w:unhideWhenUsed/>
    <w:rsid w:val="00295B68"/>
    <w:rPr>
      <w:color w:val="969696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E91108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30634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6349"/>
    <w:rPr>
      <w:i/>
      <w:iCs/>
      <w:color w:val="404040" w:themeColor="text1" w:themeTint="BF"/>
    </w:rPr>
  </w:style>
  <w:style w:type="table" w:styleId="Tablanormal3">
    <w:name w:val="Plain Table 3"/>
    <w:basedOn w:val="Tablanormal"/>
    <w:uiPriority w:val="43"/>
    <w:rsid w:val="0069319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V42 Word Theme">
  <a:themeElements>
    <a:clrScheme name="Custom 11">
      <a:dk1>
        <a:sysClr val="windowText" lastClr="000000"/>
      </a:dk1>
      <a:lt1>
        <a:sysClr val="window" lastClr="FFFFFF"/>
      </a:lt1>
      <a:dk2>
        <a:srgbClr val="5E8BCE"/>
      </a:dk2>
      <a:lt2>
        <a:srgbClr val="EEECE2"/>
      </a:lt2>
      <a:accent1>
        <a:srgbClr val="3A5D9C"/>
      </a:accent1>
      <a:accent2>
        <a:srgbClr val="C04E4E"/>
      </a:accent2>
      <a:accent3>
        <a:srgbClr val="E68422"/>
      </a:accent3>
      <a:accent4>
        <a:srgbClr val="846648"/>
      </a:accent4>
      <a:accent5>
        <a:srgbClr val="26AA26"/>
      </a:accent5>
      <a:accent6>
        <a:srgbClr val="7860B4"/>
      </a:accent6>
      <a:hlink>
        <a:srgbClr val="3A5D9C"/>
      </a:hlink>
      <a:folHlink>
        <a:srgbClr val="969696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35AF5-3437-49DC-890A-721A987B7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561</Words>
  <Characters>3089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Executive Summary Template</vt:lpstr>
      <vt:lpstr>Executive Summary Template</vt:lpstr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Template</dc:title>
  <dc:subject/>
  <dc:creator>Vertex42.com</dc:creator>
  <cp:keywords/>
  <dc:description>Template (c) 2019 by Vertex42.com. All rights reserved.</dc:description>
  <cp:lastModifiedBy>Cinthya ZC</cp:lastModifiedBy>
  <cp:revision>8</cp:revision>
  <cp:lastPrinted>2016-04-18T17:30:00Z</cp:lastPrinted>
  <dcterms:created xsi:type="dcterms:W3CDTF">2019-09-05T17:05:00Z</dcterms:created>
  <dcterms:modified xsi:type="dcterms:W3CDTF">2025-11-28T01:31:00Z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lpwstr>1.0.0</vt:lpwstr>
  </property>
  <property fmtid="{D5CDD505-2E9C-101B-9397-08002B2CF9AE}" pid="3" name="Template Copyright">
    <vt:lpwstr>(c) 2019 Vertex42 LLC</vt:lpwstr>
  </property>
  <property fmtid="{D5CDD505-2E9C-101B-9397-08002B2CF9AE}" pid="4" name="Template Source">
    <vt:lpwstr>https://www.vertex42.com/WordTemplates/executive-summary.html</vt:lpwstr>
  </property>
</Properties>
</file>