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8EEA" w14:textId="77777777" w:rsidR="00BC5904" w:rsidRDefault="00BC5904" w:rsidP="00BC5904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Are offerors required to identify named key personnel and submit resumes with the Master BPA proposal, or will personnel be proposed at the individual BPA Call level? </w:t>
      </w:r>
    </w:p>
    <w:p w14:paraId="278860B4" w14:textId="77777777" w:rsidR="00BC5904" w:rsidRDefault="00BC5904" w:rsidP="00BC5904">
      <w:pPr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 We’re collecting resume information at this stage – that will be part of our final evaluation. Please provide resumes that are representative of personnel who will be provided for anticipated calls. </w:t>
      </w:r>
    </w:p>
    <w:p w14:paraId="35F2ADFC" w14:textId="77777777" w:rsidR="00BC5904" w:rsidRDefault="00BC5904" w:rsidP="00BC5904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Are the writing samples, finding aids, digitization descriptions, exhibit samples, and other materials identified in Appendix A required with the Master BPA proposal, or only when responding to a BPA Call requiring the applicable labor category?  Again, provide a representative mix of documents for anticipated calls.  </w:t>
      </w:r>
    </w:p>
    <w:p w14:paraId="3A097929" w14:textId="77777777" w:rsidR="00BC5904" w:rsidRDefault="00BC5904" w:rsidP="00BC5904">
      <w:pPr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Yes, we’d like to see those now. </w:t>
      </w:r>
    </w:p>
    <w:p w14:paraId="1879E0DB" w14:textId="77777777" w:rsidR="00BC5904" w:rsidRDefault="00BC5904" w:rsidP="00BC5904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Please confirm whether there is a page limit for the Technical Approach and Past Performance volumes and whether resumes and other required samples count toward that limit. </w:t>
      </w:r>
    </w:p>
    <w:p w14:paraId="16B3E590" w14:textId="77777777" w:rsidR="00BC5904" w:rsidRDefault="00BC5904" w:rsidP="00BC5904">
      <w:pPr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No page limit for approach, performance, resumes, etc.  </w:t>
      </w:r>
    </w:p>
    <w:p w14:paraId="0E7A7B0A" w14:textId="77777777" w:rsidR="00BC5904" w:rsidRDefault="00BC5904" w:rsidP="00BC5904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For Past Performance, will relevant experience performed by an offeror's proposed personnel in prior positions be considered, or is the evaluation limited to contracts performed by the offeror? </w:t>
      </w:r>
    </w:p>
    <w:p w14:paraId="0BCEEB2E" w14:textId="7E274B15" w:rsidR="00BC5904" w:rsidRDefault="00BC5904" w:rsidP="00BC5904">
      <w:pPr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“Prior positions” </w:t>
      </w:r>
      <w:r>
        <w:rPr>
          <w:rFonts w:eastAsia="Times New Roman"/>
        </w:rPr>
        <w:t>are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fine but</w:t>
      </w:r>
      <w:r>
        <w:rPr>
          <w:rFonts w:eastAsia="Times New Roman"/>
        </w:rPr>
        <w:t xml:space="preserve"> explain the context of how/where duties were performed. </w:t>
      </w:r>
      <w:r>
        <w:rPr>
          <w:rFonts w:eastAsia="Times New Roman"/>
        </w:rPr>
        <w:t>Performance needs to be within past 3 years.</w:t>
      </w:r>
    </w:p>
    <w:p w14:paraId="1C20EE33" w14:textId="77777777" w:rsidR="00BC5904" w:rsidRDefault="00BC5904" w:rsidP="00BC5904">
      <w:pPr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May BPA holders use qualified subcontractors or specialist resources for specialized labor categories when required by an individual BPA Call? </w:t>
      </w:r>
    </w:p>
    <w:p w14:paraId="365ECDA1" w14:textId="3A100165" w:rsidR="00BC5904" w:rsidRDefault="00BC5904" w:rsidP="00BC5904">
      <w:pPr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Yes, but you as a</w:t>
      </w:r>
      <w:r>
        <w:rPr>
          <w:rFonts w:eastAsia="Times New Roman"/>
        </w:rPr>
        <w:t xml:space="preserve"> Small Business (</w:t>
      </w:r>
      <w:r>
        <w:rPr>
          <w:rFonts w:eastAsia="Times New Roman"/>
        </w:rPr>
        <w:t>SB</w:t>
      </w:r>
      <w:r>
        <w:rPr>
          <w:rFonts w:eastAsia="Times New Roman"/>
        </w:rPr>
        <w:t>)</w:t>
      </w:r>
      <w:r>
        <w:rPr>
          <w:rFonts w:eastAsia="Times New Roman"/>
        </w:rPr>
        <w:t>, must perform at least 50% of the necessary labor.</w:t>
      </w:r>
    </w:p>
    <w:p w14:paraId="44684A42" w14:textId="77777777" w:rsidR="001337F4" w:rsidRDefault="001337F4"/>
    <w:sectPr w:rsidR="001337F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3E627" w14:textId="77777777" w:rsidR="00B0400D" w:rsidRDefault="00B0400D" w:rsidP="00BC5904">
      <w:r>
        <w:separator/>
      </w:r>
    </w:p>
  </w:endnote>
  <w:endnote w:type="continuationSeparator" w:id="0">
    <w:p w14:paraId="5FFB7325" w14:textId="77777777" w:rsidR="00B0400D" w:rsidRDefault="00B0400D" w:rsidP="00BC5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8366" w14:textId="77777777" w:rsidR="00B0400D" w:rsidRDefault="00B0400D" w:rsidP="00BC5904">
      <w:r>
        <w:separator/>
      </w:r>
    </w:p>
  </w:footnote>
  <w:footnote w:type="continuationSeparator" w:id="0">
    <w:p w14:paraId="4AE06054" w14:textId="77777777" w:rsidR="00B0400D" w:rsidRDefault="00B0400D" w:rsidP="00BC5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A44F6" w14:textId="54EF499A" w:rsidR="00BC5904" w:rsidRDefault="00BC5904">
    <w:pPr>
      <w:pStyle w:val="Header"/>
    </w:pPr>
    <w:r>
      <w:t>Answers to CEHO BPA questions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E0108"/>
    <w:multiLevelType w:val="multilevel"/>
    <w:tmpl w:val="DD0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91573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04"/>
    <w:rsid w:val="0001673C"/>
    <w:rsid w:val="001337F4"/>
    <w:rsid w:val="00282D55"/>
    <w:rsid w:val="003469A6"/>
    <w:rsid w:val="007A26BA"/>
    <w:rsid w:val="00B0400D"/>
    <w:rsid w:val="00BC5904"/>
    <w:rsid w:val="00E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4C3C"/>
  <w15:chartTrackingRefBased/>
  <w15:docId w15:val="{D967CE23-62CA-4332-A4F0-911E74F6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904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9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9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9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9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9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9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9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5904"/>
    <w:rPr>
      <w:rFonts w:ascii="Aptos" w:hAnsi="Aptos" w:cs="Aptos"/>
      <w:kern w:val="0"/>
    </w:rPr>
  </w:style>
  <w:style w:type="paragraph" w:styleId="Footer">
    <w:name w:val="footer"/>
    <w:basedOn w:val="Normal"/>
    <w:link w:val="FooterChar"/>
    <w:uiPriority w:val="99"/>
    <w:unhideWhenUsed/>
    <w:rsid w:val="00BC5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5904"/>
    <w:rPr>
      <w:rFonts w:ascii="Aptos" w:hAnsi="Aptos" w:cs="Aptos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Dewar, Wesley D (Dale) II CIV USARMY CEHEC (USA)</dc:creator>
  <cp:keywords/>
  <dc:description/>
  <cp:lastModifiedBy>Dewar, Wesley D (Dale) II CIV USARMY CEHEC (USA)</cp:lastModifiedBy>
  <cp:revision>1</cp:revision>
  <dcterms:created xsi:type="dcterms:W3CDTF">2026-09-08T14:45:00Z</dcterms:created>
  <dcterms:modified xsi:type="dcterms:W3CDTF">2026-09-08T14:49:00Z</dcterms:modified>
</cp:coreProperties>
</file>