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D57AAE">
        <w:rPr>
          <w:rFonts w:hint="eastAsia"/>
          <w:color w:val="FF0000"/>
        </w:rPr>
        <w:t>固定大小的数组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w:t>
      </w:r>
      <w:r>
        <w:rPr>
          <w:rFonts w:hint="eastAsia"/>
        </w:rPr>
        <w:lastRenderedPageBreak/>
        <w:t>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B73911" w:rsidRDefault="00B73911" w:rsidP="00CA5AE2">
      <w:pPr>
        <w:ind w:firstLine="420"/>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pPr>
      <w:r>
        <w:rPr>
          <w:rFonts w:hint="eastAsia"/>
        </w:rPr>
        <w:t>开放定址法中也有常见的几种策略。</w:t>
      </w:r>
    </w:p>
    <w:p w:rsidR="00B73911" w:rsidRDefault="00B73911" w:rsidP="00B73911"/>
    <w:p w:rsidR="00B73911" w:rsidRDefault="00B73911" w:rsidP="002B1465">
      <w:pPr>
        <w:pStyle w:val="3"/>
      </w:pPr>
      <w:r>
        <w:rPr>
          <w:rFonts w:hint="eastAsia"/>
        </w:rPr>
        <w:t>线性探测法</w:t>
      </w: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lastRenderedPageBreak/>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B73911" w:rsidRDefault="00B73911" w:rsidP="00D45106">
      <w:pPr>
        <w:ind w:firstLine="420"/>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pPr>
      <w:r>
        <w:rPr>
          <w:rFonts w:hint="eastAsia"/>
        </w:rPr>
        <w:t>双散列</w:t>
      </w:r>
    </w:p>
    <w:p w:rsidR="00B73911" w:rsidRDefault="00B73911" w:rsidP="00D45106">
      <w:pPr>
        <w:ind w:firstLine="420"/>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可以看到，无论是哪种开放定址法，它都要求表足够大。</w:t>
      </w:r>
    </w:p>
    <w:p w:rsidR="00B73911" w:rsidRDefault="00B73911" w:rsidP="00B73911"/>
    <w:p w:rsidR="00B73911" w:rsidRDefault="00B73911" w:rsidP="002B1465">
      <w:pPr>
        <w:pStyle w:val="2"/>
      </w:pPr>
      <w:r>
        <w:rPr>
          <w:rFonts w:hint="eastAsia"/>
        </w:rPr>
        <w:t>再散列</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lastRenderedPageBreak/>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哈希联接需要先构造一个哈希表，而哈希表需要消耗不小的内存空间，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lastRenderedPageBreak/>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rPr>
          <w:rFonts w:hint="eastAsia"/>
        </w:rPr>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rPr>
          <w:rFonts w:hint="eastAsia"/>
        </w:rPr>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rPr>
          <w:rFonts w:hint="eastAsia"/>
        </w:rPr>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rPr>
          <w:rFonts w:hint="eastAsia"/>
        </w:rPr>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rPr>
          <w:rFonts w:hint="eastAsia"/>
        </w:rPr>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rPr>
          <w:rFonts w:hint="eastAsia"/>
        </w:rPr>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rPr>
          <w:rFonts w:hint="eastAsia"/>
        </w:rPr>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rPr>
          <w:rFonts w:hint="eastAsia"/>
        </w:rPr>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rPr>
          <w:rFonts w:hint="eastAsia"/>
        </w:rPr>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rPr>
          <w:rFonts w:hint="eastAsia"/>
        </w:rPr>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rPr>
          <w:rFonts w:hint="eastAsia"/>
        </w:rPr>
      </w:pPr>
      <w:r>
        <w:rPr>
          <w:rFonts w:hint="eastAsia"/>
        </w:rPr>
        <w:t>容错性和扩展性分析</w:t>
      </w:r>
    </w:p>
    <w:p w:rsidR="009907D9" w:rsidRDefault="003B6557" w:rsidP="003B6557">
      <w:pPr>
        <w:ind w:firstLine="420"/>
        <w:rPr>
          <w:rFonts w:hint="eastAsia"/>
        </w:rPr>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rPr>
          <w:rFonts w:hint="eastAsia"/>
        </w:rPr>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rPr>
          <w:rFonts w:hint="eastAsia"/>
        </w:rPr>
      </w:pPr>
      <w:r>
        <w:rPr>
          <w:rFonts w:hint="eastAsia"/>
        </w:rPr>
        <w:t>下面考虑另外一种情况，如果我们在系统中增加一台服务器</w:t>
      </w:r>
      <w:r>
        <w:rPr>
          <w:rFonts w:hint="eastAsia"/>
        </w:rPr>
        <w:t>Memcached Server 4</w:t>
      </w:r>
      <w:r>
        <w:rPr>
          <w:rFonts w:hint="eastAsia"/>
        </w:rPr>
        <w:t>：</w:t>
      </w:r>
      <w:bookmarkStart w:id="0" w:name="_GoBack"/>
      <w:bookmarkEnd w:id="0"/>
    </w:p>
    <w:p w:rsidR="009907D9" w:rsidRDefault="003B6557" w:rsidP="003B6557">
      <w:pPr>
        <w:ind w:firstLine="420"/>
        <w:rPr>
          <w:rFonts w:hint="eastAsia"/>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rPr>
          <w:rFonts w:hint="eastAsia"/>
        </w:rPr>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rPr>
          <w:rFonts w:hint="eastAsia"/>
        </w:rPr>
      </w:pPr>
      <w:r>
        <w:rPr>
          <w:rFonts w:hint="eastAsia"/>
        </w:rPr>
        <w:t>虚拟节点</w:t>
      </w:r>
    </w:p>
    <w:p w:rsidR="009907D9" w:rsidRDefault="003B6557" w:rsidP="009907D9">
      <w:pPr>
        <w:ind w:firstLine="420"/>
        <w:rPr>
          <w:rFonts w:hint="eastAsia"/>
        </w:rPr>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rPr>
          <w:rFonts w:hint="eastAsia"/>
        </w:rPr>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rPr>
          <w:rFonts w:hint="eastAsia"/>
        </w:rPr>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rPr>
          <w:rFonts w:hint="eastAsia"/>
        </w:rPr>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rPr>
          <w:rFonts w:hint="eastAsia"/>
        </w:rPr>
      </w:pPr>
      <w:r>
        <w:rPr>
          <w:rFonts w:hint="eastAsia"/>
        </w:rPr>
        <w:t>总结</w:t>
      </w:r>
    </w:p>
    <w:p w:rsidR="00115986" w:rsidRPr="00C53FC1" w:rsidRDefault="009907D9" w:rsidP="009907D9">
      <w:pPr>
        <w:ind w:firstLine="420"/>
        <w:rPr>
          <w:rFonts w:hint="eastAsia"/>
        </w:rPr>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rPr>
          <w:rFonts w:hint="eastAsia"/>
        </w:rPr>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lastRenderedPageBreak/>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sectPr w:rsidR="00D93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02" w:rsidRDefault="00124C02" w:rsidP="00B73911">
      <w:pPr>
        <w:spacing w:line="240" w:lineRule="auto"/>
      </w:pPr>
      <w:r>
        <w:separator/>
      </w:r>
    </w:p>
  </w:endnote>
  <w:endnote w:type="continuationSeparator" w:id="0">
    <w:p w:rsidR="00124C02" w:rsidRDefault="00124C02"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02" w:rsidRDefault="00124C02" w:rsidP="00B73911">
      <w:pPr>
        <w:spacing w:line="240" w:lineRule="auto"/>
      </w:pPr>
      <w:r>
        <w:separator/>
      </w:r>
    </w:p>
  </w:footnote>
  <w:footnote w:type="continuationSeparator" w:id="0">
    <w:p w:rsidR="00124C02" w:rsidRDefault="00124C02"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91DAA"/>
    <w:rsid w:val="00115986"/>
    <w:rsid w:val="00124C02"/>
    <w:rsid w:val="001668B3"/>
    <w:rsid w:val="002B1465"/>
    <w:rsid w:val="002C2F29"/>
    <w:rsid w:val="00382FA5"/>
    <w:rsid w:val="003B6557"/>
    <w:rsid w:val="003E1B16"/>
    <w:rsid w:val="00417E72"/>
    <w:rsid w:val="00547A46"/>
    <w:rsid w:val="005C7C2A"/>
    <w:rsid w:val="00642BF5"/>
    <w:rsid w:val="007A0CB9"/>
    <w:rsid w:val="00984299"/>
    <w:rsid w:val="009907D9"/>
    <w:rsid w:val="00B73911"/>
    <w:rsid w:val="00BF05A6"/>
    <w:rsid w:val="00C23030"/>
    <w:rsid w:val="00C53FC1"/>
    <w:rsid w:val="00CA5AE2"/>
    <w:rsid w:val="00CA7081"/>
    <w:rsid w:val="00CB7AA1"/>
    <w:rsid w:val="00D45106"/>
    <w:rsid w:val="00D57AAE"/>
    <w:rsid w:val="00D93C47"/>
    <w:rsid w:val="00E5548A"/>
    <w:rsid w:val="00ED59C9"/>
    <w:rsid w:val="00F82D18"/>
    <w:rsid w:val="00F96315"/>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AC93"/>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21</cp:revision>
  <dcterms:created xsi:type="dcterms:W3CDTF">2019-02-06T12:48:00Z</dcterms:created>
  <dcterms:modified xsi:type="dcterms:W3CDTF">2019-05-26T10:54:00Z</dcterms:modified>
</cp:coreProperties>
</file>