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&lt;A human‐aware navigation method for social robot based </w:t>
      </w:r>
      <w:bookmarkStart w:id="0" w:name="_GoBack"/>
      <w:bookmarkEnd w:id="0"/>
      <w:r>
        <w:rPr>
          <w:rFonts w:hint="default"/>
          <w:lang w:val="en"/>
        </w:rPr>
        <w:t>on multi‐layer cost map&gt;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B7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hxj</cp:lastModifiedBy>
  <dcterms:modified xsi:type="dcterms:W3CDTF">2020-07-23T10:45:47Z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