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在车辆实际运动过程中,车辆的</w:t>
      </w:r>
      <w:r>
        <w:rPr>
          <w:rFonts w:hint="eastAsia" w:eastAsiaTheme="minorEastAsia"/>
          <w:sz w:val="24"/>
          <w:szCs w:val="24"/>
          <w:highlight w:val="yellow"/>
          <w:lang w:eastAsia="zh-CN"/>
        </w:rPr>
        <w:t>横摆角速度</w:t>
      </w:r>
      <w:r>
        <w:rPr>
          <w:rFonts w:hint="eastAsia" w:eastAsiaTheme="minorEastAsia"/>
          <w:sz w:val="24"/>
          <w:szCs w:val="24"/>
          <w:lang w:eastAsia="zh-CN"/>
        </w:rPr>
        <w:t>是衡量车辆横向稳定性的重要参数,因此,本次研究将车辆的</w:t>
      </w:r>
      <w:r>
        <w:rPr>
          <w:rFonts w:hint="eastAsia" w:eastAsiaTheme="minorEastAsia"/>
          <w:sz w:val="24"/>
          <w:szCs w:val="24"/>
          <w:highlight w:val="yellow"/>
          <w:lang w:eastAsia="zh-CN"/>
        </w:rPr>
        <w:t>横摆角速度作为控制器的参考输入</w:t>
      </w:r>
      <w:r>
        <w:rPr>
          <w:rFonts w:hint="eastAsia" w:eastAsiaTheme="minorEastAsia"/>
          <w:sz w:val="24"/>
          <w:szCs w:val="24"/>
          <w:lang w:eastAsia="zh-CN"/>
        </w:rPr>
        <w:t>,根据车辆的动力学特性,设计自抗扰控制器,通过</w:t>
      </w:r>
      <w:r>
        <w:rPr>
          <w:rFonts w:hint="eastAsia" w:eastAsiaTheme="minorEastAsia"/>
          <w:sz w:val="24"/>
          <w:szCs w:val="24"/>
          <w:highlight w:val="yellow"/>
          <w:lang w:eastAsia="zh-CN"/>
        </w:rPr>
        <w:t>控制车辆的前轮转角进行横摆角速度的跟踪控制</w:t>
      </w:r>
      <w:r>
        <w:rPr>
          <w:rFonts w:hint="eastAsia" w:eastAsiaTheme="minorEastAsia"/>
          <w:sz w:val="24"/>
          <w:szCs w:val="24"/>
          <w:lang w:eastAsia="zh-CN"/>
        </w:rPr>
        <w:t>,最终实现车辆的路径跟踪控制。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首先建立动力学模型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686175" cy="1285875"/>
            <wp:effectExtent l="0" t="0" r="9525" b="9525"/>
            <wp:docPr id="4" name="图片 4" descr="2020-12-10 13-39-4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2-10 13-39-49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选择横摆角速度作为作为控制器的参考输入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被控车的</w:t>
      </w:r>
      <w:r>
        <w:rPr>
          <w:rFonts w:hint="eastAsia"/>
          <w:sz w:val="24"/>
          <w:szCs w:val="24"/>
          <w:highlight w:val="yellow"/>
          <w:lang w:val="en-US" w:eastAsia="zh-CN"/>
        </w:rPr>
        <w:t>控制输入和输出变量分别为前轮转角w 和横摆角速度</w:t>
      </w:r>
      <w:r>
        <w:rPr>
          <w:rFonts w:hint="eastAsia" w:ascii="AR PL UKai CN" w:hAnsi="AR PL UKai CN" w:eastAsia="AR PL UKai CN" w:cs="AR PL UKai CN"/>
          <w:sz w:val="24"/>
          <w:szCs w:val="24"/>
          <w:highlight w:val="yellow"/>
          <w:lang w:val="en-US" w:eastAsia="zh-CN"/>
        </w:rPr>
        <w:t>δ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"/>
        </w:rPr>
        <w:t>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"/>
        </w:rPr>
        <w:t>,</w:t>
      </w:r>
      <w:r>
        <w:rPr>
          <w:rFonts w:hint="eastAsia"/>
          <w:sz w:val="24"/>
          <w:szCs w:val="24"/>
          <w:lang w:val="en-US" w:eastAsia="zh-CN"/>
        </w:rPr>
        <w:t>根据上面的动力学模型得到</w:t>
      </w:r>
    </w:p>
    <w:p>
      <w:pPr>
        <w:jc w:val="both"/>
        <w:rPr>
          <w:rFonts w:hint="eastAsia" w:eastAsiaTheme="minorEastAsia"/>
          <w:sz w:val="24"/>
          <w:szCs w:val="24"/>
          <w:lang w:val="en-US" w:eastAsia="zh"/>
        </w:rPr>
      </w:pPr>
      <w:r>
        <w:rPr>
          <w:rFonts w:hint="eastAsia" w:eastAsiaTheme="minorEastAsia"/>
          <w:sz w:val="24"/>
          <w:szCs w:val="24"/>
          <w:lang w:val="en-US" w:eastAsia="zh"/>
        </w:rPr>
        <w:drawing>
          <wp:inline distT="0" distB="0" distL="114300" distR="114300">
            <wp:extent cx="3819525" cy="2790825"/>
            <wp:effectExtent l="0" t="0" r="9525" b="9525"/>
            <wp:docPr id="5" name="图片 5" descr="2020-12-10 14-00-1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10 14-00-16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建立控制系统的模型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通过2中的关系式，车辆控制系统可以描述为如下二阶系统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76725" cy="3457575"/>
            <wp:effectExtent l="0" t="0" r="9525" b="9525"/>
            <wp:docPr id="6" name="图片 6" descr="2020-12-10 14-02-5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2-10 14-02-56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 ESO 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根据3中的二阶系统设计扩展状态观测器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52925" cy="5429250"/>
            <wp:effectExtent l="0" t="0" r="9525" b="0"/>
            <wp:docPr id="8" name="图片 8" descr="2020-12-10 14-19-33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10 14-19-33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设计跟踪微分器(TD)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以期望横摆角速度 v 0 为参考输入,设计跟踪微分器(TD)安排过渡过程: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267200" cy="2038350"/>
            <wp:effectExtent l="0" t="0" r="0" b="0"/>
            <wp:docPr id="9" name="图片 9" descr="2020-12-10 14-22-1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2-10 14-22-19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62450" cy="3933825"/>
            <wp:effectExtent l="0" t="0" r="0" b="9525"/>
            <wp:docPr id="10" name="图片 10" descr="2020-12-10 14-22-4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2-10 14-22-46 的屏幕截图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设计状态误差反馈控制率(NLSEF)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 1 、 e 2 为横摆角速度偏差和横摆角加速度偏差,k 1 、 k 2 为控制器增益。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295775" cy="600075"/>
            <wp:effectExtent l="0" t="0" r="9525" b="9525"/>
            <wp:docPr id="11" name="图片 11" descr="2020-12-10 14-30-5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2-10 14-30-54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控制量的误差补偿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通过误差控制量 u 0 和扰动估计值 z 3 进行扰动补偿,决定最终的控制量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48175" cy="3733800"/>
            <wp:effectExtent l="0" t="0" r="9525" b="0"/>
            <wp:docPr id="12" name="图片 12" descr="2020-12-10 14-36-2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2-10 14-36-25 的屏幕截图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2450465"/>
            <wp:effectExtent l="0" t="0" r="3810" b="6985"/>
            <wp:docPr id="13" name="图片 13" descr="2020-12-10 14-37-0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2-10 14-37-09 的屏幕截图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EDF5F"/>
    <w:multiLevelType w:val="singleLevel"/>
    <w:tmpl w:val="9FAEDF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D8F61"/>
    <w:rsid w:val="3F6E91C0"/>
    <w:rsid w:val="3FB9C3B7"/>
    <w:rsid w:val="4A1947CF"/>
    <w:rsid w:val="65E2E7CE"/>
    <w:rsid w:val="6F7FC2D5"/>
    <w:rsid w:val="73DF19A5"/>
    <w:rsid w:val="77F6BAC1"/>
    <w:rsid w:val="797E93EF"/>
    <w:rsid w:val="7BD7B107"/>
    <w:rsid w:val="7BFF4BFC"/>
    <w:rsid w:val="7FFE4FC8"/>
    <w:rsid w:val="AFFF6DA2"/>
    <w:rsid w:val="DCF94C06"/>
    <w:rsid w:val="DFDF30FD"/>
    <w:rsid w:val="DFFB8868"/>
    <w:rsid w:val="F476FDB7"/>
    <w:rsid w:val="F75DB3FC"/>
    <w:rsid w:val="F7FD3B75"/>
    <w:rsid w:val="FDFF83FE"/>
    <w:rsid w:val="FF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caopan</cp:lastModifiedBy>
  <dcterms:modified xsi:type="dcterms:W3CDTF">2020-12-10T14:37:39Z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