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5CCF" w14:textId="77777777" w:rsidR="004677F7" w:rsidRPr="00C80924" w:rsidRDefault="004677F7" w:rsidP="004677F7">
      <w:pPr>
        <w:spacing w:line="240" w:lineRule="auto"/>
        <w:jc w:val="both"/>
        <w:rPr>
          <w:rFonts w:ascii="Titillium" w:eastAsia="Calibri" w:hAnsi="Titillium"/>
        </w:rPr>
      </w:pPr>
    </w:p>
    <w:p w14:paraId="00421FA9" w14:textId="77777777" w:rsidR="004677F7" w:rsidRPr="00C80924" w:rsidRDefault="004677F7" w:rsidP="004677F7">
      <w:pPr>
        <w:spacing w:line="240" w:lineRule="auto"/>
        <w:jc w:val="both"/>
        <w:rPr>
          <w:rFonts w:ascii="Titillium" w:eastAsia="Calibri" w:hAnsi="Titillium"/>
        </w:rPr>
      </w:pPr>
    </w:p>
    <w:p w14:paraId="03C53B30" w14:textId="1FE9D1AA" w:rsidR="004677F7" w:rsidRPr="00C80924" w:rsidRDefault="00047D41" w:rsidP="004677F7">
      <w:pPr>
        <w:spacing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3E804444" wp14:editId="6B00FCA9">
            <wp:extent cx="5082540" cy="246507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5B08" w14:textId="77777777" w:rsidR="004677F7" w:rsidRPr="00C80924" w:rsidRDefault="00046FCD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7DBD2BC3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5D44DA70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357CEB9B" w14:textId="77777777" w:rsidR="004677F7" w:rsidRPr="00C80924" w:rsidRDefault="00603FD4" w:rsidP="004677F7">
      <w:pPr>
        <w:spacing w:before="12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 xml:space="preserve">Projekt </w:t>
      </w:r>
      <w:r w:rsidR="00A22E62">
        <w:rPr>
          <w:rFonts w:ascii="Titillium" w:eastAsia="Calibri" w:hAnsi="Titillium"/>
          <w:sz w:val="36"/>
        </w:rPr>
        <w:t>dyplomowy</w:t>
      </w:r>
    </w:p>
    <w:p w14:paraId="146768E3" w14:textId="77777777" w:rsidR="004677F7" w:rsidRPr="00C80924" w:rsidRDefault="004677F7" w:rsidP="004677F7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14:paraId="5E2F7C31" w14:textId="31CB3A4E" w:rsidR="004677F7" w:rsidRDefault="0006275E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>Symulacyjny model adaptacyjnego tempomatu</w:t>
      </w:r>
    </w:p>
    <w:p w14:paraId="5EBC58B0" w14:textId="77777777" w:rsidR="00015BB4" w:rsidRDefault="00015BB4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7AA33F8F" w14:textId="4138323E" w:rsidR="00015BB4" w:rsidRPr="0006275E" w:rsidRDefault="0006275E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GB"/>
        </w:rPr>
      </w:pPr>
      <w:r w:rsidRPr="0006275E">
        <w:rPr>
          <w:rFonts w:ascii="Titillium" w:eastAsia="Calibri" w:hAnsi="Titillium"/>
          <w:i/>
          <w:sz w:val="32"/>
          <w:szCs w:val="36"/>
          <w:lang w:val="en-GB"/>
        </w:rPr>
        <w:t>A simulation model of adaptive cruise control</w:t>
      </w:r>
      <w:r>
        <w:rPr>
          <w:rFonts w:ascii="Titillium" w:eastAsia="Calibri" w:hAnsi="Titillium"/>
          <w:i/>
          <w:sz w:val="32"/>
          <w:szCs w:val="36"/>
          <w:lang w:val="en-GB"/>
        </w:rPr>
        <w:t xml:space="preserve"> system</w:t>
      </w:r>
    </w:p>
    <w:p w14:paraId="63CA592B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64CBA926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74251189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4D1EA2D7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2B59E581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32C63FB6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7A86E548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35C6C796" w14:textId="270E40F1" w:rsidR="00A53D90" w:rsidRDefault="00A53D90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68DE2E9F" w14:textId="2EAF7822" w:rsidR="00A53D90" w:rsidRDefault="00A53D90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1CA0792F" w14:textId="5355C8D4" w:rsidR="00A53D90" w:rsidRDefault="00A53D90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1D06552B" w14:textId="16FE1888" w:rsidR="00A53D90" w:rsidRDefault="00A53D90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2CFFDEF1" w14:textId="6F188C9A" w:rsidR="00A53D90" w:rsidRDefault="00A53D90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1BD6F3F9" w14:textId="205A4D08" w:rsidR="00A53D90" w:rsidRDefault="00A53D90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55D12FF2" w14:textId="77777777" w:rsidR="00A53D90" w:rsidRDefault="00A53D90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</w:p>
    <w:p w14:paraId="2416F5E4" w14:textId="186A0176" w:rsidR="004677F7" w:rsidRPr="00C80924" w:rsidRDefault="004677F7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06275E">
        <w:rPr>
          <w:rFonts w:ascii="Titillium" w:eastAsia="Calibri" w:hAnsi="Titillium"/>
          <w:i/>
        </w:rPr>
        <w:t>Jakub Burczyk</w:t>
      </w:r>
    </w:p>
    <w:p w14:paraId="1FE3F3B0" w14:textId="0402A6D3" w:rsidR="004677F7" w:rsidRPr="00C80924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06275E">
        <w:rPr>
          <w:rFonts w:ascii="Titillium" w:eastAsia="Calibri" w:hAnsi="Titillium"/>
        </w:rPr>
        <w:t>Automatyka i Robotyka</w:t>
      </w:r>
    </w:p>
    <w:p w14:paraId="070861D6" w14:textId="0116F964" w:rsidR="004677F7" w:rsidRPr="00C80924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015BB4">
        <w:rPr>
          <w:rFonts w:ascii="Titillium" w:eastAsia="Calibri" w:hAnsi="Titillium"/>
          <w:i/>
        </w:rPr>
        <w:t xml:space="preserve">dr inż., </w:t>
      </w:r>
      <w:r w:rsidR="0006275E">
        <w:rPr>
          <w:rFonts w:ascii="Titillium" w:eastAsia="Calibri" w:hAnsi="Titillium"/>
          <w:i/>
        </w:rPr>
        <w:t>Marek Długosz</w:t>
      </w:r>
    </w:p>
    <w:p w14:paraId="679DF960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3274BF47" w14:textId="287E8781" w:rsidR="004677F7" w:rsidRDefault="004677F7" w:rsidP="004677F7">
      <w:pPr>
        <w:spacing w:line="240" w:lineRule="auto"/>
        <w:rPr>
          <w:rFonts w:ascii="Titillium" w:eastAsia="Calibri" w:hAnsi="Titillium"/>
        </w:rPr>
      </w:pPr>
    </w:p>
    <w:p w14:paraId="294CE5D2" w14:textId="77777777" w:rsidR="00A53D90" w:rsidRPr="00C80924" w:rsidRDefault="00A53D90" w:rsidP="004677F7">
      <w:pPr>
        <w:spacing w:line="240" w:lineRule="auto"/>
        <w:rPr>
          <w:rFonts w:ascii="Titillium" w:eastAsia="Calibri" w:hAnsi="Titillium"/>
        </w:rPr>
      </w:pPr>
    </w:p>
    <w:p w14:paraId="3CFA0EC5" w14:textId="56482349" w:rsidR="00E12277" w:rsidRPr="00A53D90" w:rsidRDefault="004677F7" w:rsidP="00E12277">
      <w:pPr>
        <w:spacing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B111E9">
        <w:rPr>
          <w:rFonts w:ascii="Titillium" w:eastAsia="Calibri" w:hAnsi="Titillium"/>
        </w:rPr>
        <w:t>2021</w:t>
      </w:r>
      <w:r w:rsidR="00E12277">
        <w:rPr>
          <w:rFonts w:ascii="Titillium" w:eastAsia="Calibri" w:hAnsi="Titillium"/>
        </w:rPr>
        <w:br w:type="page"/>
      </w:r>
    </w:p>
    <w:p w14:paraId="601560E0" w14:textId="77777777" w:rsidR="00E12277" w:rsidRDefault="00E12277" w:rsidP="00D307C3">
      <w:pPr>
        <w:pStyle w:val="Nagwekspisutreci"/>
        <w:rPr>
          <w:color w:val="auto"/>
        </w:rPr>
      </w:pPr>
      <w:r w:rsidRPr="00D932F2">
        <w:rPr>
          <w:color w:val="auto"/>
        </w:rPr>
        <w:lastRenderedPageBreak/>
        <w:t>Spis treści</w:t>
      </w:r>
    </w:p>
    <w:p w14:paraId="6573BA24" w14:textId="77777777" w:rsidR="00D932F2" w:rsidRPr="00D932F2" w:rsidRDefault="00D932F2" w:rsidP="00D932F2">
      <w:pPr>
        <w:rPr>
          <w:lang w:eastAsia="pl-PL"/>
        </w:rPr>
      </w:pPr>
    </w:p>
    <w:p w14:paraId="2045B48F" w14:textId="78A129E1" w:rsidR="002369A1" w:rsidRDefault="00E12277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292571" w:history="1">
        <w:r w:rsidR="002369A1" w:rsidRPr="00687EC0">
          <w:rPr>
            <w:rStyle w:val="Hipercze"/>
            <w:noProof/>
          </w:rPr>
          <w:t>1</w:t>
        </w:r>
        <w:r w:rsidR="002369A1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2369A1" w:rsidRPr="00687EC0">
          <w:rPr>
            <w:rStyle w:val="Hipercze"/>
            <w:noProof/>
          </w:rPr>
          <w:t>Wstęp @TODO</w:t>
        </w:r>
        <w:r w:rsidR="002369A1">
          <w:rPr>
            <w:noProof/>
            <w:webHidden/>
          </w:rPr>
          <w:tab/>
        </w:r>
        <w:r w:rsidR="002369A1">
          <w:rPr>
            <w:noProof/>
            <w:webHidden/>
          </w:rPr>
          <w:fldChar w:fldCharType="begin"/>
        </w:r>
        <w:r w:rsidR="002369A1">
          <w:rPr>
            <w:noProof/>
            <w:webHidden/>
          </w:rPr>
          <w:instrText xml:space="preserve"> PAGEREF _Toc89292571 \h </w:instrText>
        </w:r>
        <w:r w:rsidR="002369A1">
          <w:rPr>
            <w:noProof/>
            <w:webHidden/>
          </w:rPr>
        </w:r>
        <w:r w:rsidR="002369A1">
          <w:rPr>
            <w:noProof/>
            <w:webHidden/>
          </w:rPr>
          <w:fldChar w:fldCharType="separate"/>
        </w:r>
        <w:r w:rsidR="002369A1">
          <w:rPr>
            <w:noProof/>
            <w:webHidden/>
          </w:rPr>
          <w:t>3</w:t>
        </w:r>
        <w:r w:rsidR="002369A1">
          <w:rPr>
            <w:noProof/>
            <w:webHidden/>
          </w:rPr>
          <w:fldChar w:fldCharType="end"/>
        </w:r>
      </w:hyperlink>
    </w:p>
    <w:p w14:paraId="2D2C8281" w14:textId="4853F969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72" w:history="1">
        <w:r w:rsidRPr="00687EC0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Charakterystyka problemu 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975D51" w14:textId="3C637558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73" w:history="1">
        <w:r w:rsidRPr="00687EC0">
          <w:rPr>
            <w:rStyle w:val="Hipercz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Cel oraz założenia pracy 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E3A6B9" w14:textId="168298BA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74" w:history="1">
        <w:r w:rsidRPr="00687EC0">
          <w:rPr>
            <w:rStyle w:val="Hipercz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Zawartość pracy 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7FC6D3" w14:textId="34C63090" w:rsidR="002369A1" w:rsidRDefault="002369A1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75" w:history="1">
        <w:r w:rsidRPr="00687EC0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Historia systemów wspomagania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FB484D" w14:textId="7C15B28A" w:rsidR="002369A1" w:rsidRDefault="002369A1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76" w:history="1">
        <w:r w:rsidRPr="00687EC0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Pojazdy autonomiczne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15591" w14:textId="6E957E43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77" w:history="1">
        <w:r w:rsidRPr="00687EC0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Poziomy autonomiczności według standardu SAE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0C59DE" w14:textId="6D224F34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78" w:history="1">
        <w:r w:rsidRPr="00687EC0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Liderzy rynku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06A5A" w14:textId="69EE9537" w:rsidR="002369A1" w:rsidRDefault="002369A1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79" w:history="1">
        <w:r w:rsidRPr="00687EC0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Środowisko symulacyjne – CARLA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5CA3DC" w14:textId="43F99EAA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0" w:history="1">
        <w:r w:rsidRPr="00687EC0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Czym jest CARLA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070C5B" w14:textId="35AB3391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1" w:history="1">
        <w:r w:rsidRPr="00687EC0">
          <w:rPr>
            <w:rStyle w:val="Hipercze"/>
            <w:rFonts w:eastAsia="Calibri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rFonts w:eastAsia="Calibri"/>
            <w:noProof/>
          </w:rPr>
          <w:t>Możliwości symulatora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1EC4E" w14:textId="1437D9BC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2" w:history="1">
        <w:r w:rsidRPr="00687EC0">
          <w:rPr>
            <w:rStyle w:val="Hipercze"/>
            <w:rFonts w:eastAsia="Calibri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rFonts w:eastAsia="Calibri"/>
            <w:noProof/>
          </w:rPr>
          <w:t>Interfejs symulatora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833FBC" w14:textId="1133D026" w:rsidR="002369A1" w:rsidRDefault="002369A1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3" w:history="1">
        <w:r w:rsidRPr="00687EC0">
          <w:rPr>
            <w:rStyle w:val="Hipercz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Tworzenie środowisk testowych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30C924" w14:textId="678DE86F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4" w:history="1">
        <w:r w:rsidRPr="00687EC0">
          <w:rPr>
            <w:rStyle w:val="Hipercz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Standard OpenDRIVE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A14C9C" w14:textId="7352819A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5" w:history="1">
        <w:r w:rsidRPr="00687EC0">
          <w:rPr>
            <w:rStyle w:val="Hipercze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Sposób zapisu pliku OpenDRIVE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04D10B" w14:textId="4726145A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6" w:history="1">
        <w:r w:rsidRPr="00687EC0">
          <w:rPr>
            <w:rStyle w:val="Hipercze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Oprogramowanie do edycji sieci OpenDRIVE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D45AB3" w14:textId="4BC85A3A" w:rsidR="002369A1" w:rsidRDefault="002369A1">
      <w:pPr>
        <w:pStyle w:val="Spistreci3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7" w:history="1">
        <w:r w:rsidRPr="00687EC0">
          <w:rPr>
            <w:rStyle w:val="Hipercze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MathWorks RoadRunner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A87EB7" w14:textId="59BFD981" w:rsidR="002369A1" w:rsidRDefault="002369A1">
      <w:pPr>
        <w:pStyle w:val="Spistreci3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8" w:history="1">
        <w:r w:rsidRPr="00687EC0">
          <w:rPr>
            <w:rStyle w:val="Hipercze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OddLOT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11E55B" w14:textId="4A9327D5" w:rsidR="002369A1" w:rsidRDefault="002369A1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89" w:history="1">
        <w:r w:rsidRPr="00687EC0">
          <w:rPr>
            <w:rStyle w:val="Hipercz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Sensory i czujniki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98BAB6" w14:textId="6A69190E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0" w:history="1">
        <w:r w:rsidRPr="00687EC0">
          <w:rPr>
            <w:rStyle w:val="Hipercz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Działanie radaru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3FAC1E" w14:textId="55560051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1" w:history="1">
        <w:r w:rsidRPr="00687EC0">
          <w:rPr>
            <w:rStyle w:val="Hipercz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Symulacyjny model radaru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BA9FC4" w14:textId="7F4E63FC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2" w:history="1">
        <w:r w:rsidRPr="00687EC0">
          <w:rPr>
            <w:rStyle w:val="Hipercze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Parametry symulowanego czujnika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8FE3C5" w14:textId="3E6145B9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3" w:history="1">
        <w:r w:rsidRPr="00687EC0">
          <w:rPr>
            <w:rStyle w:val="Hipercze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Filtrowanie obiektów tła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21AD91" w14:textId="23B08D64" w:rsidR="002369A1" w:rsidRDefault="002369A1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4" w:history="1">
        <w:r w:rsidRPr="00687EC0">
          <w:rPr>
            <w:rStyle w:val="Hipercze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Regulatory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0C8BF0" w14:textId="56858BCA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5" w:history="1">
        <w:r w:rsidRPr="00687EC0">
          <w:rPr>
            <w:rStyle w:val="Hipercze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Przejście na dziedzinę dyskretną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61551E" w14:textId="20E183E6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6" w:history="1">
        <w:r w:rsidRPr="00687EC0">
          <w:rPr>
            <w:rStyle w:val="Hipercze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Układ regulacji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0B656B" w14:textId="22A44CB5" w:rsidR="002369A1" w:rsidRDefault="002369A1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7" w:history="1">
        <w:r w:rsidRPr="00687EC0">
          <w:rPr>
            <w:rStyle w:val="Hipercze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Strojenie regulatorów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3EAE16" w14:textId="4052047C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8" w:history="1">
        <w:r w:rsidRPr="00687EC0">
          <w:rPr>
            <w:rStyle w:val="Hipercze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Charakterystyki symulowanego pojazdu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A95144" w14:textId="380ED68D" w:rsidR="002369A1" w:rsidRDefault="002369A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599" w:history="1">
        <w:r w:rsidRPr="00687EC0">
          <w:rPr>
            <w:rStyle w:val="Hipercze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Dostrajanie tempomatu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9F7E4A" w14:textId="57309BAE" w:rsidR="002369A1" w:rsidRDefault="002369A1">
      <w:pPr>
        <w:pStyle w:val="Spistreci3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600" w:history="1">
        <w:r w:rsidRPr="00687EC0">
          <w:rPr>
            <w:rStyle w:val="Hipercze"/>
            <w:noProof/>
          </w:rPr>
          <w:t>8.2.1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Część klasyczna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BC9586" w14:textId="706B90B6" w:rsidR="002369A1" w:rsidRDefault="002369A1">
      <w:pPr>
        <w:pStyle w:val="Spistreci3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601" w:history="1">
        <w:r w:rsidRPr="00687EC0">
          <w:rPr>
            <w:rStyle w:val="Hipercze"/>
            <w:noProof/>
          </w:rPr>
          <w:t>8.2.2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Część adaptacyjna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C1422D" w14:textId="2232BF5D" w:rsidR="002369A1" w:rsidRDefault="002369A1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602" w:history="1">
        <w:r w:rsidRPr="00687EC0">
          <w:rPr>
            <w:rStyle w:val="Hipercze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Implementacja regulacji w języku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145BA4" w14:textId="14C734C4" w:rsidR="002369A1" w:rsidRDefault="002369A1">
      <w:pPr>
        <w:pStyle w:val="Spistreci1"/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292603" w:history="1">
        <w:r w:rsidRPr="00687EC0">
          <w:rPr>
            <w:rStyle w:val="Hipercze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687EC0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_Toc89292603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858E32" w14:textId="550C6B42" w:rsidR="00220DD3" w:rsidRDefault="00E12277" w:rsidP="00220DD3">
      <w:pPr>
        <w:rPr>
          <w:b/>
          <w:bCs/>
        </w:rPr>
      </w:pPr>
      <w:r>
        <w:rPr>
          <w:b/>
          <w:bCs/>
        </w:rPr>
        <w:fldChar w:fldCharType="end"/>
      </w:r>
    </w:p>
    <w:p w14:paraId="3CACE6CF" w14:textId="5CCC5B1E" w:rsidR="004677F7" w:rsidRDefault="00220DD3" w:rsidP="004B00DA">
      <w:pPr>
        <w:pStyle w:val="Nagwek1"/>
        <w:numPr>
          <w:ilvl w:val="0"/>
          <w:numId w:val="3"/>
        </w:numPr>
        <w:jc w:val="both"/>
      </w:pPr>
      <w:r>
        <w:br w:type="page"/>
      </w:r>
      <w:bookmarkStart w:id="0" w:name="_Toc89292571"/>
      <w:r>
        <w:lastRenderedPageBreak/>
        <w:t>Wstęp</w:t>
      </w:r>
      <w:r w:rsidR="00AB2DA0">
        <w:t xml:space="preserve"> @TODO</w:t>
      </w:r>
      <w:bookmarkEnd w:id="0"/>
    </w:p>
    <w:p w14:paraId="501F7A73" w14:textId="26D06890" w:rsidR="00220DD3" w:rsidRDefault="00220DD3" w:rsidP="004B00DA">
      <w:pPr>
        <w:pStyle w:val="Nagwek2"/>
        <w:jc w:val="both"/>
      </w:pPr>
      <w:bookmarkStart w:id="1" w:name="_Toc89292572"/>
      <w:r>
        <w:t>Charakterystyka problemu</w:t>
      </w:r>
      <w:r w:rsidR="00AB2DA0">
        <w:t xml:space="preserve"> @TODO</w:t>
      </w:r>
      <w:bookmarkEnd w:id="1"/>
    </w:p>
    <w:p w14:paraId="62A97327" w14:textId="77B190AD" w:rsidR="00220DD3" w:rsidRPr="00220DD3" w:rsidRDefault="005121B9" w:rsidP="004B00DA">
      <w:pPr>
        <w:jc w:val="both"/>
        <w:rPr>
          <w:szCs w:val="24"/>
        </w:rPr>
      </w:pPr>
      <w:r>
        <w:rPr>
          <w:szCs w:val="24"/>
        </w:rPr>
        <w:t>@TODO</w:t>
      </w:r>
    </w:p>
    <w:p w14:paraId="19B39628" w14:textId="24482DE9" w:rsidR="00220DD3" w:rsidRDefault="00220DD3" w:rsidP="004B00DA">
      <w:pPr>
        <w:pStyle w:val="Nagwek2"/>
        <w:jc w:val="both"/>
      </w:pPr>
      <w:bookmarkStart w:id="2" w:name="_Toc89292573"/>
      <w:r>
        <w:t xml:space="preserve">Cel </w:t>
      </w:r>
      <w:r w:rsidR="0091680F">
        <w:t xml:space="preserve">oraz założenia </w:t>
      </w:r>
      <w:r>
        <w:t>pracy</w:t>
      </w:r>
      <w:r w:rsidR="00AB2DA0">
        <w:t xml:space="preserve"> @TODO</w:t>
      </w:r>
      <w:bookmarkEnd w:id="2"/>
    </w:p>
    <w:p w14:paraId="19944118" w14:textId="406360D4" w:rsidR="009D2BA6" w:rsidRPr="009D2BA6" w:rsidRDefault="004E5217" w:rsidP="004B00DA">
      <w:pPr>
        <w:jc w:val="both"/>
      </w:pPr>
      <w:r>
        <w:t>@TODO</w:t>
      </w:r>
    </w:p>
    <w:p w14:paraId="6791F0E9" w14:textId="00161612" w:rsidR="00220DD3" w:rsidRDefault="00220DD3" w:rsidP="004B00DA">
      <w:pPr>
        <w:pStyle w:val="Nagwek2"/>
        <w:jc w:val="both"/>
      </w:pPr>
      <w:bookmarkStart w:id="3" w:name="_Toc89292574"/>
      <w:r>
        <w:t xml:space="preserve">Zawartość pracy </w:t>
      </w:r>
      <w:r w:rsidR="00AB2DA0">
        <w:t>@TODO</w:t>
      </w:r>
      <w:bookmarkEnd w:id="3"/>
    </w:p>
    <w:p w14:paraId="64D40783" w14:textId="11444D24" w:rsidR="00AA1F07" w:rsidRDefault="004E5217" w:rsidP="004B00DA">
      <w:pPr>
        <w:jc w:val="both"/>
      </w:pPr>
      <w:r>
        <w:t>@TODO</w:t>
      </w:r>
    </w:p>
    <w:p w14:paraId="04500DD0" w14:textId="4D47EB91" w:rsidR="001F521D" w:rsidRDefault="001F521D" w:rsidP="001F521D">
      <w:pPr>
        <w:pStyle w:val="Nagwek1"/>
      </w:pPr>
      <w:bookmarkStart w:id="4" w:name="_Toc89292575"/>
      <w:r>
        <w:t>Historia systemów wspomagania</w:t>
      </w:r>
      <w:bookmarkEnd w:id="4"/>
    </w:p>
    <w:p w14:paraId="5B24F037" w14:textId="084E7B84" w:rsidR="001F521D" w:rsidRDefault="001F521D" w:rsidP="001F521D">
      <w:pPr>
        <w:pStyle w:val="Nagwek1"/>
      </w:pPr>
      <w:bookmarkStart w:id="5" w:name="_Toc89292576"/>
      <w:r>
        <w:t>Pojazdy autonomiczne</w:t>
      </w:r>
      <w:bookmarkEnd w:id="5"/>
    </w:p>
    <w:p w14:paraId="45E53717" w14:textId="3ECA931E" w:rsidR="001F521D" w:rsidRDefault="001F521D" w:rsidP="009A648F">
      <w:pPr>
        <w:pStyle w:val="Nagwek2"/>
        <w:jc w:val="both"/>
      </w:pPr>
      <w:bookmarkStart w:id="6" w:name="_Toc89292577"/>
      <w:r>
        <w:t>Poziomy autonomiczności według standardu SAE</w:t>
      </w:r>
      <w:r w:rsidR="00093DFB">
        <w:rPr>
          <w:rStyle w:val="Odwoanieprzypisudolnego"/>
        </w:rPr>
        <w:footnoteReference w:id="1"/>
      </w:r>
      <w:bookmarkEnd w:id="6"/>
      <w:r w:rsidR="00707C6D">
        <w:t xml:space="preserve"> </w:t>
      </w:r>
    </w:p>
    <w:p w14:paraId="77D1FDC9" w14:textId="39F1AEEA" w:rsidR="00707C6D" w:rsidRDefault="00707C6D" w:rsidP="009A648F">
      <w:pPr>
        <w:ind w:firstLine="578"/>
        <w:jc w:val="both"/>
      </w:pPr>
      <w:r>
        <w:t xml:space="preserve">Według standardu SAE </w:t>
      </w:r>
      <w:r w:rsidRPr="00707C6D">
        <w:t>J3016_202104</w:t>
      </w:r>
      <w:r>
        <w:t xml:space="preserve"> możemy rozróżnić 6 poziomów autonomiczności pojazdów. Opisują one </w:t>
      </w:r>
      <w:r w:rsidR="00365B3E">
        <w:t>wpływ kierowcy i systemu na pojazd, warunki pracy funkcji autonomicznych oraz ich zakresy i limity działania.</w:t>
      </w:r>
    </w:p>
    <w:p w14:paraId="614C7051" w14:textId="0C092289" w:rsidR="00707664" w:rsidRDefault="00707664" w:rsidP="009A648F">
      <w:pPr>
        <w:ind w:firstLine="578"/>
        <w:jc w:val="both"/>
      </w:pPr>
    </w:p>
    <w:p w14:paraId="1C093E68" w14:textId="22B66014" w:rsidR="00204CD8" w:rsidRDefault="00707664" w:rsidP="00204CD8">
      <w:pPr>
        <w:ind w:firstLine="578"/>
        <w:jc w:val="both"/>
      </w:pPr>
      <w:r>
        <w:t xml:space="preserve">Poziom 0 – brak funkcji autonomicznych – na tym poziomie nie uświadczymy żadnych funkcji </w:t>
      </w:r>
      <w:r w:rsidR="00204CD8">
        <w:t>jazdy autonomicznej, nie oznacza to jednak, że nie są zintegrowane systemy asystujące. Funkcje ograniczają się do ostrzeżeń dla kierowcy w razie wykrycia potencjalnie niebezpiecznych sytuacji oraz wspomagań np. awaryjnego hamowania.</w:t>
      </w:r>
    </w:p>
    <w:p w14:paraId="7C6E6BCE" w14:textId="332AB546" w:rsidR="00204CD8" w:rsidRDefault="00204CD8" w:rsidP="00204CD8">
      <w:pPr>
        <w:ind w:firstLine="578"/>
        <w:jc w:val="both"/>
      </w:pPr>
    </w:p>
    <w:p w14:paraId="44926CE5" w14:textId="77FC7FE6" w:rsidR="004339E0" w:rsidRDefault="00204CD8" w:rsidP="004339E0">
      <w:pPr>
        <w:ind w:firstLine="578"/>
        <w:jc w:val="both"/>
      </w:pPr>
      <w:r>
        <w:t xml:space="preserve">Poziom 1 – podstawowe wsparcie kierowcy </w:t>
      </w:r>
      <w:r w:rsidR="005A6FC5">
        <w:t>–</w:t>
      </w:r>
      <w:r>
        <w:t xml:space="preserve"> po</w:t>
      </w:r>
      <w:r w:rsidR="005A6FC5">
        <w:t>jazd wyposażony jest w</w:t>
      </w:r>
      <w:r w:rsidR="00A51149">
        <w:t xml:space="preserve"> jeden z </w:t>
      </w:r>
      <w:r w:rsidR="005A6FC5">
        <w:t xml:space="preserve"> system</w:t>
      </w:r>
      <w:r w:rsidR="00A51149">
        <w:t xml:space="preserve">ów </w:t>
      </w:r>
      <w:r w:rsidR="005A6FC5">
        <w:t>wsparcia</w:t>
      </w:r>
      <w:r w:rsidR="00A51149">
        <w:t>:</w:t>
      </w:r>
      <w:r w:rsidR="005A6FC5">
        <w:t xml:space="preserve"> kierowania</w:t>
      </w:r>
      <w:r w:rsidR="00A51149">
        <w:t xml:space="preserve"> lub przyśpieszania i hamowania. </w:t>
      </w:r>
      <w:r w:rsidR="00270497">
        <w:t>Na tym poziomie nie można jeszcze mówić o systemach bezpieczeństwa. Oczekuje się, że kierowca utrzymuje pełną koncentrację w trakcie jazdy.</w:t>
      </w:r>
      <w:r w:rsidR="004339E0">
        <w:t xml:space="preserve"> Adaptacyjny tempomat zaliczany jest do tego poziomu autonomiczności.</w:t>
      </w:r>
    </w:p>
    <w:p w14:paraId="2CC3A40D" w14:textId="6879462F" w:rsidR="004339E0" w:rsidRDefault="004339E0" w:rsidP="00B07963">
      <w:pPr>
        <w:jc w:val="both"/>
      </w:pPr>
    </w:p>
    <w:p w14:paraId="7B8AC129" w14:textId="61FADABB" w:rsidR="002369A1" w:rsidRDefault="004339E0" w:rsidP="002369A1">
      <w:pPr>
        <w:ind w:firstLine="578"/>
        <w:jc w:val="both"/>
      </w:pPr>
      <w:r>
        <w:t xml:space="preserve">Poziom </w:t>
      </w:r>
      <w:r>
        <w:t>2</w:t>
      </w:r>
      <w:r>
        <w:t xml:space="preserve"> – </w:t>
      </w:r>
      <w:r w:rsidR="001859F5">
        <w:t>częściowa</w:t>
      </w:r>
      <w:r>
        <w:t xml:space="preserve"> </w:t>
      </w:r>
      <w:r w:rsidR="002369A1">
        <w:t>automatyzacja</w:t>
      </w:r>
      <w:r w:rsidR="00093DFB">
        <w:t xml:space="preserve"> </w:t>
      </w:r>
      <w:r>
        <w:t>– pojazd wyposażony</w:t>
      </w:r>
      <w:r w:rsidR="003A434F">
        <w:t xml:space="preserve"> jest w </w:t>
      </w:r>
      <w:r w:rsidR="00093DFB">
        <w:t>bardziej zaawansowane systemy wspomagania</w:t>
      </w:r>
      <w:r w:rsidR="002369A1">
        <w:t xml:space="preserve">, które wspierają zarówno sterowanie jak i kontrolę prędkości. Może to być np. połączenie systemu utrzymywania toru i adaptacyjnego tempomatu. </w:t>
      </w:r>
      <w:r w:rsidR="00773B26">
        <w:t xml:space="preserve">Szeroko znany autopilot marki Tesla </w:t>
      </w:r>
      <w:r w:rsidR="0020686D">
        <w:t>uznawany jest za system poziomu drugiego.</w:t>
      </w:r>
      <w:r w:rsidR="007E3968">
        <w:t xml:space="preserve"> Systemy dalej wymagają ciągłego monitorowania ze strony kierowcy.</w:t>
      </w:r>
    </w:p>
    <w:p w14:paraId="48D40AF7" w14:textId="633C773F" w:rsidR="00C66444" w:rsidRDefault="00C66444" w:rsidP="002369A1">
      <w:pPr>
        <w:ind w:firstLine="578"/>
        <w:jc w:val="both"/>
      </w:pPr>
    </w:p>
    <w:p w14:paraId="21B79F47" w14:textId="11136959" w:rsidR="00C66444" w:rsidRDefault="00C66444" w:rsidP="002369A1">
      <w:pPr>
        <w:ind w:firstLine="578"/>
        <w:jc w:val="both"/>
      </w:pPr>
      <w:r>
        <w:t xml:space="preserve">Poziom 3 </w:t>
      </w:r>
      <w:r w:rsidR="004502D4">
        <w:t>–</w:t>
      </w:r>
      <w:r>
        <w:t xml:space="preserve"> </w:t>
      </w:r>
      <w:r w:rsidR="004502D4">
        <w:t xml:space="preserve">automatyzacja warunkowa </w:t>
      </w:r>
      <w:r w:rsidR="007E3968">
        <w:t>–</w:t>
      </w:r>
      <w:r w:rsidR="004502D4">
        <w:t xml:space="preserve"> </w:t>
      </w:r>
      <w:r w:rsidR="007E3968">
        <w:t xml:space="preserve">pomiędzy poziomem 2 a 3 następuje znaczny przeskok możliwości systemu automatyzacji. Pojazd w tej kategorii </w:t>
      </w:r>
      <w:r w:rsidR="00AC3CA1">
        <w:t>posiada systemy badania otoczenia i po spełnieniu kryteriów potrafi poruszać się samodzielnie, ale w każdym momencie może zażądać przejęcia kontroli przez kierowcę.</w:t>
      </w:r>
    </w:p>
    <w:p w14:paraId="30BD2777" w14:textId="639FD98B" w:rsidR="004F1457" w:rsidRDefault="004F1457" w:rsidP="002369A1">
      <w:pPr>
        <w:ind w:firstLine="578"/>
        <w:jc w:val="both"/>
      </w:pPr>
    </w:p>
    <w:p w14:paraId="2DBC887A" w14:textId="6B7A5E7A" w:rsidR="00E8439F" w:rsidRDefault="002B1057" w:rsidP="002369A1">
      <w:pPr>
        <w:ind w:firstLine="578"/>
        <w:jc w:val="both"/>
      </w:pPr>
      <w:r>
        <w:t xml:space="preserve">Poziom 4 – wysoka automatyzacja – są to pojazdy o autonomiczności na tyle zaawansowanej, że </w:t>
      </w:r>
      <w:r w:rsidR="003D6B77">
        <w:t xml:space="preserve">nie jest konieczne ich przystosowanie do przejęcia kontroli przez człowieka. Są to jednak maszyny o bardziej wyspecjalizowanych zadaniach </w:t>
      </w:r>
      <w:r w:rsidR="00E8439F">
        <w:t>lub</w:t>
      </w:r>
      <w:r w:rsidR="003D6B77">
        <w:t xml:space="preserve"> kontrolowanych warunkach pracy jak np. miejskie taksówki.</w:t>
      </w:r>
    </w:p>
    <w:p w14:paraId="0669971F" w14:textId="34CC752E" w:rsidR="004F1457" w:rsidRDefault="002B1057" w:rsidP="002369A1">
      <w:pPr>
        <w:ind w:firstLine="578"/>
        <w:jc w:val="both"/>
      </w:pPr>
      <w:r>
        <w:t xml:space="preserve"> </w:t>
      </w:r>
    </w:p>
    <w:p w14:paraId="22B83CC8" w14:textId="2A3B2BCE" w:rsidR="00E8439F" w:rsidRDefault="00E8439F" w:rsidP="002369A1">
      <w:pPr>
        <w:ind w:firstLine="578"/>
        <w:jc w:val="both"/>
      </w:pPr>
      <w:r>
        <w:t>Poziom 5 – pełna automatyzacja – pojazd jest całkowicie autonomiczny we wszystkich warunkach pracy, a kierowca jest zbędny.</w:t>
      </w:r>
    </w:p>
    <w:p w14:paraId="3B0C4C96" w14:textId="61E2ECA8" w:rsidR="00E847C9" w:rsidRDefault="00E847C9" w:rsidP="002369A1">
      <w:pPr>
        <w:ind w:firstLine="578"/>
        <w:jc w:val="both"/>
      </w:pPr>
    </w:p>
    <w:p w14:paraId="0DF1A165" w14:textId="7AF697EE" w:rsidR="00FF550B" w:rsidRDefault="00E847C9" w:rsidP="00FF550B">
      <w:pPr>
        <w:ind w:firstLine="578"/>
        <w:jc w:val="both"/>
      </w:pPr>
      <w:r>
        <w:t xml:space="preserve">Łatwo można zauważyć wyraźną granicę w tej klasyfikacji. Na pierwszych trzech poziomach kierowca </w:t>
      </w:r>
      <w:r w:rsidR="0063366B">
        <w:t>musi zachowywać ostrożność i dalej ma pełnię władzy nad pojazdem</w:t>
      </w:r>
      <w:r w:rsidR="00B720E5">
        <w:t xml:space="preserve"> Komputer staje się kluczowy dopiero na poziomach od trzeciego wzwyż.</w:t>
      </w:r>
    </w:p>
    <w:p w14:paraId="0A51F844" w14:textId="78528F0D" w:rsidR="00FF550B" w:rsidRDefault="00FF550B" w:rsidP="00FF550B">
      <w:pPr>
        <w:rPr>
          <w:noProof/>
        </w:rPr>
      </w:pPr>
    </w:p>
    <w:p w14:paraId="3E9A44F8" w14:textId="748298B0" w:rsidR="00FF550B" w:rsidRPr="00036975" w:rsidRDefault="00FF550B" w:rsidP="00FF550B">
      <w:pPr>
        <w:pStyle w:val="Legenda"/>
        <w:jc w:val="center"/>
      </w:pPr>
      <w:r>
        <w:rPr>
          <w:noProof/>
        </w:rPr>
        <w:drawing>
          <wp:inline distT="0" distB="0" distL="0" distR="0" wp14:anchorId="1B617B24" wp14:editId="0F606889">
            <wp:extent cx="5760720" cy="43821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4"/>
                    <a:stretch/>
                  </pic:blipFill>
                  <pic:spPr bwMode="auto">
                    <a:xfrm>
                      <a:off x="0" y="0"/>
                      <a:ext cx="576072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550B">
        <w:t xml:space="preserve"> </w:t>
      </w:r>
      <w:r>
        <w:t xml:space="preserve">Rysunek </w:t>
      </w:r>
      <w:proofErr w:type="spellStart"/>
      <w:r>
        <w:t>x.x</w:t>
      </w:r>
      <w:proofErr w:type="spellEnd"/>
      <w:r>
        <w:t xml:space="preserve"> </w:t>
      </w:r>
      <w:r>
        <w:t>Oficjalny opis poziomów autonomiczności standardu SAE</w:t>
      </w:r>
      <w:r>
        <w:br/>
        <w:t>źródło:</w:t>
      </w:r>
      <w:r w:rsidRPr="00FF550B">
        <w:t xml:space="preserve"> </w:t>
      </w:r>
      <w:hyperlink r:id="rId13" w:history="1">
        <w:r w:rsidRPr="00FF550B">
          <w:rPr>
            <w:rStyle w:val="Hipercze"/>
          </w:rPr>
          <w:t>https://www.sae.org/blog/sae-j3016-update</w:t>
        </w:r>
      </w:hyperlink>
    </w:p>
    <w:p w14:paraId="54106C83" w14:textId="3F54A68D" w:rsidR="00FF550B" w:rsidRPr="00B83B07" w:rsidRDefault="00FF550B" w:rsidP="00FF550B"/>
    <w:p w14:paraId="5B10738F" w14:textId="7733AFA7" w:rsidR="001F521D" w:rsidRPr="001F521D" w:rsidRDefault="001F521D" w:rsidP="001F521D">
      <w:pPr>
        <w:pStyle w:val="Nagwek2"/>
      </w:pPr>
      <w:bookmarkStart w:id="7" w:name="_Toc89292578"/>
      <w:r>
        <w:t>Liderzy rynku</w:t>
      </w:r>
      <w:bookmarkEnd w:id="7"/>
    </w:p>
    <w:p w14:paraId="03216D72" w14:textId="1DD1E9CF" w:rsidR="00E14123" w:rsidRDefault="00E14123" w:rsidP="004B00DA">
      <w:pPr>
        <w:pStyle w:val="Nagwek1"/>
        <w:jc w:val="both"/>
      </w:pPr>
      <w:bookmarkStart w:id="8" w:name="_Toc89292579"/>
      <w:r>
        <w:t>Środowisko symulacyjne – CARLA</w:t>
      </w:r>
      <w:bookmarkEnd w:id="8"/>
    </w:p>
    <w:p w14:paraId="264E817E" w14:textId="73E088E5" w:rsidR="00F53750" w:rsidRPr="00F53750" w:rsidRDefault="00F53750" w:rsidP="004B00DA">
      <w:pPr>
        <w:pStyle w:val="Nagwek2"/>
        <w:jc w:val="both"/>
      </w:pPr>
      <w:bookmarkStart w:id="9" w:name="_Toc89292580"/>
      <w:r>
        <w:t>Czym jest CARLA</w:t>
      </w:r>
      <w:bookmarkEnd w:id="9"/>
    </w:p>
    <w:p w14:paraId="69C59935" w14:textId="4AED32EB" w:rsidR="00A10F17" w:rsidRDefault="00E14123" w:rsidP="004B00DA">
      <w:pPr>
        <w:tabs>
          <w:tab w:val="left" w:pos="3828"/>
        </w:tabs>
        <w:ind w:firstLine="578"/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Symulator CARLA</w:t>
      </w:r>
      <w:r w:rsidR="00C5262A">
        <w:rPr>
          <w:rFonts w:eastAsia="Calibri"/>
          <w:noProof/>
          <w:szCs w:val="24"/>
        </w:rPr>
        <w:t xml:space="preserve"> (Car Learning to Act)</w:t>
      </w:r>
      <w:r>
        <w:rPr>
          <w:rFonts w:eastAsia="Calibri"/>
          <w:noProof/>
          <w:szCs w:val="24"/>
        </w:rPr>
        <w:t xml:space="preserve"> jest </w:t>
      </w:r>
      <w:r w:rsidR="00F53750">
        <w:rPr>
          <w:rFonts w:eastAsia="Calibri"/>
          <w:noProof/>
          <w:szCs w:val="24"/>
        </w:rPr>
        <w:t>środowiskiem</w:t>
      </w:r>
      <w:r w:rsidR="008C06E9">
        <w:rPr>
          <w:rFonts w:eastAsia="Calibri"/>
          <w:noProof/>
          <w:szCs w:val="24"/>
        </w:rPr>
        <w:t xml:space="preserve"> symulacyjnym</w:t>
      </w:r>
      <w:r>
        <w:rPr>
          <w:rFonts w:eastAsia="Calibri"/>
          <w:noProof/>
          <w:szCs w:val="24"/>
        </w:rPr>
        <w:t xml:space="preserve"> zaprojektowan</w:t>
      </w:r>
      <w:r w:rsidR="00F53750">
        <w:rPr>
          <w:rFonts w:eastAsia="Calibri"/>
          <w:noProof/>
          <w:szCs w:val="24"/>
        </w:rPr>
        <w:t>ym</w:t>
      </w:r>
      <w:r w:rsidR="003B6EFC">
        <w:rPr>
          <w:rFonts w:eastAsia="Calibri"/>
          <w:noProof/>
          <w:szCs w:val="24"/>
        </w:rPr>
        <w:t xml:space="preserve"> w celach badawczych i weryfikacyjnych systemów pojazdów autonomicznych. </w:t>
      </w:r>
      <w:r>
        <w:rPr>
          <w:rFonts w:eastAsia="Calibri"/>
          <w:noProof/>
          <w:szCs w:val="24"/>
        </w:rPr>
        <w:t xml:space="preserve"> </w:t>
      </w:r>
      <w:r w:rsidR="005B7155">
        <w:rPr>
          <w:rFonts w:eastAsia="Calibri"/>
          <w:noProof/>
          <w:szCs w:val="24"/>
        </w:rPr>
        <w:t xml:space="preserve">Jedym z celów przyświecających twórcom była całkowita transparentność dla użytkownika i mozliwość rozwoju projektu przez członków społeczności. </w:t>
      </w:r>
      <w:r w:rsidR="003B6EFC">
        <w:rPr>
          <w:rFonts w:eastAsia="Calibri"/>
          <w:noProof/>
          <w:szCs w:val="24"/>
        </w:rPr>
        <w:t>Dostępny jest</w:t>
      </w:r>
      <w:r>
        <w:rPr>
          <w:rFonts w:eastAsia="Calibri"/>
          <w:noProof/>
          <w:szCs w:val="24"/>
        </w:rPr>
        <w:t xml:space="preserve"> </w:t>
      </w:r>
      <w:r w:rsidR="00724F9B">
        <w:rPr>
          <w:rFonts w:eastAsia="Calibri"/>
          <w:noProof/>
          <w:szCs w:val="24"/>
        </w:rPr>
        <w:t xml:space="preserve">on </w:t>
      </w:r>
      <w:r>
        <w:rPr>
          <w:rFonts w:eastAsia="Calibri"/>
          <w:noProof/>
          <w:szCs w:val="24"/>
        </w:rPr>
        <w:t>w formie open-source pod licencją MIT</w:t>
      </w:r>
      <w:r w:rsidR="00656ED0">
        <w:rPr>
          <w:rStyle w:val="Odwoanieprzypisudolnego"/>
          <w:rFonts w:eastAsia="Calibri"/>
          <w:noProof/>
          <w:szCs w:val="24"/>
        </w:rPr>
        <w:footnoteReference w:id="2"/>
      </w:r>
      <w:r w:rsidR="008C06E9">
        <w:rPr>
          <w:rFonts w:eastAsia="Calibri"/>
          <w:noProof/>
          <w:szCs w:val="24"/>
        </w:rPr>
        <w:t xml:space="preserve"> </w:t>
      </w:r>
      <w:r w:rsidR="00D21B55">
        <w:rPr>
          <w:rFonts w:eastAsia="Calibri"/>
          <w:noProof/>
          <w:szCs w:val="24"/>
        </w:rPr>
        <w:t xml:space="preserve">zarówno </w:t>
      </w:r>
      <w:r w:rsidR="00504F32">
        <w:rPr>
          <w:rFonts w:eastAsia="Calibri"/>
          <w:noProof/>
          <w:szCs w:val="24"/>
        </w:rPr>
        <w:t xml:space="preserve">na komputery z </w:t>
      </w:r>
      <w:r w:rsidR="008C06E9">
        <w:rPr>
          <w:rFonts w:eastAsia="Calibri"/>
          <w:noProof/>
          <w:szCs w:val="24"/>
        </w:rPr>
        <w:t>system</w:t>
      </w:r>
      <w:r w:rsidR="00504F32">
        <w:rPr>
          <w:rFonts w:eastAsia="Calibri"/>
          <w:noProof/>
          <w:szCs w:val="24"/>
        </w:rPr>
        <w:t>em</w:t>
      </w:r>
      <w:r w:rsidR="008C06E9">
        <w:rPr>
          <w:rFonts w:eastAsia="Calibri"/>
          <w:noProof/>
          <w:szCs w:val="24"/>
        </w:rPr>
        <w:t xml:space="preserve"> Windows </w:t>
      </w:r>
      <w:r w:rsidR="00C5262A">
        <w:rPr>
          <w:rFonts w:eastAsia="Calibri"/>
          <w:noProof/>
          <w:szCs w:val="24"/>
        </w:rPr>
        <w:t xml:space="preserve">jak </w:t>
      </w:r>
      <w:r w:rsidR="008C06E9">
        <w:rPr>
          <w:rFonts w:eastAsia="Calibri"/>
          <w:noProof/>
          <w:szCs w:val="24"/>
        </w:rPr>
        <w:t>i Linux</w:t>
      </w:r>
      <w:r w:rsidR="00D21B55">
        <w:rPr>
          <w:rFonts w:eastAsia="Calibri"/>
          <w:noProof/>
          <w:szCs w:val="24"/>
        </w:rPr>
        <w:t>.</w:t>
      </w:r>
      <w:r w:rsidR="00002D78">
        <w:rPr>
          <w:rFonts w:eastAsia="Calibri"/>
          <w:noProof/>
          <w:szCs w:val="24"/>
        </w:rPr>
        <w:t xml:space="preserve"> </w:t>
      </w:r>
      <w:r w:rsidR="009E0C2F">
        <w:rPr>
          <w:rFonts w:eastAsia="Calibri"/>
          <w:noProof/>
          <w:szCs w:val="24"/>
        </w:rPr>
        <w:t xml:space="preserve">Został zbudowany </w:t>
      </w:r>
      <w:r w:rsidR="00FF5C40">
        <w:rPr>
          <w:rFonts w:eastAsia="Calibri"/>
          <w:noProof/>
          <w:szCs w:val="24"/>
        </w:rPr>
        <w:t xml:space="preserve">na bazie </w:t>
      </w:r>
      <w:r w:rsidR="009E0C2F">
        <w:rPr>
          <w:rFonts w:eastAsia="Calibri"/>
          <w:noProof/>
          <w:szCs w:val="24"/>
        </w:rPr>
        <w:t>silnik</w:t>
      </w:r>
      <w:r w:rsidR="00FF5C40">
        <w:rPr>
          <w:rFonts w:eastAsia="Calibri"/>
          <w:noProof/>
          <w:szCs w:val="24"/>
        </w:rPr>
        <w:t>a</w:t>
      </w:r>
      <w:r w:rsidR="009E0C2F">
        <w:rPr>
          <w:rFonts w:eastAsia="Calibri"/>
          <w:noProof/>
          <w:szCs w:val="24"/>
        </w:rPr>
        <w:t xml:space="preserve"> Unreal Engine 4, który umożliwia wierną symulację oświetlenia i fizyki obiektów.</w:t>
      </w:r>
      <w:r w:rsidR="00F53750">
        <w:rPr>
          <w:rFonts w:eastAsia="Calibri"/>
          <w:noProof/>
          <w:szCs w:val="24"/>
        </w:rPr>
        <w:t xml:space="preserve"> </w:t>
      </w:r>
      <w:r w:rsidR="00C5262A">
        <w:rPr>
          <w:rFonts w:eastAsia="Calibri"/>
          <w:noProof/>
          <w:szCs w:val="24"/>
        </w:rPr>
        <w:t>W celu tworzenia otoczenia</w:t>
      </w:r>
      <w:r w:rsidR="00C5083F">
        <w:rPr>
          <w:rFonts w:eastAsia="Calibri"/>
          <w:noProof/>
          <w:szCs w:val="24"/>
        </w:rPr>
        <w:t xml:space="preserve"> wewnątrz symulacji</w:t>
      </w:r>
      <w:r w:rsidR="00C5262A">
        <w:rPr>
          <w:rFonts w:eastAsia="Calibri"/>
          <w:noProof/>
          <w:szCs w:val="24"/>
        </w:rPr>
        <w:t xml:space="preserve"> w</w:t>
      </w:r>
      <w:r w:rsidR="00036975">
        <w:rPr>
          <w:rFonts w:eastAsia="Calibri"/>
          <w:noProof/>
          <w:szCs w:val="24"/>
        </w:rPr>
        <w:t>ykorzyst</w:t>
      </w:r>
      <w:r w:rsidR="00C5262A">
        <w:rPr>
          <w:rFonts w:eastAsia="Calibri"/>
          <w:noProof/>
          <w:szCs w:val="24"/>
        </w:rPr>
        <w:t>ywany jest s</w:t>
      </w:r>
      <w:r w:rsidR="00036975">
        <w:rPr>
          <w:rFonts w:eastAsia="Calibri"/>
          <w:noProof/>
          <w:szCs w:val="24"/>
        </w:rPr>
        <w:t>tandard OpenDRIVE, za pomocą którego</w:t>
      </w:r>
      <w:r w:rsidR="001C4313">
        <w:rPr>
          <w:rFonts w:eastAsia="Calibri"/>
          <w:noProof/>
          <w:szCs w:val="24"/>
        </w:rPr>
        <w:t xml:space="preserve"> definiowane są sieci dróg oraz ich parametry związane ze sterowaniem ruchem ulicznym.</w:t>
      </w:r>
    </w:p>
    <w:p w14:paraId="08C7507E" w14:textId="77777777" w:rsidR="00A10F17" w:rsidRDefault="00A10F17" w:rsidP="004B00DA">
      <w:pPr>
        <w:ind w:firstLine="578"/>
        <w:jc w:val="both"/>
        <w:rPr>
          <w:rFonts w:eastAsia="Calibri"/>
          <w:noProof/>
          <w:szCs w:val="24"/>
        </w:rPr>
      </w:pPr>
    </w:p>
    <w:p w14:paraId="44DE39DD" w14:textId="103A3829" w:rsidR="00295A02" w:rsidRDefault="00AE112C" w:rsidP="004B00DA">
      <w:pPr>
        <w:pStyle w:val="Nagwek2"/>
        <w:jc w:val="both"/>
        <w:rPr>
          <w:rFonts w:eastAsia="Calibri"/>
          <w:noProof/>
        </w:rPr>
      </w:pPr>
      <w:bookmarkStart w:id="10" w:name="_Toc89292581"/>
      <w:r>
        <w:rPr>
          <w:rFonts w:eastAsia="Calibri"/>
          <w:noProof/>
        </w:rPr>
        <w:t>Możliwości symulatora</w:t>
      </w:r>
      <w:bookmarkEnd w:id="10"/>
    </w:p>
    <w:p w14:paraId="39563852" w14:textId="03F39C9D" w:rsidR="002C47A5" w:rsidRPr="00AE112C" w:rsidRDefault="00AE112C" w:rsidP="004B00DA">
      <w:pPr>
        <w:ind w:firstLine="578"/>
        <w:jc w:val="both"/>
        <w:rPr>
          <w:rFonts w:eastAsia="Calibri"/>
        </w:rPr>
      </w:pPr>
      <w:r>
        <w:rPr>
          <w:rFonts w:eastAsia="Calibri"/>
        </w:rPr>
        <w:t>Dzięki zastosowaniu nowoczesnych rozwiązań, wsparciu gigantów technologicznych takich jak Intel, Samsung oraz producentów branży automotive takich jak Mercedes, Toyota czy Valeo</w:t>
      </w:r>
      <w:r w:rsidR="00564DDE">
        <w:rPr>
          <w:rFonts w:eastAsia="Calibri"/>
        </w:rPr>
        <w:t xml:space="preserve"> </w:t>
      </w:r>
      <w:r w:rsidR="00F35945">
        <w:rPr>
          <w:rFonts w:eastAsia="Calibri"/>
        </w:rPr>
        <w:t>symulator zaopatrzono w szereg zaawansowanych funkcjonalności.</w:t>
      </w:r>
    </w:p>
    <w:p w14:paraId="179CBBA1" w14:textId="66F52C6F" w:rsidR="00231D7F" w:rsidRDefault="00335B71" w:rsidP="004B00DA">
      <w:p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ab/>
        <w:t>Składają się na nie między innymi:</w:t>
      </w:r>
    </w:p>
    <w:p w14:paraId="2C8EFDD9" w14:textId="529593BA" w:rsidR="00335B71" w:rsidRDefault="00335B71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 xml:space="preserve">Symulacja fizyki pojazdów, charakterystyk trakcji, </w:t>
      </w:r>
      <w:r w:rsidR="002972DB">
        <w:rPr>
          <w:rFonts w:eastAsia="Calibri"/>
          <w:noProof/>
          <w:szCs w:val="24"/>
        </w:rPr>
        <w:t>oddziałujących sił i oporów</w:t>
      </w:r>
    </w:p>
    <w:p w14:paraId="4F513A42" w14:textId="7056E9F8" w:rsidR="00A10F17" w:rsidRDefault="00C93DE6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Symulacja ruchu ulicznego przestrzegającego przepisów ruchu drogowego, znaków drogowych, sygnalizacji oraz reakcji na innych uczestników</w:t>
      </w:r>
    </w:p>
    <w:p w14:paraId="515AC15C" w14:textId="3B58E9B8" w:rsidR="00C93DE6" w:rsidRDefault="00FD2A5A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Symulacja sensorów i pseudosensorów</w:t>
      </w:r>
      <w:r w:rsidR="00834721">
        <w:rPr>
          <w:rFonts w:eastAsia="Calibri"/>
          <w:noProof/>
          <w:szCs w:val="24"/>
        </w:rPr>
        <w:t xml:space="preserve"> np.:</w:t>
      </w:r>
    </w:p>
    <w:p w14:paraId="6A0A18BC" w14:textId="70BEA6DB" w:rsidR="00FD2A5A" w:rsidRDefault="00FD2A5A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Kamer</w:t>
      </w:r>
    </w:p>
    <w:p w14:paraId="5D141113" w14:textId="17CE3654" w:rsidR="00FD2A5A" w:rsidRDefault="00FD2A5A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Głębi</w:t>
      </w:r>
    </w:p>
    <w:p w14:paraId="5D06FE78" w14:textId="0C918EAB" w:rsidR="00FD2A5A" w:rsidRDefault="00FD2A5A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RGB</w:t>
      </w:r>
    </w:p>
    <w:p w14:paraId="471AF36A" w14:textId="0B3A2D9A" w:rsidR="00FD2A5A" w:rsidRDefault="00FD2A5A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Optical Flow – ruch pikseli pomiędzy klatkami</w:t>
      </w:r>
    </w:p>
    <w:p w14:paraId="51F41D33" w14:textId="55D1C210" w:rsidR="00FD2A5A" w:rsidRDefault="00FD2A5A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Segmentacja semantyczna – podział obrazu na klasy obiektów</w:t>
      </w:r>
    </w:p>
    <w:p w14:paraId="6B0EB65A" w14:textId="0AE03729" w:rsidR="00FD2A5A" w:rsidRDefault="00FD2A5A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GNSS – nawigacja satelitarna</w:t>
      </w:r>
    </w:p>
    <w:p w14:paraId="56B0CD73" w14:textId="26BBA78B" w:rsidR="00FD2A5A" w:rsidRDefault="00FD2A5A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 xml:space="preserve">IMU – jednostka pomiarowa zawierająca akcelerometr, żyroskop i </w:t>
      </w:r>
      <w:r w:rsidR="008B7149">
        <w:rPr>
          <w:rFonts w:eastAsia="Calibri"/>
          <w:noProof/>
          <w:szCs w:val="24"/>
        </w:rPr>
        <w:t>kompas</w:t>
      </w:r>
    </w:p>
    <w:p w14:paraId="081741A9" w14:textId="4ECCCA05" w:rsidR="008B7149" w:rsidRDefault="008B7149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Radar</w:t>
      </w:r>
    </w:p>
    <w:p w14:paraId="216F1356" w14:textId="28074C76" w:rsidR="008B7149" w:rsidRDefault="008B7149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LIDAR</w:t>
      </w:r>
    </w:p>
    <w:p w14:paraId="44F64869" w14:textId="5C526F84" w:rsidR="008B7149" w:rsidRDefault="008B7149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Detektory:</w:t>
      </w:r>
    </w:p>
    <w:p w14:paraId="618D0978" w14:textId="55AB8499" w:rsidR="008B7149" w:rsidRDefault="008B7149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lastRenderedPageBreak/>
        <w:t>Detektor kolizji</w:t>
      </w:r>
    </w:p>
    <w:p w14:paraId="300ABFEB" w14:textId="32886D2C" w:rsidR="008B7149" w:rsidRDefault="008B7149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Detektor przekroczenia linii</w:t>
      </w:r>
    </w:p>
    <w:p w14:paraId="13F18900" w14:textId="1B73E6D3" w:rsidR="00A10F17" w:rsidRDefault="008B7149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Detektor przeszkód na drodze</w:t>
      </w:r>
    </w:p>
    <w:p w14:paraId="486AEEAA" w14:textId="4C76459A" w:rsidR="002F02B8" w:rsidRDefault="00AA3D38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Połączenie z innymi systemami i srodowiskami np. opartymi o platformę ROS</w:t>
      </w:r>
      <w:r>
        <w:rPr>
          <w:rStyle w:val="Odwoanieprzypisudolnego"/>
          <w:rFonts w:eastAsia="Calibri"/>
          <w:noProof/>
          <w:szCs w:val="24"/>
        </w:rPr>
        <w:footnoteReference w:id="3"/>
      </w:r>
    </w:p>
    <w:p w14:paraId="30F859E4" w14:textId="6C25E22F" w:rsidR="00CA2771" w:rsidRPr="00CA2771" w:rsidRDefault="00CA2771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Tworzenie scenariuszy i środowisk testowych</w:t>
      </w:r>
    </w:p>
    <w:p w14:paraId="4935E372" w14:textId="77777777" w:rsidR="00AA3D38" w:rsidRPr="00AA3D38" w:rsidRDefault="00AA3D38" w:rsidP="004B00DA">
      <w:pPr>
        <w:jc w:val="both"/>
        <w:rPr>
          <w:rFonts w:eastAsia="Calibri"/>
          <w:noProof/>
          <w:szCs w:val="24"/>
        </w:rPr>
      </w:pPr>
    </w:p>
    <w:p w14:paraId="66A74545" w14:textId="30AFECC4" w:rsidR="00727E05" w:rsidRDefault="00727E05" w:rsidP="004B00DA">
      <w:pPr>
        <w:pStyle w:val="Nagwek2"/>
        <w:jc w:val="both"/>
        <w:rPr>
          <w:rFonts w:eastAsia="Calibri"/>
          <w:noProof/>
        </w:rPr>
      </w:pPr>
      <w:bookmarkStart w:id="11" w:name="_Toc89292582"/>
      <w:r>
        <w:rPr>
          <w:rFonts w:eastAsia="Calibri"/>
          <w:noProof/>
        </w:rPr>
        <w:t>Interfejs symulatora</w:t>
      </w:r>
      <w:bookmarkEnd w:id="11"/>
    </w:p>
    <w:p w14:paraId="75E58CE9" w14:textId="5EF4B4BA" w:rsidR="00036975" w:rsidRDefault="00727E05" w:rsidP="004B00DA">
      <w:pPr>
        <w:ind w:firstLine="578"/>
        <w:jc w:val="both"/>
        <w:rPr>
          <w:rFonts w:eastAsia="Calibri"/>
        </w:rPr>
      </w:pPr>
      <w:r>
        <w:rPr>
          <w:rFonts w:eastAsia="Calibri"/>
        </w:rPr>
        <w:t xml:space="preserve">Symulator można podzielić na dwie części, serwerową i poszczególnych klientów. </w:t>
      </w:r>
      <w:r w:rsidR="00A62D82">
        <w:rPr>
          <w:rFonts w:eastAsia="Calibri"/>
        </w:rPr>
        <w:t xml:space="preserve">Część </w:t>
      </w:r>
      <w:r w:rsidR="00622989">
        <w:rPr>
          <w:rFonts w:eastAsia="Calibri"/>
        </w:rPr>
        <w:t>serwerowa odpowiedzialna jest między innymi za symulację sensorów, obliczenia fizyki obiektów, aktualizację świata i aktorów</w:t>
      </w:r>
      <w:r w:rsidR="002420C6">
        <w:rPr>
          <w:rStyle w:val="Odwoanieprzypisudolnego"/>
          <w:rFonts w:eastAsia="Calibri"/>
        </w:rPr>
        <w:footnoteReference w:id="4"/>
      </w:r>
      <w:r w:rsidR="00A62D82">
        <w:rPr>
          <w:rFonts w:eastAsia="Calibri"/>
        </w:rPr>
        <w:t>. Klienci</w:t>
      </w:r>
      <w:r w:rsidR="00CD1698">
        <w:rPr>
          <w:rFonts w:eastAsia="Calibri"/>
        </w:rPr>
        <w:t xml:space="preserve"> natomiast</w:t>
      </w:r>
      <w:r w:rsidR="00A33831">
        <w:rPr>
          <w:rFonts w:eastAsia="Calibri"/>
        </w:rPr>
        <w:t>,</w:t>
      </w:r>
      <w:r w:rsidR="00A62D82">
        <w:rPr>
          <w:rFonts w:eastAsia="Calibri"/>
        </w:rPr>
        <w:t xml:space="preserve"> za pośrednictwem API</w:t>
      </w:r>
      <w:r w:rsidR="00A62D82">
        <w:rPr>
          <w:rStyle w:val="Odwoanieprzypisudolnego"/>
          <w:rFonts w:eastAsia="Calibri"/>
        </w:rPr>
        <w:footnoteReference w:id="5"/>
      </w:r>
      <w:r w:rsidR="00A62D82">
        <w:rPr>
          <w:rFonts w:eastAsia="Calibri"/>
        </w:rPr>
        <w:t xml:space="preserve"> w języku Python</w:t>
      </w:r>
      <w:r w:rsidR="00A33831">
        <w:rPr>
          <w:rFonts w:eastAsia="Calibri"/>
        </w:rPr>
        <w:t>,</w:t>
      </w:r>
      <w:r w:rsidR="00C07816">
        <w:rPr>
          <w:rFonts w:eastAsia="Calibri"/>
        </w:rPr>
        <w:t xml:space="preserve"> mogą komunikować się z serwerem poprzez wysyłanie komend i meta-komend zawierających informacje np. o sterowaniu lub zmianie parametrów symulacji.</w:t>
      </w:r>
      <w:r w:rsidR="001562E8">
        <w:rPr>
          <w:rFonts w:eastAsia="Calibri"/>
        </w:rPr>
        <w:t xml:space="preserve"> </w:t>
      </w:r>
      <w:r w:rsidR="001314F4">
        <w:rPr>
          <w:rFonts w:eastAsia="Calibri"/>
        </w:rPr>
        <w:t>Obie części symulatora mogą działać równolegle na jednej maszynie, do której odwołujemy</w:t>
      </w:r>
      <w:r w:rsidR="00AD422E">
        <w:rPr>
          <w:rFonts w:eastAsia="Calibri"/>
        </w:rPr>
        <w:t xml:space="preserve"> się</w:t>
      </w:r>
      <w:r w:rsidR="001314F4">
        <w:rPr>
          <w:rFonts w:eastAsia="Calibri"/>
        </w:rPr>
        <w:t xml:space="preserve"> poprzez hosta lokalnego, bądź poprzez si</w:t>
      </w:r>
      <w:r w:rsidR="00D93F21">
        <w:rPr>
          <w:rFonts w:eastAsia="Calibri"/>
        </w:rPr>
        <w:t>eć komputerową. Umożliwia to uruchomienie serwera na jednostce o dużej mocy obliczeniowej, która udostępnia klientom wysokiej</w:t>
      </w:r>
      <w:r w:rsidR="00016491">
        <w:rPr>
          <w:rFonts w:eastAsia="Calibri"/>
        </w:rPr>
        <w:t xml:space="preserve"> jakości symulację, odciążając tym samym </w:t>
      </w:r>
      <w:r w:rsidR="00B24CA7">
        <w:rPr>
          <w:rFonts w:eastAsia="Calibri"/>
        </w:rPr>
        <w:t xml:space="preserve">zasoby </w:t>
      </w:r>
      <w:r w:rsidR="00016491">
        <w:rPr>
          <w:rFonts w:eastAsia="Calibri"/>
        </w:rPr>
        <w:t>kl</w:t>
      </w:r>
      <w:r w:rsidR="00B24CA7">
        <w:rPr>
          <w:rFonts w:eastAsia="Calibri"/>
        </w:rPr>
        <w:t xml:space="preserve">ientów, które mogą być </w:t>
      </w:r>
      <w:r w:rsidR="008165BB">
        <w:rPr>
          <w:rFonts w:eastAsia="Calibri"/>
        </w:rPr>
        <w:t>przeznaczone</w:t>
      </w:r>
      <w:r w:rsidR="00B24CA7">
        <w:rPr>
          <w:rFonts w:eastAsia="Calibri"/>
        </w:rPr>
        <w:t xml:space="preserve"> </w:t>
      </w:r>
      <w:r w:rsidR="008165BB">
        <w:rPr>
          <w:rFonts w:eastAsia="Calibri"/>
        </w:rPr>
        <w:t>na</w:t>
      </w:r>
      <w:r w:rsidR="003858BB">
        <w:rPr>
          <w:rFonts w:eastAsia="Calibri"/>
        </w:rPr>
        <w:t xml:space="preserve"> algorytmy</w:t>
      </w:r>
      <w:r w:rsidR="00B24CA7">
        <w:rPr>
          <w:rFonts w:eastAsia="Calibri"/>
        </w:rPr>
        <w:t xml:space="preserve"> sterowania.</w:t>
      </w:r>
    </w:p>
    <w:p w14:paraId="6CC61CE2" w14:textId="77777777" w:rsidR="002F02B8" w:rsidRDefault="002F02B8" w:rsidP="001367FD">
      <w:pPr>
        <w:ind w:firstLine="578"/>
        <w:rPr>
          <w:noProof/>
          <w:lang w:eastAsia="pl-PL"/>
        </w:rPr>
      </w:pPr>
    </w:p>
    <w:p w14:paraId="2EE11F99" w14:textId="3DE0D8AF" w:rsidR="00564DDE" w:rsidRDefault="00564DDE" w:rsidP="00727E05">
      <w:pPr>
        <w:rPr>
          <w:rFonts w:eastAsia="Calibri"/>
        </w:rPr>
      </w:pPr>
      <w:r>
        <w:rPr>
          <w:noProof/>
          <w:lang w:eastAsia="pl-PL"/>
        </w:rPr>
        <w:drawing>
          <wp:inline distT="0" distB="0" distL="0" distR="0" wp14:anchorId="32B755F6" wp14:editId="524CFF2B">
            <wp:extent cx="5760085" cy="1978289"/>
            <wp:effectExtent l="0" t="0" r="0" b="3175"/>
            <wp:docPr id="10" name="Obraz 10" descr="https://carla.readthedocs.io/en/0.9.12/img/carla_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arla.readthedocs.io/en/0.9.12/img/carla_modu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7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309D" w14:textId="3FE35A69" w:rsidR="00036975" w:rsidRPr="00036975" w:rsidRDefault="00036975" w:rsidP="00036975">
      <w:pPr>
        <w:pStyle w:val="Legenda"/>
        <w:jc w:val="center"/>
      </w:pPr>
      <w:r>
        <w:t xml:space="preserve">Rysunek </w:t>
      </w:r>
      <w:proofErr w:type="spellStart"/>
      <w:r w:rsidR="00096BB5">
        <w:t>x</w:t>
      </w:r>
      <w:r>
        <w:t>.</w:t>
      </w:r>
      <w:r w:rsidR="00096BB5">
        <w:t>x</w:t>
      </w:r>
      <w:proofErr w:type="spellEnd"/>
      <w:r>
        <w:t xml:space="preserve"> Ogólny schemat </w:t>
      </w:r>
      <w:r w:rsidR="00B17FFA">
        <w:t>architektury</w:t>
      </w:r>
      <w:r>
        <w:t xml:space="preserve"> symulatora</w:t>
      </w:r>
      <w:r>
        <w:br/>
        <w:t xml:space="preserve">źródło: </w:t>
      </w:r>
      <w:hyperlink r:id="rId15" w:history="1">
        <w:r w:rsidRPr="00E53300">
          <w:rPr>
            <w:rStyle w:val="Hipercze"/>
          </w:rPr>
          <w:t>https://carla.readthedocs.io/en/0.9.12/start_introduction/</w:t>
        </w:r>
      </w:hyperlink>
    </w:p>
    <w:p w14:paraId="0277537C" w14:textId="77777777" w:rsidR="00036975" w:rsidRDefault="00036975" w:rsidP="004B00DA">
      <w:pPr>
        <w:jc w:val="both"/>
        <w:rPr>
          <w:rFonts w:eastAsia="Calibri"/>
        </w:rPr>
      </w:pPr>
    </w:p>
    <w:p w14:paraId="1B8B9C58" w14:textId="0FDBB06E" w:rsidR="004E524D" w:rsidRDefault="001F521D" w:rsidP="004E524D">
      <w:pPr>
        <w:jc w:val="center"/>
        <w:rPr>
          <w:rFonts w:eastAsia="Calibri"/>
        </w:rPr>
      </w:pPr>
      <w:r>
        <w:rPr>
          <w:rFonts w:eastAsia="Calibri"/>
        </w:rPr>
        <w:lastRenderedPageBreak/>
        <w:pict w14:anchorId="4C5C4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47pt">
            <v:imagedata r:id="rId16" o:title="Carla_communication_diagram" croptop="4603f" cropbottom="3767f"/>
          </v:shape>
        </w:pict>
      </w:r>
    </w:p>
    <w:p w14:paraId="3F5A114C" w14:textId="69DD87D8" w:rsidR="004E524D" w:rsidRDefault="004E524D" w:rsidP="004E524D">
      <w:pPr>
        <w:pStyle w:val="Legenda"/>
        <w:jc w:val="center"/>
      </w:pPr>
      <w:r>
        <w:t xml:space="preserve">Rysunek </w:t>
      </w:r>
      <w:proofErr w:type="spellStart"/>
      <w:r w:rsidR="00096BB5">
        <w:t>x</w:t>
      </w:r>
      <w:r>
        <w:t>.</w:t>
      </w:r>
      <w:r w:rsidR="00096BB5">
        <w:t>x</w:t>
      </w:r>
      <w:proofErr w:type="spellEnd"/>
      <w:r>
        <w:t xml:space="preserve"> Schemat </w:t>
      </w:r>
      <w:r w:rsidR="00AD422E">
        <w:t>komunikacji</w:t>
      </w:r>
      <w:r>
        <w:t xml:space="preserve"> </w:t>
      </w:r>
      <w:r w:rsidR="00820626">
        <w:t>w obrębie maszyny lokalnej</w:t>
      </w:r>
    </w:p>
    <w:p w14:paraId="7BBAE701" w14:textId="77777777" w:rsidR="00326D6A" w:rsidRPr="00326D6A" w:rsidRDefault="00326D6A" w:rsidP="004B00DA">
      <w:pPr>
        <w:jc w:val="both"/>
      </w:pPr>
    </w:p>
    <w:p w14:paraId="6149B2DF" w14:textId="77F026FD" w:rsidR="004E524D" w:rsidRPr="00727E05" w:rsidRDefault="0039714E" w:rsidP="004B00DA">
      <w:pPr>
        <w:jc w:val="both"/>
        <w:rPr>
          <w:rFonts w:eastAsia="Calibri"/>
        </w:rPr>
      </w:pPr>
      <w:r>
        <w:rPr>
          <w:rFonts w:eastAsia="Calibri"/>
        </w:rPr>
        <w:t>Należy zauważyć, że struktura ta może być rozszerzona o dowolną ilość klientów</w:t>
      </w:r>
      <w:r w:rsidR="009B12AE">
        <w:rPr>
          <w:rFonts w:eastAsia="Calibri"/>
        </w:rPr>
        <w:t xml:space="preserve">, z czego </w:t>
      </w:r>
      <w:r w:rsidR="0030092B">
        <w:rPr>
          <w:rFonts w:eastAsia="Calibri"/>
        </w:rPr>
        <w:t>żaden</w:t>
      </w:r>
      <w:r w:rsidR="009B12AE">
        <w:rPr>
          <w:rFonts w:eastAsia="Calibri"/>
        </w:rPr>
        <w:t xml:space="preserve"> nie jest limitowany co do ilości </w:t>
      </w:r>
      <w:r w:rsidR="00744545">
        <w:rPr>
          <w:rFonts w:eastAsia="Calibri"/>
        </w:rPr>
        <w:t xml:space="preserve">i rodzaju </w:t>
      </w:r>
      <w:r w:rsidR="009B12AE">
        <w:rPr>
          <w:rFonts w:eastAsia="Calibri"/>
        </w:rPr>
        <w:t>symulowanych obiektów.</w:t>
      </w:r>
    </w:p>
    <w:p w14:paraId="1B67CDA7" w14:textId="6ED21AD9" w:rsidR="003409DD" w:rsidRDefault="008B2BFB" w:rsidP="004B00DA">
      <w:pPr>
        <w:pStyle w:val="Nagwek1"/>
        <w:jc w:val="both"/>
      </w:pPr>
      <w:bookmarkStart w:id="12" w:name="_Toc89292583"/>
      <w:r>
        <w:t>Tworzenie środowisk testowyc</w:t>
      </w:r>
      <w:r w:rsidR="006F2A7D">
        <w:t>h</w:t>
      </w:r>
      <w:bookmarkEnd w:id="12"/>
    </w:p>
    <w:p w14:paraId="16797D27" w14:textId="5FA003B9" w:rsidR="0090081F" w:rsidRPr="00DB1DA3" w:rsidRDefault="00DB1DA3" w:rsidP="0090081F">
      <w:pPr>
        <w:ind w:firstLine="432"/>
        <w:jc w:val="both"/>
      </w:pPr>
      <w:r>
        <w:t>Jednym z założeń projektowych było st</w:t>
      </w:r>
      <w:r w:rsidR="0075168C">
        <w:t xml:space="preserve">worzenie kilku środowisk, po których mógłby poruszać się symulowany pojazd wyposażony w moduł tempomatu. </w:t>
      </w:r>
      <w:r w:rsidR="00B931AC">
        <w:t>Choć dostarczone razem z symulatorem mapy są bardzo szczegółowe, a więc dobrze odwzorowujące faktyczne warunki na drogach, to ich poziom złożoności utrudnia kontrolowane testy minimalizujące ilość zmiennych</w:t>
      </w:r>
      <w:r w:rsidR="007A67BB">
        <w:t xml:space="preserve">, a dodatkowo </w:t>
      </w:r>
      <w:r w:rsidR="00CD375E">
        <w:t>cechują się znacząco mniejszą wydajnością.</w:t>
      </w:r>
      <w:r w:rsidR="00883ED1">
        <w:t xml:space="preserve"> W związku z tym projektowane środowiska będą możliwie minimalistyczne. W tym celu symulator CARLA zostanie uruchomiony w trybie odczytu map </w:t>
      </w:r>
      <w:proofErr w:type="spellStart"/>
      <w:r w:rsidR="00883ED1">
        <w:t>OpenDRIVE</w:t>
      </w:r>
      <w:proofErr w:type="spellEnd"/>
      <w:r w:rsidR="00883ED1">
        <w:rPr>
          <w:rStyle w:val="Odwoanieprzypisudolnego"/>
        </w:rPr>
        <w:footnoteReference w:id="6"/>
      </w:r>
      <w:r w:rsidR="00883ED1">
        <w:t>.</w:t>
      </w:r>
      <w:r w:rsidR="00247729">
        <w:t xml:space="preserve"> Po włączeniu symulatora uruchamiany jest odpowiedni skrypt wczytujący plik danych mapy, a następnie automatycznie generowana jest jego </w:t>
      </w:r>
      <w:r w:rsidR="0026178B">
        <w:t>geometria w przestrzeni trójwymiarowej.</w:t>
      </w:r>
    </w:p>
    <w:p w14:paraId="21BD8FF8" w14:textId="60CD7AE7" w:rsidR="00267B42" w:rsidRDefault="00990FAB" w:rsidP="004B00DA">
      <w:pPr>
        <w:pStyle w:val="Nagwek2"/>
        <w:jc w:val="both"/>
      </w:pPr>
      <w:bookmarkStart w:id="13" w:name="_Toc89292584"/>
      <w:r>
        <w:t>Standard OpenDRIVE</w:t>
      </w:r>
      <w:bookmarkEnd w:id="13"/>
    </w:p>
    <w:p w14:paraId="575A6CB0" w14:textId="13E362EB" w:rsidR="00661F8C" w:rsidRDefault="00D04C4A" w:rsidP="00D77D84">
      <w:pPr>
        <w:ind w:firstLine="578"/>
        <w:jc w:val="both"/>
      </w:pPr>
      <w:r>
        <w:t xml:space="preserve">Symulator CARLA domyślnie korzysta z otoczeń (map) zbudowanych z obiektów 3D. Pod tą warstwą </w:t>
      </w:r>
      <w:proofErr w:type="spellStart"/>
      <w:r>
        <w:t>wizualno</w:t>
      </w:r>
      <w:proofErr w:type="spellEnd"/>
      <w:r>
        <w:t xml:space="preserve">–fizyczną znajdują się </w:t>
      </w:r>
      <w:proofErr w:type="spellStart"/>
      <w:r>
        <w:t>informacje</w:t>
      </w:r>
      <w:r w:rsidR="000E720C">
        <w:t>,które</w:t>
      </w:r>
      <w:proofErr w:type="spellEnd"/>
      <w:r w:rsidR="000E720C">
        <w:t xml:space="preserve"> przekazywane są do symulowanych pojazdów</w:t>
      </w:r>
      <w:r w:rsidR="000D162C">
        <w:t>,</w:t>
      </w:r>
      <w:r w:rsidR="003A58B7">
        <w:t xml:space="preserve"> zapisane w otwartym standardzie </w:t>
      </w:r>
      <w:proofErr w:type="spellStart"/>
      <w:r w:rsidR="003A58B7">
        <w:t>OpenDRIVE</w:t>
      </w:r>
      <w:proofErr w:type="spellEnd"/>
      <w:r w:rsidR="000E720C">
        <w:t>.</w:t>
      </w:r>
      <w:r w:rsidR="005A3BE4">
        <w:t xml:space="preserve"> </w:t>
      </w:r>
      <w:r w:rsidR="000E720C">
        <w:t xml:space="preserve">Są to między innymi dane </w:t>
      </w:r>
      <w:r w:rsidR="000E720C">
        <w:t>o połączeniach, skrzyżowaniach, ilości i szerokości pasów ruchu, limitach prędkości</w:t>
      </w:r>
      <w:r w:rsidR="000E720C">
        <w:t xml:space="preserve"> i</w:t>
      </w:r>
      <w:r w:rsidR="000E720C">
        <w:t xml:space="preserve"> geometrii dróg</w:t>
      </w:r>
      <w:r w:rsidR="000E720C">
        <w:t xml:space="preserve">. </w:t>
      </w:r>
      <w:r w:rsidR="00661F8C">
        <w:t xml:space="preserve">Podporządkowanie się do tego standardu pozwala na przenoszenie </w:t>
      </w:r>
      <w:r w:rsidR="004277CD">
        <w:t xml:space="preserve">środowisk testowych </w:t>
      </w:r>
      <w:r w:rsidR="00661F8C">
        <w:t xml:space="preserve">pomiędzy wieloma </w:t>
      </w:r>
      <w:r w:rsidR="00192C4E">
        <w:t>symulatorami</w:t>
      </w:r>
      <w:r w:rsidR="00661F8C">
        <w:t>.</w:t>
      </w:r>
      <w:r w:rsidR="00B21F57">
        <w:t xml:space="preserve"> </w:t>
      </w:r>
      <w:r w:rsidR="008F170E">
        <w:t xml:space="preserve">Został on zaadoptowany przez liderów branży takich jak </w:t>
      </w:r>
      <w:r w:rsidR="00E753AF">
        <w:t xml:space="preserve">BMW, </w:t>
      </w:r>
      <w:proofErr w:type="spellStart"/>
      <w:r w:rsidR="00E753AF">
        <w:t>dSPACE</w:t>
      </w:r>
      <w:proofErr w:type="spellEnd"/>
      <w:r w:rsidR="00607C7F">
        <w:t xml:space="preserve"> czy </w:t>
      </w:r>
      <w:proofErr w:type="spellStart"/>
      <w:r w:rsidR="00E753AF">
        <w:t>Vector</w:t>
      </w:r>
      <w:proofErr w:type="spellEnd"/>
      <w:r w:rsidR="00144AA4">
        <w:t xml:space="preserve"> </w:t>
      </w:r>
      <w:proofErr w:type="spellStart"/>
      <w:r w:rsidR="00144AA4">
        <w:t>Informatik</w:t>
      </w:r>
      <w:proofErr w:type="spellEnd"/>
      <w:r w:rsidR="00E753AF">
        <w:t>.</w:t>
      </w:r>
    </w:p>
    <w:p w14:paraId="290366C7" w14:textId="39D85BA9" w:rsidR="003826B5" w:rsidRDefault="003826B5" w:rsidP="003826B5">
      <w:pPr>
        <w:pStyle w:val="Nagwek2"/>
      </w:pPr>
      <w:bookmarkStart w:id="14" w:name="_Toc89292585"/>
      <w:r>
        <w:t xml:space="preserve">Sposób zapisu pliku </w:t>
      </w:r>
      <w:r w:rsidR="00295078">
        <w:t>OpenDRIVE</w:t>
      </w:r>
      <w:bookmarkEnd w:id="14"/>
    </w:p>
    <w:p w14:paraId="65B32A14" w14:textId="55CDF11E" w:rsidR="00423056" w:rsidRDefault="00D0614F" w:rsidP="006956AD">
      <w:pPr>
        <w:ind w:firstLine="578"/>
        <w:jc w:val="both"/>
      </w:pPr>
      <w:r>
        <w:t>Dane zapisywane są jako plik tekstowy języka XML o rozszerzeniu .xodr.</w:t>
      </w:r>
      <w:r w:rsidR="00706D9F">
        <w:t xml:space="preserve"> Każdy węzeł posiada informacje takie jak jego poprzednik, następca, typ obieku, pozycja i wymiary</w:t>
      </w:r>
      <w:r w:rsidR="00FC348B">
        <w:t>.</w:t>
      </w:r>
    </w:p>
    <w:p w14:paraId="39CA78B8" w14:textId="2CB8E370" w:rsidR="007B3D6C" w:rsidRDefault="007B3D6C" w:rsidP="007B3D6C">
      <w:pPr>
        <w:jc w:val="center"/>
      </w:pPr>
      <w:r>
        <w:rPr>
          <w:noProof/>
        </w:rPr>
        <w:lastRenderedPageBreak/>
        <w:drawing>
          <wp:inline distT="0" distB="0" distL="0" distR="0" wp14:anchorId="798237BC" wp14:editId="0FED7097">
            <wp:extent cx="5236210" cy="2052955"/>
            <wp:effectExtent l="0" t="0" r="2540" b="444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07D8" w14:textId="01C278B6" w:rsidR="007B3D6C" w:rsidRDefault="007B3D6C" w:rsidP="00004FE0">
      <w:pPr>
        <w:pStyle w:val="Legenda"/>
        <w:jc w:val="center"/>
      </w:pPr>
      <w:r>
        <w:t xml:space="preserve">Rysunek </w:t>
      </w:r>
      <w:proofErr w:type="spellStart"/>
      <w:r w:rsidR="00096BB5">
        <w:t>x</w:t>
      </w:r>
      <w:r>
        <w:t>.</w:t>
      </w:r>
      <w:r w:rsidR="00096BB5">
        <w:t>x</w:t>
      </w:r>
      <w:proofErr w:type="spellEnd"/>
      <w:r>
        <w:t xml:space="preserve"> </w:t>
      </w:r>
      <w:r w:rsidR="00824CB1">
        <w:t>Przykładow</w:t>
      </w:r>
      <w:r w:rsidR="00646DE7">
        <w:t>a droga i</w:t>
      </w:r>
      <w:r w:rsidR="00824CB1">
        <w:t xml:space="preserve"> fragment pliku .xodr</w:t>
      </w:r>
      <w:r w:rsidR="00AC0A88">
        <w:br/>
        <w:t xml:space="preserve">źródło: </w:t>
      </w:r>
      <w:hyperlink r:id="rId18" w:history="1">
        <w:r w:rsidR="00E53300" w:rsidRPr="003C140F">
          <w:rPr>
            <w:rStyle w:val="Hipercze"/>
          </w:rPr>
          <w:t>https://www.asam.net/standards/detail/opendrive/</w:t>
        </w:r>
      </w:hyperlink>
    </w:p>
    <w:p w14:paraId="334AD711" w14:textId="59297FAA" w:rsidR="00004FE0" w:rsidRDefault="00004FE0" w:rsidP="00004FE0"/>
    <w:p w14:paraId="61DD022C" w14:textId="52B572D1" w:rsidR="006956AD" w:rsidRDefault="00004FE0" w:rsidP="00E1083C">
      <w:pPr>
        <w:jc w:val="both"/>
      </w:pPr>
      <w:r>
        <w:t>Ze względu na charakterystykę tego opisu, bardzo szybko przestaje być on czytelny dla człowieka, dlatego do tworzenia sieci używa się wyspecjalizowanego oprogramowania.</w:t>
      </w:r>
    </w:p>
    <w:p w14:paraId="16029192" w14:textId="77777777" w:rsidR="006956AD" w:rsidRPr="00004FE0" w:rsidRDefault="006956AD" w:rsidP="00E1083C">
      <w:pPr>
        <w:jc w:val="both"/>
      </w:pPr>
    </w:p>
    <w:p w14:paraId="41210D11" w14:textId="0665F3FF" w:rsidR="007B3D6C" w:rsidRDefault="00783B1A" w:rsidP="00783B1A">
      <w:pPr>
        <w:pStyle w:val="Nagwek2"/>
      </w:pPr>
      <w:bookmarkStart w:id="15" w:name="_Toc89292586"/>
      <w:r>
        <w:t>Oprogramowanie do edycji sieci OpenDRIVE</w:t>
      </w:r>
      <w:bookmarkEnd w:id="15"/>
    </w:p>
    <w:p w14:paraId="104E2B59" w14:textId="1EA40154" w:rsidR="002A2E5E" w:rsidRDefault="002A2E5E" w:rsidP="00697C87">
      <w:pPr>
        <w:ind w:firstLine="578"/>
        <w:jc w:val="both"/>
      </w:pPr>
      <w:r>
        <w:t xml:space="preserve">Duże możliwości </w:t>
      </w:r>
      <w:r w:rsidR="00697C87">
        <w:t>opisywanego standardu</w:t>
      </w:r>
      <w:r>
        <w:t xml:space="preserve"> wymusiły powstanie oprogramowania do edycji wizualnej.</w:t>
      </w:r>
      <w:r w:rsidR="00697C87">
        <w:t xml:space="preserve"> </w:t>
      </w:r>
      <w:r w:rsidR="0014495C">
        <w:t>Powstało wiele, zarówno profesjonalnych</w:t>
      </w:r>
      <w:r w:rsidR="00FE2673">
        <w:t>,</w:t>
      </w:r>
      <w:r w:rsidR="0014495C">
        <w:t xml:space="preserve"> </w:t>
      </w:r>
      <w:r w:rsidR="0095295F">
        <w:t xml:space="preserve">jak </w:t>
      </w:r>
      <w:r w:rsidR="0014495C">
        <w:t xml:space="preserve">i amatorskich rozwiązań. </w:t>
      </w:r>
      <w:r>
        <w:t xml:space="preserve">Podstawowo każde z nich </w:t>
      </w:r>
      <w:r w:rsidR="00DD4022">
        <w:t>oferuje</w:t>
      </w:r>
      <w:r>
        <w:t xml:space="preserve"> tworzenie </w:t>
      </w:r>
      <w:r w:rsidR="00DD4022">
        <w:t xml:space="preserve">i łączenie </w:t>
      </w:r>
      <w:r>
        <w:t>odcinkó</w:t>
      </w:r>
      <w:r w:rsidR="00DD4022">
        <w:t xml:space="preserve">w dróg </w:t>
      </w:r>
      <w:r w:rsidR="007E067E">
        <w:t>oraz</w:t>
      </w:r>
      <w:r w:rsidR="00DD4022">
        <w:t xml:space="preserve"> </w:t>
      </w:r>
      <w:r w:rsidR="007E067E">
        <w:t xml:space="preserve">ustalanie </w:t>
      </w:r>
      <w:r w:rsidR="00DD4022">
        <w:t>skrzyżowań</w:t>
      </w:r>
      <w:r w:rsidR="00665166">
        <w:t>.</w:t>
      </w:r>
      <w:r w:rsidR="00D45026">
        <w:t xml:space="preserve"> Oprogramowanie profesjonalne zazwyczaj jest trudniejsze w obsłudze, ale udostępnia o wiele więcej funkcjonalności</w:t>
      </w:r>
      <w:r w:rsidR="00697C87">
        <w:t xml:space="preserve"> często związanych z konwersją rzeczywistych map</w:t>
      </w:r>
      <w:r w:rsidR="00E46534">
        <w:t xml:space="preserve"> i zdjęć satelitarnych</w:t>
      </w:r>
      <w:r w:rsidR="0085102E">
        <w:t>, a także dodawania geometrii dekoracyjnej.</w:t>
      </w:r>
    </w:p>
    <w:p w14:paraId="459DF1BF" w14:textId="149B75A4" w:rsidR="004F29BD" w:rsidRDefault="004F29BD" w:rsidP="004F29BD">
      <w:pPr>
        <w:pStyle w:val="Nagwek3"/>
      </w:pPr>
      <w:bookmarkStart w:id="16" w:name="_Toc89292587"/>
      <w:r>
        <w:t>MathWorks RoadRunner</w:t>
      </w:r>
      <w:bookmarkEnd w:id="16"/>
    </w:p>
    <w:p w14:paraId="1E47ABAB" w14:textId="2B1DF28C" w:rsidR="0058343A" w:rsidRDefault="004F29BD" w:rsidP="006956AD">
      <w:pPr>
        <w:ind w:firstLine="708"/>
        <w:jc w:val="both"/>
      </w:pPr>
      <w:r>
        <w:t>RoadRunner jest prawdopodobnie najlepszym z dostępnych rozwiązań. Posiada bardzo rozbudowany edytor modeli 3D co pozwala na wierną reprezentację całego otoczenia</w:t>
      </w:r>
      <w:r w:rsidR="00042156">
        <w:t xml:space="preserve"> wraz z mapami </w:t>
      </w:r>
      <w:r w:rsidR="007541E6">
        <w:t>ukształtowania</w:t>
      </w:r>
      <w:r w:rsidR="00042156">
        <w:t xml:space="preserve"> terenu</w:t>
      </w:r>
      <w:r>
        <w:t xml:space="preserve">, a nie jedynie informacji o drogach. </w:t>
      </w:r>
      <w:r w:rsidR="0058343A">
        <w:t>Niestety jest jednym z płatnych edytorów</w:t>
      </w:r>
      <w:r w:rsidR="004B3023">
        <w:t xml:space="preserve">, </w:t>
      </w:r>
      <w:r w:rsidR="00271DA8">
        <w:t>co wyklucza go z większości hobbystycznych zastosowań.</w:t>
      </w:r>
    </w:p>
    <w:p w14:paraId="4C3BF97E" w14:textId="77777777" w:rsidR="004B3023" w:rsidRDefault="004B3023" w:rsidP="0058343A">
      <w:pPr>
        <w:jc w:val="both"/>
      </w:pPr>
    </w:p>
    <w:p w14:paraId="0F976793" w14:textId="51AD17C2" w:rsidR="0058343A" w:rsidRDefault="0058343A" w:rsidP="0058343A">
      <w:pPr>
        <w:jc w:val="center"/>
      </w:pPr>
      <w:r>
        <w:rPr>
          <w:noProof/>
        </w:rPr>
        <w:lastRenderedPageBreak/>
        <w:drawing>
          <wp:inline distT="0" distB="0" distL="0" distR="0" wp14:anchorId="65DDFC0A" wp14:editId="45DCA529">
            <wp:extent cx="5760720" cy="3224530"/>
            <wp:effectExtent l="0" t="0" r="0" b="0"/>
            <wp:docPr id="3" name="Obraz 3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sprzęt elektro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5242" w14:textId="36C3292E" w:rsidR="00402A6C" w:rsidRDefault="00402A6C" w:rsidP="00402A6C">
      <w:pPr>
        <w:pStyle w:val="Legenda"/>
        <w:jc w:val="center"/>
      </w:pPr>
      <w:r>
        <w:t xml:space="preserve">Rysunek </w:t>
      </w:r>
      <w:proofErr w:type="spellStart"/>
      <w:r w:rsidR="00096BB5">
        <w:t>x</w:t>
      </w:r>
      <w:r>
        <w:t>.</w:t>
      </w:r>
      <w:r w:rsidR="00096BB5">
        <w:t>x</w:t>
      </w:r>
      <w:proofErr w:type="spellEnd"/>
      <w:r>
        <w:t xml:space="preserve"> </w:t>
      </w:r>
      <w:r w:rsidR="005337CC">
        <w:t xml:space="preserve">Interfejs edytora </w:t>
      </w:r>
      <w:proofErr w:type="spellStart"/>
      <w:r w:rsidR="005337CC">
        <w:t>RoadRunner</w:t>
      </w:r>
      <w:proofErr w:type="spellEnd"/>
      <w:r>
        <w:br/>
        <w:t xml:space="preserve">źródło: </w:t>
      </w:r>
      <w:hyperlink r:id="rId20" w:history="1">
        <w:r w:rsidR="00134FAB" w:rsidRPr="009312D0">
          <w:rPr>
            <w:rStyle w:val="Hipercze"/>
          </w:rPr>
          <w:t>https://www.mathworks.com/products/roadrunner.html#road-and-3d</w:t>
        </w:r>
      </w:hyperlink>
    </w:p>
    <w:p w14:paraId="78754F54" w14:textId="6B1280FC" w:rsidR="00402A6C" w:rsidRDefault="00402A6C" w:rsidP="0058343A">
      <w:pPr>
        <w:jc w:val="center"/>
      </w:pPr>
    </w:p>
    <w:p w14:paraId="3FEB3477" w14:textId="14E68F9C" w:rsidR="0036248A" w:rsidRDefault="00D17175" w:rsidP="00F378C7">
      <w:pPr>
        <w:pStyle w:val="Nagwek3"/>
        <w:jc w:val="both"/>
      </w:pPr>
      <w:bookmarkStart w:id="17" w:name="_Toc89292588"/>
      <w:proofErr w:type="spellStart"/>
      <w:r>
        <w:t>OddL</w:t>
      </w:r>
      <w:r w:rsidR="00ED3CF8">
        <w:t>OT</w:t>
      </w:r>
      <w:bookmarkEnd w:id="17"/>
      <w:proofErr w:type="spellEnd"/>
    </w:p>
    <w:p w14:paraId="6C20038C" w14:textId="2196DAC8" w:rsidR="001F521D" w:rsidRDefault="001F521D" w:rsidP="00F378C7">
      <w:pPr>
        <w:pStyle w:val="Nagwek1"/>
        <w:jc w:val="both"/>
      </w:pPr>
      <w:bookmarkStart w:id="18" w:name="_Toc89292589"/>
      <w:r>
        <w:t>Sensory i czujniki</w:t>
      </w:r>
      <w:bookmarkEnd w:id="18"/>
    </w:p>
    <w:p w14:paraId="3353E7E0" w14:textId="5BFC6D52" w:rsidR="001F521D" w:rsidRDefault="001F521D" w:rsidP="00F378C7">
      <w:pPr>
        <w:pStyle w:val="Nagwek2"/>
        <w:jc w:val="both"/>
      </w:pPr>
      <w:bookmarkStart w:id="19" w:name="_Toc89292590"/>
      <w:r>
        <w:t>Działanie radaru</w:t>
      </w:r>
      <w:bookmarkEnd w:id="19"/>
    </w:p>
    <w:p w14:paraId="7DFADC18" w14:textId="54612073" w:rsidR="001F521D" w:rsidRDefault="00F378C7" w:rsidP="00F378C7">
      <w:pPr>
        <w:pStyle w:val="Nagwek2"/>
        <w:jc w:val="both"/>
      </w:pPr>
      <w:bookmarkStart w:id="20" w:name="_Toc89292591"/>
      <w:r>
        <w:t>Symulacyjny model radaru</w:t>
      </w:r>
      <w:bookmarkEnd w:id="20"/>
    </w:p>
    <w:p w14:paraId="2D26C4E7" w14:textId="02EF8840" w:rsidR="00F378C7" w:rsidRDefault="00F378C7" w:rsidP="00F378C7">
      <w:pPr>
        <w:pStyle w:val="Nagwek2"/>
      </w:pPr>
      <w:bookmarkStart w:id="21" w:name="_Toc89292592"/>
      <w:r>
        <w:t>Parametry symulowanego czujnika</w:t>
      </w:r>
      <w:bookmarkEnd w:id="21"/>
    </w:p>
    <w:p w14:paraId="3A4AB49A" w14:textId="21BD3EAC" w:rsidR="00F378C7" w:rsidRDefault="00F378C7" w:rsidP="00F378C7">
      <w:pPr>
        <w:pStyle w:val="Nagwek2"/>
      </w:pPr>
      <w:bookmarkStart w:id="22" w:name="_Toc89292593"/>
      <w:r>
        <w:t>Filtrowanie obiektów tła</w:t>
      </w:r>
      <w:bookmarkEnd w:id="22"/>
    </w:p>
    <w:p w14:paraId="741A0D5F" w14:textId="267FDAE4" w:rsidR="00F378C7" w:rsidRDefault="00F378C7" w:rsidP="00CD145F">
      <w:pPr>
        <w:jc w:val="both"/>
      </w:pPr>
    </w:p>
    <w:p w14:paraId="787B99DE" w14:textId="39763D24" w:rsidR="00F378C7" w:rsidRDefault="00CD145F" w:rsidP="00CD145F">
      <w:pPr>
        <w:pStyle w:val="Nagwek1"/>
      </w:pPr>
      <w:bookmarkStart w:id="23" w:name="_Toc89292594"/>
      <w:r>
        <w:lastRenderedPageBreak/>
        <w:t>Regulatory</w:t>
      </w:r>
      <w:bookmarkEnd w:id="23"/>
    </w:p>
    <w:p w14:paraId="48B9782C" w14:textId="153130AD" w:rsidR="00CD145F" w:rsidRDefault="00CD145F" w:rsidP="007C7EF1">
      <w:pPr>
        <w:pStyle w:val="Nagwek2"/>
      </w:pPr>
      <w:bookmarkStart w:id="24" w:name="_Toc89292595"/>
      <w:r>
        <w:t>Przejście na dziedzinę dyskretną</w:t>
      </w:r>
      <w:bookmarkEnd w:id="24"/>
    </w:p>
    <w:p w14:paraId="758AD5D8" w14:textId="6D8A2C67" w:rsidR="00BF1DD4" w:rsidRDefault="00F27830" w:rsidP="00BF1DD4">
      <w:pPr>
        <w:pStyle w:val="Nagwek2"/>
      </w:pPr>
      <w:bookmarkStart w:id="25" w:name="_Toc89292596"/>
      <w:r>
        <w:t>Układ regulacji</w:t>
      </w:r>
      <w:bookmarkEnd w:id="25"/>
    </w:p>
    <w:p w14:paraId="672C0572" w14:textId="0738A5B2" w:rsidR="00BF1DD4" w:rsidRDefault="00BF1DD4" w:rsidP="00BF1DD4">
      <w:pPr>
        <w:pStyle w:val="Nagwek1"/>
      </w:pPr>
      <w:bookmarkStart w:id="26" w:name="_Toc89292597"/>
      <w:r>
        <w:t>Strojenie regulatorów</w:t>
      </w:r>
      <w:bookmarkEnd w:id="26"/>
    </w:p>
    <w:p w14:paraId="2339502B" w14:textId="08F0F0A1" w:rsidR="00BF1DD4" w:rsidRDefault="00BF1DD4" w:rsidP="00BF1DD4">
      <w:pPr>
        <w:pStyle w:val="Nagwek2"/>
      </w:pPr>
      <w:bookmarkStart w:id="27" w:name="_Toc89292598"/>
      <w:r>
        <w:t>Charakterystyki symulowanego pojazdu</w:t>
      </w:r>
      <w:bookmarkEnd w:id="27"/>
    </w:p>
    <w:p w14:paraId="1E4C10B4" w14:textId="31DDD7E6" w:rsidR="00BF1DD4" w:rsidRDefault="00BF1DD4" w:rsidP="00BF1DD4">
      <w:pPr>
        <w:pStyle w:val="Nagwek2"/>
      </w:pPr>
      <w:bookmarkStart w:id="28" w:name="_Toc89292599"/>
      <w:r>
        <w:t>Dostrajanie tempomatu</w:t>
      </w:r>
      <w:bookmarkEnd w:id="28"/>
    </w:p>
    <w:p w14:paraId="18D59C28" w14:textId="5F0936D8" w:rsidR="00DB1DA3" w:rsidRPr="00DB1DA3" w:rsidRDefault="00BF1DD4" w:rsidP="008F7ADA">
      <w:pPr>
        <w:pStyle w:val="Nagwek3"/>
      </w:pPr>
      <w:bookmarkStart w:id="29" w:name="_Toc89292600"/>
      <w:r>
        <w:t>Część klasyczna</w:t>
      </w:r>
      <w:bookmarkEnd w:id="29"/>
    </w:p>
    <w:p w14:paraId="64A71670" w14:textId="2139C1C5" w:rsidR="00BF1DD4" w:rsidRDefault="00BF1DD4" w:rsidP="00BF1DD4">
      <w:pPr>
        <w:pStyle w:val="Nagwek3"/>
      </w:pPr>
      <w:bookmarkStart w:id="30" w:name="_Toc89292601"/>
      <w:r>
        <w:t>Część adaptacyjna</w:t>
      </w:r>
      <w:bookmarkEnd w:id="30"/>
    </w:p>
    <w:p w14:paraId="1872E9B5" w14:textId="3EE1F3B1" w:rsidR="00BF1DD4" w:rsidRDefault="00BF1DD4" w:rsidP="00BF1DD4">
      <w:pPr>
        <w:pStyle w:val="Nagwek1"/>
      </w:pPr>
      <w:bookmarkStart w:id="31" w:name="_Toc89292602"/>
      <w:r>
        <w:t xml:space="preserve">Implementacja regulacji w języku </w:t>
      </w:r>
      <w:proofErr w:type="spellStart"/>
      <w:r>
        <w:t>Python</w:t>
      </w:r>
      <w:bookmarkEnd w:id="31"/>
      <w:proofErr w:type="spellEnd"/>
    </w:p>
    <w:p w14:paraId="7D4EAA22" w14:textId="77777777" w:rsidR="00BF1DD4" w:rsidRPr="00BF1DD4" w:rsidRDefault="00BF1DD4" w:rsidP="00BF1DD4"/>
    <w:p w14:paraId="7B2828B5" w14:textId="50F2801F" w:rsidR="00295A02" w:rsidRPr="00295A02" w:rsidRDefault="00746EA1" w:rsidP="004B00DA">
      <w:pPr>
        <w:pStyle w:val="Nagwek1"/>
        <w:jc w:val="both"/>
      </w:pPr>
      <w:bookmarkStart w:id="32" w:name="_Toc89292603"/>
      <w:r>
        <w:t>Bibliografia</w:t>
      </w:r>
      <w:bookmarkEnd w:id="32"/>
    </w:p>
    <w:p w14:paraId="09D444E6" w14:textId="77777777" w:rsidR="00746EA1" w:rsidRDefault="00746EA1" w:rsidP="004B00DA">
      <w:pPr>
        <w:jc w:val="both"/>
        <w:rPr>
          <w:rFonts w:eastAsia="Calibri"/>
        </w:rPr>
      </w:pPr>
    </w:p>
    <w:p w14:paraId="12C22E8B" w14:textId="342A4717" w:rsidR="003D7F81" w:rsidRPr="001746B3" w:rsidRDefault="00727E05" w:rsidP="00780056">
      <w:pPr>
        <w:numPr>
          <w:ilvl w:val="0"/>
          <w:numId w:val="6"/>
        </w:numPr>
        <w:rPr>
          <w:rFonts w:eastAsia="Calibri"/>
          <w:lang w:val="en-GB"/>
        </w:rPr>
      </w:pPr>
      <w:r w:rsidRPr="00727E05">
        <w:rPr>
          <w:rFonts w:eastAsia="Calibri"/>
          <w:lang w:val="en-GB"/>
        </w:rPr>
        <w:t xml:space="preserve">A. Dosovitskiy, </w:t>
      </w:r>
      <w:r w:rsidR="005A3CFC" w:rsidRPr="00727E05">
        <w:rPr>
          <w:rFonts w:eastAsia="Calibri"/>
          <w:lang w:val="en-GB"/>
        </w:rPr>
        <w:t>G</w:t>
      </w:r>
      <w:r w:rsidR="005A3CFC">
        <w:rPr>
          <w:rFonts w:eastAsia="Calibri"/>
          <w:lang w:val="en-GB"/>
        </w:rPr>
        <w:t>. Ros</w:t>
      </w:r>
      <w:r w:rsidRPr="00727E05">
        <w:rPr>
          <w:rFonts w:eastAsia="Calibri"/>
          <w:lang w:val="en-GB"/>
        </w:rPr>
        <w:t xml:space="preserve">, F. Codevilla, A. </w:t>
      </w:r>
      <w:r w:rsidRPr="00727E05">
        <w:rPr>
          <w:lang w:val="en-GB"/>
        </w:rPr>
        <w:t>López, V. Koltun – „CARLA: An Open Urban Driving Simulator”</w:t>
      </w:r>
      <w:r w:rsidR="00BC49DE" w:rsidRPr="00BC49DE">
        <w:rPr>
          <w:lang w:val="en-GB"/>
        </w:rPr>
        <w:t>; PMLR 78:1-16</w:t>
      </w:r>
    </w:p>
    <w:p w14:paraId="0B740AB2" w14:textId="0019DABD" w:rsidR="001746B3" w:rsidRPr="000D162C" w:rsidRDefault="00FE38D1" w:rsidP="00780056">
      <w:pPr>
        <w:numPr>
          <w:ilvl w:val="0"/>
          <w:numId w:val="6"/>
        </w:numPr>
        <w:rPr>
          <w:rStyle w:val="Hipercze"/>
          <w:rFonts w:eastAsia="Calibri"/>
          <w:color w:val="auto"/>
          <w:u w:val="none"/>
        </w:rPr>
      </w:pPr>
      <w:r w:rsidRPr="00FE38D1">
        <w:rPr>
          <w:rFonts w:eastAsia="Calibri"/>
        </w:rPr>
        <w:t>Dokumentacja symulat</w:t>
      </w:r>
      <w:r>
        <w:rPr>
          <w:rFonts w:eastAsia="Calibri"/>
        </w:rPr>
        <w:t xml:space="preserve">ora CARLA </w:t>
      </w:r>
      <w:r w:rsidR="003C0254">
        <w:rPr>
          <w:rFonts w:eastAsia="Calibri"/>
        </w:rPr>
        <w:t xml:space="preserve">(w wersji 0.9.12) </w:t>
      </w:r>
      <w:r>
        <w:rPr>
          <w:rFonts w:eastAsia="Calibri"/>
        </w:rPr>
        <w:t xml:space="preserve">dostępna pod adresem: </w:t>
      </w:r>
      <w:hyperlink r:id="rId21" w:history="1">
        <w:r w:rsidRPr="00FC348B">
          <w:rPr>
            <w:rStyle w:val="Hipercze"/>
            <w:rFonts w:eastAsia="Calibri"/>
          </w:rPr>
          <w:t>https://carla.readthedocs.io/en/0.9.12/</w:t>
        </w:r>
      </w:hyperlink>
    </w:p>
    <w:p w14:paraId="7AE9263A" w14:textId="21142508" w:rsidR="000D162C" w:rsidRDefault="000D162C" w:rsidP="00780056">
      <w:pPr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 xml:space="preserve">Dokumentacja standardu </w:t>
      </w:r>
      <w:proofErr w:type="spellStart"/>
      <w:r>
        <w:rPr>
          <w:rFonts w:eastAsia="Calibri"/>
        </w:rPr>
        <w:t>OpenDRIVE</w:t>
      </w:r>
      <w:proofErr w:type="spellEnd"/>
      <w:r>
        <w:rPr>
          <w:rFonts w:eastAsia="Calibri"/>
        </w:rPr>
        <w:t xml:space="preserve"> dostępna pod adresem: </w:t>
      </w:r>
      <w:hyperlink r:id="rId22" w:history="1">
        <w:r w:rsidRPr="00780056">
          <w:rPr>
            <w:rStyle w:val="Hipercze"/>
            <w:rFonts w:eastAsia="Calibri"/>
          </w:rPr>
          <w:t>https://www.asam.net/standards/detail/opendrive/</w:t>
        </w:r>
      </w:hyperlink>
    </w:p>
    <w:p w14:paraId="1CDD579C" w14:textId="4E4466E5" w:rsidR="00BA186C" w:rsidRPr="009E43F4" w:rsidRDefault="009E43F4" w:rsidP="00780056">
      <w:pPr>
        <w:numPr>
          <w:ilvl w:val="0"/>
          <w:numId w:val="6"/>
        </w:numPr>
        <w:rPr>
          <w:rFonts w:eastAsia="Calibri"/>
          <w:lang w:val="en-US"/>
        </w:rPr>
      </w:pPr>
      <w:r w:rsidRPr="009E43F4">
        <w:rPr>
          <w:rFonts w:eastAsia="Calibri"/>
          <w:lang w:val="en-US"/>
        </w:rPr>
        <w:t xml:space="preserve">Standard SAE </w:t>
      </w:r>
      <w:r w:rsidRPr="009E43F4">
        <w:rPr>
          <w:rFonts w:eastAsia="Calibri"/>
          <w:lang w:val="en-US"/>
        </w:rPr>
        <w:t>J3016_202104</w:t>
      </w:r>
      <w:r w:rsidRPr="009E43F4">
        <w:rPr>
          <w:rFonts w:eastAsia="Calibri"/>
          <w:lang w:val="en-US"/>
        </w:rPr>
        <w:t xml:space="preserve"> „</w:t>
      </w:r>
      <w:r w:rsidRPr="009E43F4">
        <w:rPr>
          <w:rFonts w:eastAsia="Calibri"/>
          <w:lang w:val="en-US"/>
        </w:rPr>
        <w:t>Taxonomy and Definitions for Terms Related to Driving Automation Systems for On-Road Motor Vehicles</w:t>
      </w:r>
      <w:r>
        <w:rPr>
          <w:rFonts w:eastAsia="Calibri"/>
          <w:lang w:val="en-US"/>
        </w:rPr>
        <w:t>”</w:t>
      </w:r>
    </w:p>
    <w:sectPr w:rsidR="00BA186C" w:rsidRPr="009E43F4" w:rsidSect="00D63060">
      <w:headerReference w:type="default" r:id="rId23"/>
      <w:footerReference w:type="default" r:id="rId24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6F57" w14:textId="77777777" w:rsidR="007F5D39" w:rsidRDefault="007F5D39" w:rsidP="004677F7">
      <w:pPr>
        <w:spacing w:line="240" w:lineRule="auto"/>
      </w:pPr>
      <w:r>
        <w:separator/>
      </w:r>
    </w:p>
  </w:endnote>
  <w:endnote w:type="continuationSeparator" w:id="0">
    <w:p w14:paraId="35482F28" w14:textId="77777777" w:rsidR="007F5D39" w:rsidRDefault="007F5D39" w:rsidP="0046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8F7F" w14:textId="77777777" w:rsidR="00E12277" w:rsidRDefault="00E12277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 w:rsidR="00381520">
      <w:rPr>
        <w:noProof/>
      </w:rPr>
      <w:t>4</w:t>
    </w:r>
    <w:r>
      <w:fldChar w:fldCharType="end"/>
    </w:r>
  </w:p>
  <w:p w14:paraId="1995E025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E8F8" w14:textId="77777777" w:rsidR="007F5D39" w:rsidRDefault="007F5D39" w:rsidP="004677F7">
      <w:pPr>
        <w:spacing w:line="240" w:lineRule="auto"/>
      </w:pPr>
      <w:r>
        <w:separator/>
      </w:r>
    </w:p>
  </w:footnote>
  <w:footnote w:type="continuationSeparator" w:id="0">
    <w:p w14:paraId="7E77E17E" w14:textId="77777777" w:rsidR="007F5D39" w:rsidRDefault="007F5D39" w:rsidP="004677F7">
      <w:pPr>
        <w:spacing w:line="240" w:lineRule="auto"/>
      </w:pPr>
      <w:r>
        <w:continuationSeparator/>
      </w:r>
    </w:p>
  </w:footnote>
  <w:footnote w:id="1">
    <w:p w14:paraId="7C7ABD90" w14:textId="37C58050" w:rsidR="00093DFB" w:rsidRPr="00093DFB" w:rsidRDefault="00093DFB">
      <w:pPr>
        <w:pStyle w:val="Tekstprzypisudolnego"/>
      </w:pPr>
      <w:r>
        <w:rPr>
          <w:rStyle w:val="Odwoanieprzypisudolnego"/>
        </w:rPr>
        <w:footnoteRef/>
      </w:r>
      <w:r w:rsidRPr="00093DFB">
        <w:t xml:space="preserve"> SAE International – pierwotnie </w:t>
      </w:r>
      <w:proofErr w:type="spellStart"/>
      <w:r w:rsidRPr="00093DFB">
        <w:t>Society</w:t>
      </w:r>
      <w:proofErr w:type="spellEnd"/>
      <w:r w:rsidRPr="00093DFB">
        <w:t xml:space="preserve"> of Automotive </w:t>
      </w:r>
      <w:proofErr w:type="spellStart"/>
      <w:r w:rsidRPr="00093DFB">
        <w:t>Engineers</w:t>
      </w:r>
      <w:proofErr w:type="spellEnd"/>
      <w:r w:rsidRPr="00093DFB">
        <w:t xml:space="preserve"> – amerykańska organizacja zrzeszająca inżynierów z</w:t>
      </w:r>
      <w:r>
        <w:t>wiązanych z branżami motoryzacyjnymi i lotniczymi</w:t>
      </w:r>
    </w:p>
  </w:footnote>
  <w:footnote w:id="2">
    <w:p w14:paraId="0AA331F8" w14:textId="6E82789D" w:rsidR="00656ED0" w:rsidRDefault="00656ED0">
      <w:pPr>
        <w:pStyle w:val="Tekstprzypisudolnego"/>
      </w:pPr>
      <w:r>
        <w:rPr>
          <w:rStyle w:val="Odwoanieprzypisudolnego"/>
        </w:rPr>
        <w:footnoteRef/>
      </w:r>
      <w:r>
        <w:t xml:space="preserve"> Licencja</w:t>
      </w:r>
      <w:r w:rsidR="009E6742">
        <w:t xml:space="preserve"> MIT – rodzaj licencji, który</w:t>
      </w:r>
      <w:r>
        <w:t xml:space="preserve"> pozwala na dowolne </w:t>
      </w:r>
      <w:r w:rsidR="00285562">
        <w:t>modyfikowanie</w:t>
      </w:r>
      <w:r>
        <w:t xml:space="preserve"> i dystrybucję danego oprogramowania.</w:t>
      </w:r>
    </w:p>
  </w:footnote>
  <w:footnote w:id="3">
    <w:p w14:paraId="70590B98" w14:textId="54F65BB7" w:rsidR="00AA3D38" w:rsidRDefault="00AA3D38">
      <w:pPr>
        <w:pStyle w:val="Tekstprzypisudolnego"/>
      </w:pPr>
      <w:r>
        <w:rPr>
          <w:rStyle w:val="Odwoanieprzypisudolnego"/>
        </w:rPr>
        <w:footnoteRef/>
      </w:r>
      <w:r>
        <w:t xml:space="preserve"> ROS – Robot Operating System – platforma programistyczna zaprojektowana z myślą o tworzeniu oprogramowania robotów</w:t>
      </w:r>
      <w:r w:rsidR="00285562">
        <w:t>,</w:t>
      </w:r>
      <w:r>
        <w:t xml:space="preserve"> źródło: </w:t>
      </w:r>
      <w:hyperlink r:id="rId1" w:history="1">
        <w:r w:rsidRPr="00313032">
          <w:rPr>
            <w:rStyle w:val="Hipercze"/>
          </w:rPr>
          <w:t>https://www.ros.org/</w:t>
        </w:r>
      </w:hyperlink>
    </w:p>
  </w:footnote>
  <w:footnote w:id="4">
    <w:p w14:paraId="6B0C62CD" w14:textId="2997F7FF" w:rsidR="002420C6" w:rsidRDefault="002420C6">
      <w:pPr>
        <w:pStyle w:val="Tekstprzypisudolnego"/>
      </w:pPr>
      <w:r>
        <w:rPr>
          <w:rStyle w:val="Odwoanieprzypisudolnego"/>
        </w:rPr>
        <w:footnoteRef/>
      </w:r>
      <w:r>
        <w:t xml:space="preserve"> Aktor – w rozumieniu symulatora CARLA, jest instancją obiektu</w:t>
      </w:r>
      <w:r w:rsidR="00337A4C">
        <w:t xml:space="preserve"> symulacji</w:t>
      </w:r>
      <w:r>
        <w:t xml:space="preserve">, może być to między innymi pojazd, sensor, obserwator czy </w:t>
      </w:r>
      <w:r w:rsidR="00381520">
        <w:t xml:space="preserve">też </w:t>
      </w:r>
      <w:r>
        <w:t>obiekty związane ze sterowaniem ruchem drogowym</w:t>
      </w:r>
    </w:p>
  </w:footnote>
  <w:footnote w:id="5">
    <w:p w14:paraId="4A657CA3" w14:textId="7AC623F9" w:rsidR="00A62D82" w:rsidRPr="00883ED1" w:rsidRDefault="00A62D82">
      <w:pPr>
        <w:pStyle w:val="Tekstprzypisudolnego"/>
      </w:pPr>
      <w:r>
        <w:rPr>
          <w:rStyle w:val="Odwoanieprzypisudolnego"/>
        </w:rPr>
        <w:footnoteRef/>
      </w:r>
      <w:r w:rsidRPr="00883ED1">
        <w:t xml:space="preserve"> API – Application Programming Interface</w:t>
      </w:r>
      <w:r w:rsidR="00883ED1" w:rsidRPr="00883ED1">
        <w:t xml:space="preserve"> – narzędzia programistyczne poz</w:t>
      </w:r>
      <w:r w:rsidR="00883ED1">
        <w:t>walające na komunikację z danym programem udostępniającym swój interfejs</w:t>
      </w:r>
    </w:p>
  </w:footnote>
  <w:footnote w:id="6">
    <w:p w14:paraId="0C885557" w14:textId="3F50A8AD" w:rsidR="00883ED1" w:rsidRDefault="00883ED1">
      <w:pPr>
        <w:pStyle w:val="Tekstprzypisudolnego"/>
      </w:pPr>
      <w:r>
        <w:rPr>
          <w:rStyle w:val="Odwoanieprzypisudolnego"/>
        </w:rPr>
        <w:footnoteRef/>
      </w:r>
      <w:r>
        <w:t xml:space="preserve"> W oficjalnej dokumentacji ta funkcjonalność ma miano „</w:t>
      </w:r>
      <w:proofErr w:type="spellStart"/>
      <w:r>
        <w:t>OpenDRIVE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mode</w:t>
      </w:r>
      <w:proofErr w:type="spellEnd"/>
      <w:r>
        <w:t>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DC9F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30C"/>
    <w:multiLevelType w:val="hybridMultilevel"/>
    <w:tmpl w:val="2D520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660"/>
    <w:multiLevelType w:val="hybridMultilevel"/>
    <w:tmpl w:val="5232AF8E"/>
    <w:lvl w:ilvl="0" w:tplc="EA960DD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EB4"/>
    <w:multiLevelType w:val="hybridMultilevel"/>
    <w:tmpl w:val="25BAD2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7BE0"/>
    <w:multiLevelType w:val="hybridMultilevel"/>
    <w:tmpl w:val="92984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051B"/>
    <w:multiLevelType w:val="hybridMultilevel"/>
    <w:tmpl w:val="06D45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919A9"/>
    <w:multiLevelType w:val="hybridMultilevel"/>
    <w:tmpl w:val="3FCCC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386C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836D6B"/>
    <w:multiLevelType w:val="hybridMultilevel"/>
    <w:tmpl w:val="D1E02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F7"/>
    <w:rsid w:val="0000224B"/>
    <w:rsid w:val="00002D78"/>
    <w:rsid w:val="00004FE0"/>
    <w:rsid w:val="00013A14"/>
    <w:rsid w:val="00015BB4"/>
    <w:rsid w:val="00016491"/>
    <w:rsid w:val="000178F5"/>
    <w:rsid w:val="00025C32"/>
    <w:rsid w:val="000321FD"/>
    <w:rsid w:val="00033392"/>
    <w:rsid w:val="00036975"/>
    <w:rsid w:val="00042156"/>
    <w:rsid w:val="00046FCD"/>
    <w:rsid w:val="00047D41"/>
    <w:rsid w:val="0005397B"/>
    <w:rsid w:val="00056B03"/>
    <w:rsid w:val="00057D1B"/>
    <w:rsid w:val="000600E7"/>
    <w:rsid w:val="0006275E"/>
    <w:rsid w:val="000739D6"/>
    <w:rsid w:val="00082C1B"/>
    <w:rsid w:val="00082D92"/>
    <w:rsid w:val="0008690D"/>
    <w:rsid w:val="00092D7F"/>
    <w:rsid w:val="00093DFB"/>
    <w:rsid w:val="00096BB5"/>
    <w:rsid w:val="000A0DAC"/>
    <w:rsid w:val="000A42BC"/>
    <w:rsid w:val="000B0AB6"/>
    <w:rsid w:val="000B7D83"/>
    <w:rsid w:val="000C330A"/>
    <w:rsid w:val="000C780E"/>
    <w:rsid w:val="000D0876"/>
    <w:rsid w:val="000D162C"/>
    <w:rsid w:val="000D3CFF"/>
    <w:rsid w:val="000D6D18"/>
    <w:rsid w:val="000E016B"/>
    <w:rsid w:val="000E720C"/>
    <w:rsid w:val="000F261F"/>
    <w:rsid w:val="000F4BA0"/>
    <w:rsid w:val="000F4BB4"/>
    <w:rsid w:val="00102DE2"/>
    <w:rsid w:val="0010437A"/>
    <w:rsid w:val="00105FB3"/>
    <w:rsid w:val="001174C0"/>
    <w:rsid w:val="001203D6"/>
    <w:rsid w:val="001239A5"/>
    <w:rsid w:val="00125BB4"/>
    <w:rsid w:val="001267E8"/>
    <w:rsid w:val="001314F4"/>
    <w:rsid w:val="001321A5"/>
    <w:rsid w:val="00134FAB"/>
    <w:rsid w:val="001367FD"/>
    <w:rsid w:val="0014495C"/>
    <w:rsid w:val="00144AA4"/>
    <w:rsid w:val="00144AA6"/>
    <w:rsid w:val="00144BEC"/>
    <w:rsid w:val="00146122"/>
    <w:rsid w:val="00152EF3"/>
    <w:rsid w:val="00153636"/>
    <w:rsid w:val="001562E8"/>
    <w:rsid w:val="00156D42"/>
    <w:rsid w:val="00164BB5"/>
    <w:rsid w:val="00165D6E"/>
    <w:rsid w:val="00166682"/>
    <w:rsid w:val="001746B3"/>
    <w:rsid w:val="001746B7"/>
    <w:rsid w:val="001859F5"/>
    <w:rsid w:val="00192C4E"/>
    <w:rsid w:val="001A07DC"/>
    <w:rsid w:val="001B3B36"/>
    <w:rsid w:val="001B528A"/>
    <w:rsid w:val="001B79DF"/>
    <w:rsid w:val="001C0AC9"/>
    <w:rsid w:val="001C18D3"/>
    <w:rsid w:val="001C1D57"/>
    <w:rsid w:val="001C230E"/>
    <w:rsid w:val="001C4313"/>
    <w:rsid w:val="001C5961"/>
    <w:rsid w:val="001C7419"/>
    <w:rsid w:val="001D5837"/>
    <w:rsid w:val="001D63F1"/>
    <w:rsid w:val="001D74E5"/>
    <w:rsid w:val="001E2429"/>
    <w:rsid w:val="001E2EB6"/>
    <w:rsid w:val="001F1536"/>
    <w:rsid w:val="001F1AC2"/>
    <w:rsid w:val="001F246C"/>
    <w:rsid w:val="001F521D"/>
    <w:rsid w:val="001F7F6A"/>
    <w:rsid w:val="00203561"/>
    <w:rsid w:val="00204CD8"/>
    <w:rsid w:val="0020686D"/>
    <w:rsid w:val="00207318"/>
    <w:rsid w:val="00207DEF"/>
    <w:rsid w:val="00213295"/>
    <w:rsid w:val="00220DD3"/>
    <w:rsid w:val="00227669"/>
    <w:rsid w:val="00231183"/>
    <w:rsid w:val="00231D7F"/>
    <w:rsid w:val="002343DF"/>
    <w:rsid w:val="002369A1"/>
    <w:rsid w:val="00237DCB"/>
    <w:rsid w:val="00237FBE"/>
    <w:rsid w:val="002420C6"/>
    <w:rsid w:val="00247729"/>
    <w:rsid w:val="00247898"/>
    <w:rsid w:val="00252C9E"/>
    <w:rsid w:val="00254A00"/>
    <w:rsid w:val="00261315"/>
    <w:rsid w:val="0026178B"/>
    <w:rsid w:val="00261854"/>
    <w:rsid w:val="00262B8B"/>
    <w:rsid w:val="00267B42"/>
    <w:rsid w:val="00270497"/>
    <w:rsid w:val="00271DA8"/>
    <w:rsid w:val="00277500"/>
    <w:rsid w:val="00280A46"/>
    <w:rsid w:val="002823FA"/>
    <w:rsid w:val="00285562"/>
    <w:rsid w:val="00287362"/>
    <w:rsid w:val="00293791"/>
    <w:rsid w:val="00295078"/>
    <w:rsid w:val="00295A02"/>
    <w:rsid w:val="002967B0"/>
    <w:rsid w:val="002972DB"/>
    <w:rsid w:val="002A2E5E"/>
    <w:rsid w:val="002A3E56"/>
    <w:rsid w:val="002A53E2"/>
    <w:rsid w:val="002A6679"/>
    <w:rsid w:val="002A71E5"/>
    <w:rsid w:val="002B1057"/>
    <w:rsid w:val="002B1A75"/>
    <w:rsid w:val="002B448A"/>
    <w:rsid w:val="002C47A2"/>
    <w:rsid w:val="002C47A5"/>
    <w:rsid w:val="002D0944"/>
    <w:rsid w:val="002D4835"/>
    <w:rsid w:val="002D4C97"/>
    <w:rsid w:val="002D687C"/>
    <w:rsid w:val="002D7155"/>
    <w:rsid w:val="002E2137"/>
    <w:rsid w:val="002F02B8"/>
    <w:rsid w:val="002F27F8"/>
    <w:rsid w:val="002F2A42"/>
    <w:rsid w:val="002F68D3"/>
    <w:rsid w:val="002F7A7B"/>
    <w:rsid w:val="0030092B"/>
    <w:rsid w:val="003016CB"/>
    <w:rsid w:val="003067EF"/>
    <w:rsid w:val="00307464"/>
    <w:rsid w:val="0031138A"/>
    <w:rsid w:val="00312D97"/>
    <w:rsid w:val="00313032"/>
    <w:rsid w:val="00324EC7"/>
    <w:rsid w:val="00326D6A"/>
    <w:rsid w:val="0032780E"/>
    <w:rsid w:val="00334C36"/>
    <w:rsid w:val="003355F5"/>
    <w:rsid w:val="00335B71"/>
    <w:rsid w:val="00337A4C"/>
    <w:rsid w:val="003405C1"/>
    <w:rsid w:val="003409DD"/>
    <w:rsid w:val="003413EA"/>
    <w:rsid w:val="00353DB8"/>
    <w:rsid w:val="003611B5"/>
    <w:rsid w:val="00362108"/>
    <w:rsid w:val="0036248A"/>
    <w:rsid w:val="00364038"/>
    <w:rsid w:val="00365B3E"/>
    <w:rsid w:val="00370B51"/>
    <w:rsid w:val="00370C13"/>
    <w:rsid w:val="00371C43"/>
    <w:rsid w:val="00371E5B"/>
    <w:rsid w:val="00372C58"/>
    <w:rsid w:val="00381520"/>
    <w:rsid w:val="003826B5"/>
    <w:rsid w:val="00383A70"/>
    <w:rsid w:val="003858BB"/>
    <w:rsid w:val="00386459"/>
    <w:rsid w:val="00395C51"/>
    <w:rsid w:val="0039714E"/>
    <w:rsid w:val="003A434F"/>
    <w:rsid w:val="003A58B7"/>
    <w:rsid w:val="003A5CA6"/>
    <w:rsid w:val="003B6EFC"/>
    <w:rsid w:val="003C00E0"/>
    <w:rsid w:val="003C0254"/>
    <w:rsid w:val="003C08D4"/>
    <w:rsid w:val="003C30A2"/>
    <w:rsid w:val="003C7653"/>
    <w:rsid w:val="003D1500"/>
    <w:rsid w:val="003D2FFE"/>
    <w:rsid w:val="003D45B2"/>
    <w:rsid w:val="003D4C02"/>
    <w:rsid w:val="003D5199"/>
    <w:rsid w:val="003D6B77"/>
    <w:rsid w:val="003D7F81"/>
    <w:rsid w:val="003E2645"/>
    <w:rsid w:val="003E4334"/>
    <w:rsid w:val="003F036C"/>
    <w:rsid w:val="003F49CD"/>
    <w:rsid w:val="003F5A45"/>
    <w:rsid w:val="00402A6C"/>
    <w:rsid w:val="00406CDC"/>
    <w:rsid w:val="00407DA2"/>
    <w:rsid w:val="004105B0"/>
    <w:rsid w:val="004173C0"/>
    <w:rsid w:val="004175B6"/>
    <w:rsid w:val="00423056"/>
    <w:rsid w:val="00424BC1"/>
    <w:rsid w:val="004276D8"/>
    <w:rsid w:val="004277CD"/>
    <w:rsid w:val="004317AF"/>
    <w:rsid w:val="00431EFE"/>
    <w:rsid w:val="0043285E"/>
    <w:rsid w:val="004339E0"/>
    <w:rsid w:val="00444612"/>
    <w:rsid w:val="00446B2E"/>
    <w:rsid w:val="004502D4"/>
    <w:rsid w:val="004639FD"/>
    <w:rsid w:val="004677F7"/>
    <w:rsid w:val="004703EE"/>
    <w:rsid w:val="00470618"/>
    <w:rsid w:val="004801D4"/>
    <w:rsid w:val="00484078"/>
    <w:rsid w:val="0049090D"/>
    <w:rsid w:val="00495936"/>
    <w:rsid w:val="004B00DA"/>
    <w:rsid w:val="004B1068"/>
    <w:rsid w:val="004B17C7"/>
    <w:rsid w:val="004B3023"/>
    <w:rsid w:val="004B348C"/>
    <w:rsid w:val="004B3DA0"/>
    <w:rsid w:val="004C1E03"/>
    <w:rsid w:val="004C2054"/>
    <w:rsid w:val="004C6979"/>
    <w:rsid w:val="004C6F03"/>
    <w:rsid w:val="004C79DF"/>
    <w:rsid w:val="004D1E48"/>
    <w:rsid w:val="004D20AD"/>
    <w:rsid w:val="004D7573"/>
    <w:rsid w:val="004E3308"/>
    <w:rsid w:val="004E3C4B"/>
    <w:rsid w:val="004E5217"/>
    <w:rsid w:val="004E524D"/>
    <w:rsid w:val="004E5395"/>
    <w:rsid w:val="004E7709"/>
    <w:rsid w:val="004F1457"/>
    <w:rsid w:val="004F29BD"/>
    <w:rsid w:val="004F5019"/>
    <w:rsid w:val="00504F32"/>
    <w:rsid w:val="00506448"/>
    <w:rsid w:val="00507EF1"/>
    <w:rsid w:val="00507F20"/>
    <w:rsid w:val="005120A5"/>
    <w:rsid w:val="005121B9"/>
    <w:rsid w:val="005137AE"/>
    <w:rsid w:val="00517C10"/>
    <w:rsid w:val="00517E3E"/>
    <w:rsid w:val="00520846"/>
    <w:rsid w:val="005254B6"/>
    <w:rsid w:val="0053071D"/>
    <w:rsid w:val="005337CC"/>
    <w:rsid w:val="005445CD"/>
    <w:rsid w:val="005527C6"/>
    <w:rsid w:val="005537AC"/>
    <w:rsid w:val="00553A78"/>
    <w:rsid w:val="00561FB4"/>
    <w:rsid w:val="00563F04"/>
    <w:rsid w:val="00564953"/>
    <w:rsid w:val="00564DDE"/>
    <w:rsid w:val="0057204F"/>
    <w:rsid w:val="00572170"/>
    <w:rsid w:val="00576FD7"/>
    <w:rsid w:val="0058343A"/>
    <w:rsid w:val="005A1B15"/>
    <w:rsid w:val="005A3BE4"/>
    <w:rsid w:val="005A3CFC"/>
    <w:rsid w:val="005A68E2"/>
    <w:rsid w:val="005A6FC5"/>
    <w:rsid w:val="005B2B06"/>
    <w:rsid w:val="005B6424"/>
    <w:rsid w:val="005B7155"/>
    <w:rsid w:val="005B7C0A"/>
    <w:rsid w:val="005B7F93"/>
    <w:rsid w:val="005C185F"/>
    <w:rsid w:val="005C26A6"/>
    <w:rsid w:val="005C464C"/>
    <w:rsid w:val="005D7C53"/>
    <w:rsid w:val="005F2790"/>
    <w:rsid w:val="005F73F9"/>
    <w:rsid w:val="005F7F26"/>
    <w:rsid w:val="00603941"/>
    <w:rsid w:val="00603FD4"/>
    <w:rsid w:val="00607C7F"/>
    <w:rsid w:val="006131F9"/>
    <w:rsid w:val="00622989"/>
    <w:rsid w:val="006247FA"/>
    <w:rsid w:val="0063366B"/>
    <w:rsid w:val="00640538"/>
    <w:rsid w:val="00644D63"/>
    <w:rsid w:val="00646DE7"/>
    <w:rsid w:val="00647956"/>
    <w:rsid w:val="00650CF4"/>
    <w:rsid w:val="006514E8"/>
    <w:rsid w:val="00656ED0"/>
    <w:rsid w:val="00661F8C"/>
    <w:rsid w:val="00664C47"/>
    <w:rsid w:val="00665166"/>
    <w:rsid w:val="006801E3"/>
    <w:rsid w:val="00681D10"/>
    <w:rsid w:val="00686728"/>
    <w:rsid w:val="00687332"/>
    <w:rsid w:val="00692C51"/>
    <w:rsid w:val="006956AD"/>
    <w:rsid w:val="00697C87"/>
    <w:rsid w:val="00697EE9"/>
    <w:rsid w:val="006A7187"/>
    <w:rsid w:val="006B37C7"/>
    <w:rsid w:val="006C59ED"/>
    <w:rsid w:val="006D1A97"/>
    <w:rsid w:val="006E0E31"/>
    <w:rsid w:val="006E142D"/>
    <w:rsid w:val="006E6A1B"/>
    <w:rsid w:val="006F2A7D"/>
    <w:rsid w:val="006F5A66"/>
    <w:rsid w:val="0070139C"/>
    <w:rsid w:val="00706D9F"/>
    <w:rsid w:val="00707664"/>
    <w:rsid w:val="00707C6D"/>
    <w:rsid w:val="00712E46"/>
    <w:rsid w:val="007144B7"/>
    <w:rsid w:val="00724F9B"/>
    <w:rsid w:val="00727E05"/>
    <w:rsid w:val="007315CD"/>
    <w:rsid w:val="00733DBD"/>
    <w:rsid w:val="00735D94"/>
    <w:rsid w:val="00743CBA"/>
    <w:rsid w:val="00744545"/>
    <w:rsid w:val="00746424"/>
    <w:rsid w:val="00746EA1"/>
    <w:rsid w:val="00750FB7"/>
    <w:rsid w:val="00751492"/>
    <w:rsid w:val="0075168C"/>
    <w:rsid w:val="007541E6"/>
    <w:rsid w:val="00757580"/>
    <w:rsid w:val="00766AEC"/>
    <w:rsid w:val="00770758"/>
    <w:rsid w:val="007719A8"/>
    <w:rsid w:val="00773B26"/>
    <w:rsid w:val="0077744B"/>
    <w:rsid w:val="00780056"/>
    <w:rsid w:val="0078335B"/>
    <w:rsid w:val="00783B1A"/>
    <w:rsid w:val="0079404A"/>
    <w:rsid w:val="007961AB"/>
    <w:rsid w:val="007A387F"/>
    <w:rsid w:val="007A67BB"/>
    <w:rsid w:val="007B12E1"/>
    <w:rsid w:val="007B16D7"/>
    <w:rsid w:val="007B1EAA"/>
    <w:rsid w:val="007B3D6C"/>
    <w:rsid w:val="007B4E2E"/>
    <w:rsid w:val="007B5CCE"/>
    <w:rsid w:val="007B721F"/>
    <w:rsid w:val="007C0565"/>
    <w:rsid w:val="007C2BDB"/>
    <w:rsid w:val="007C52CE"/>
    <w:rsid w:val="007C7EF1"/>
    <w:rsid w:val="007D3BC8"/>
    <w:rsid w:val="007E067E"/>
    <w:rsid w:val="007E3968"/>
    <w:rsid w:val="007E7E6D"/>
    <w:rsid w:val="007F0873"/>
    <w:rsid w:val="007F5D39"/>
    <w:rsid w:val="007F6B7E"/>
    <w:rsid w:val="007F76E4"/>
    <w:rsid w:val="00801FA0"/>
    <w:rsid w:val="00814E89"/>
    <w:rsid w:val="008165BB"/>
    <w:rsid w:val="00820626"/>
    <w:rsid w:val="00821E27"/>
    <w:rsid w:val="00824CB1"/>
    <w:rsid w:val="00830EE9"/>
    <w:rsid w:val="0083132A"/>
    <w:rsid w:val="0083316C"/>
    <w:rsid w:val="00834590"/>
    <w:rsid w:val="008345B8"/>
    <w:rsid w:val="00834721"/>
    <w:rsid w:val="00834BA0"/>
    <w:rsid w:val="008376BD"/>
    <w:rsid w:val="008376C6"/>
    <w:rsid w:val="00840765"/>
    <w:rsid w:val="00844F21"/>
    <w:rsid w:val="00845005"/>
    <w:rsid w:val="008476FE"/>
    <w:rsid w:val="0085102E"/>
    <w:rsid w:val="008540A6"/>
    <w:rsid w:val="008638F0"/>
    <w:rsid w:val="008673CC"/>
    <w:rsid w:val="008716BA"/>
    <w:rsid w:val="0087206F"/>
    <w:rsid w:val="00873DBA"/>
    <w:rsid w:val="00875447"/>
    <w:rsid w:val="008774EC"/>
    <w:rsid w:val="00883ED1"/>
    <w:rsid w:val="0089062D"/>
    <w:rsid w:val="00897BDB"/>
    <w:rsid w:val="008B2BFB"/>
    <w:rsid w:val="008B7149"/>
    <w:rsid w:val="008C06E9"/>
    <w:rsid w:val="008C120B"/>
    <w:rsid w:val="008C120D"/>
    <w:rsid w:val="008C3A78"/>
    <w:rsid w:val="008D18BD"/>
    <w:rsid w:val="008D61E7"/>
    <w:rsid w:val="008F170E"/>
    <w:rsid w:val="008F3DBA"/>
    <w:rsid w:val="008F7ADA"/>
    <w:rsid w:val="0090005A"/>
    <w:rsid w:val="0090081F"/>
    <w:rsid w:val="00900B2D"/>
    <w:rsid w:val="00904E00"/>
    <w:rsid w:val="00905496"/>
    <w:rsid w:val="00910BCE"/>
    <w:rsid w:val="00915C69"/>
    <w:rsid w:val="0091680F"/>
    <w:rsid w:val="00916EF6"/>
    <w:rsid w:val="009212B2"/>
    <w:rsid w:val="00922D6E"/>
    <w:rsid w:val="00925D9A"/>
    <w:rsid w:val="0092774D"/>
    <w:rsid w:val="009305B2"/>
    <w:rsid w:val="009312D0"/>
    <w:rsid w:val="00934448"/>
    <w:rsid w:val="00942439"/>
    <w:rsid w:val="00942EF8"/>
    <w:rsid w:val="0095295F"/>
    <w:rsid w:val="009602D3"/>
    <w:rsid w:val="0096284D"/>
    <w:rsid w:val="00963D49"/>
    <w:rsid w:val="00965E7D"/>
    <w:rsid w:val="0096695C"/>
    <w:rsid w:val="00971D28"/>
    <w:rsid w:val="00977C34"/>
    <w:rsid w:val="009805FF"/>
    <w:rsid w:val="009838B7"/>
    <w:rsid w:val="00985192"/>
    <w:rsid w:val="00985A3A"/>
    <w:rsid w:val="00990FAB"/>
    <w:rsid w:val="00991FA7"/>
    <w:rsid w:val="009923A1"/>
    <w:rsid w:val="009936CB"/>
    <w:rsid w:val="0099702F"/>
    <w:rsid w:val="009970ED"/>
    <w:rsid w:val="009A04F7"/>
    <w:rsid w:val="009A1377"/>
    <w:rsid w:val="009A42CC"/>
    <w:rsid w:val="009A648F"/>
    <w:rsid w:val="009A7BBA"/>
    <w:rsid w:val="009B12AE"/>
    <w:rsid w:val="009B5507"/>
    <w:rsid w:val="009B5992"/>
    <w:rsid w:val="009B7364"/>
    <w:rsid w:val="009C2A2A"/>
    <w:rsid w:val="009D2A0C"/>
    <w:rsid w:val="009D2BA6"/>
    <w:rsid w:val="009D570C"/>
    <w:rsid w:val="009D669B"/>
    <w:rsid w:val="009D6BC5"/>
    <w:rsid w:val="009E0C2F"/>
    <w:rsid w:val="009E1C49"/>
    <w:rsid w:val="009E3297"/>
    <w:rsid w:val="009E3E61"/>
    <w:rsid w:val="009E43F4"/>
    <w:rsid w:val="009E6742"/>
    <w:rsid w:val="009F2EB7"/>
    <w:rsid w:val="00A02079"/>
    <w:rsid w:val="00A046F6"/>
    <w:rsid w:val="00A0507C"/>
    <w:rsid w:val="00A10F17"/>
    <w:rsid w:val="00A11C9A"/>
    <w:rsid w:val="00A168DA"/>
    <w:rsid w:val="00A2077F"/>
    <w:rsid w:val="00A22E62"/>
    <w:rsid w:val="00A33831"/>
    <w:rsid w:val="00A35B3E"/>
    <w:rsid w:val="00A434EB"/>
    <w:rsid w:val="00A51149"/>
    <w:rsid w:val="00A536F9"/>
    <w:rsid w:val="00A53D90"/>
    <w:rsid w:val="00A6209B"/>
    <w:rsid w:val="00A62D82"/>
    <w:rsid w:val="00A6444C"/>
    <w:rsid w:val="00A650AB"/>
    <w:rsid w:val="00A70C83"/>
    <w:rsid w:val="00A8029B"/>
    <w:rsid w:val="00A80F73"/>
    <w:rsid w:val="00A82FCB"/>
    <w:rsid w:val="00A85193"/>
    <w:rsid w:val="00A969D1"/>
    <w:rsid w:val="00AA1BF8"/>
    <w:rsid w:val="00AA1F07"/>
    <w:rsid w:val="00AA1FFC"/>
    <w:rsid w:val="00AA3D38"/>
    <w:rsid w:val="00AB298E"/>
    <w:rsid w:val="00AB2DA0"/>
    <w:rsid w:val="00AB350B"/>
    <w:rsid w:val="00AC0A88"/>
    <w:rsid w:val="00AC2DA1"/>
    <w:rsid w:val="00AC3CA1"/>
    <w:rsid w:val="00AC43D3"/>
    <w:rsid w:val="00AD422E"/>
    <w:rsid w:val="00AD60D1"/>
    <w:rsid w:val="00AD68CC"/>
    <w:rsid w:val="00AE112C"/>
    <w:rsid w:val="00AE4C87"/>
    <w:rsid w:val="00AF02BA"/>
    <w:rsid w:val="00AF043C"/>
    <w:rsid w:val="00AF6A71"/>
    <w:rsid w:val="00B010B3"/>
    <w:rsid w:val="00B0229D"/>
    <w:rsid w:val="00B05B70"/>
    <w:rsid w:val="00B07963"/>
    <w:rsid w:val="00B111E9"/>
    <w:rsid w:val="00B15E10"/>
    <w:rsid w:val="00B17FFA"/>
    <w:rsid w:val="00B2036A"/>
    <w:rsid w:val="00B21F57"/>
    <w:rsid w:val="00B2255A"/>
    <w:rsid w:val="00B245BC"/>
    <w:rsid w:val="00B24CA7"/>
    <w:rsid w:val="00B339E0"/>
    <w:rsid w:val="00B36A1D"/>
    <w:rsid w:val="00B5485D"/>
    <w:rsid w:val="00B61637"/>
    <w:rsid w:val="00B71674"/>
    <w:rsid w:val="00B720E5"/>
    <w:rsid w:val="00B7303D"/>
    <w:rsid w:val="00B7770E"/>
    <w:rsid w:val="00B83B07"/>
    <w:rsid w:val="00B931AC"/>
    <w:rsid w:val="00B93B0D"/>
    <w:rsid w:val="00B9743D"/>
    <w:rsid w:val="00BA186C"/>
    <w:rsid w:val="00BA421B"/>
    <w:rsid w:val="00BA5CC6"/>
    <w:rsid w:val="00BB2762"/>
    <w:rsid w:val="00BB48DC"/>
    <w:rsid w:val="00BC0019"/>
    <w:rsid w:val="00BC168A"/>
    <w:rsid w:val="00BC2CFB"/>
    <w:rsid w:val="00BC49DE"/>
    <w:rsid w:val="00BC6CC6"/>
    <w:rsid w:val="00BC6D62"/>
    <w:rsid w:val="00BD0A63"/>
    <w:rsid w:val="00BD6504"/>
    <w:rsid w:val="00BE2591"/>
    <w:rsid w:val="00BE55FF"/>
    <w:rsid w:val="00BF1DD4"/>
    <w:rsid w:val="00C03A38"/>
    <w:rsid w:val="00C044D0"/>
    <w:rsid w:val="00C067F1"/>
    <w:rsid w:val="00C07816"/>
    <w:rsid w:val="00C11832"/>
    <w:rsid w:val="00C171BB"/>
    <w:rsid w:val="00C21B33"/>
    <w:rsid w:val="00C36898"/>
    <w:rsid w:val="00C40473"/>
    <w:rsid w:val="00C4698D"/>
    <w:rsid w:val="00C502DE"/>
    <w:rsid w:val="00C5083F"/>
    <w:rsid w:val="00C5262A"/>
    <w:rsid w:val="00C5378F"/>
    <w:rsid w:val="00C65E83"/>
    <w:rsid w:val="00C66444"/>
    <w:rsid w:val="00C70A8A"/>
    <w:rsid w:val="00C80724"/>
    <w:rsid w:val="00C80924"/>
    <w:rsid w:val="00C863D4"/>
    <w:rsid w:val="00C91679"/>
    <w:rsid w:val="00C93DCF"/>
    <w:rsid w:val="00C93DE6"/>
    <w:rsid w:val="00C957D4"/>
    <w:rsid w:val="00CA1064"/>
    <w:rsid w:val="00CA16E4"/>
    <w:rsid w:val="00CA2771"/>
    <w:rsid w:val="00CA6012"/>
    <w:rsid w:val="00CA6754"/>
    <w:rsid w:val="00CB76D2"/>
    <w:rsid w:val="00CC1824"/>
    <w:rsid w:val="00CD145F"/>
    <w:rsid w:val="00CD1698"/>
    <w:rsid w:val="00CD2A0E"/>
    <w:rsid w:val="00CD375E"/>
    <w:rsid w:val="00CD73F9"/>
    <w:rsid w:val="00CD7965"/>
    <w:rsid w:val="00CE2499"/>
    <w:rsid w:val="00CE7809"/>
    <w:rsid w:val="00D04C4A"/>
    <w:rsid w:val="00D04E3C"/>
    <w:rsid w:val="00D05CF3"/>
    <w:rsid w:val="00D0614F"/>
    <w:rsid w:val="00D0721A"/>
    <w:rsid w:val="00D10A44"/>
    <w:rsid w:val="00D16A3B"/>
    <w:rsid w:val="00D17175"/>
    <w:rsid w:val="00D21B55"/>
    <w:rsid w:val="00D21D8A"/>
    <w:rsid w:val="00D2791B"/>
    <w:rsid w:val="00D307C3"/>
    <w:rsid w:val="00D35445"/>
    <w:rsid w:val="00D35F96"/>
    <w:rsid w:val="00D41354"/>
    <w:rsid w:val="00D43E12"/>
    <w:rsid w:val="00D448D0"/>
    <w:rsid w:val="00D45026"/>
    <w:rsid w:val="00D4729E"/>
    <w:rsid w:val="00D5338B"/>
    <w:rsid w:val="00D53EFB"/>
    <w:rsid w:val="00D55854"/>
    <w:rsid w:val="00D55A04"/>
    <w:rsid w:val="00D56E00"/>
    <w:rsid w:val="00D63060"/>
    <w:rsid w:val="00D63D5F"/>
    <w:rsid w:val="00D75413"/>
    <w:rsid w:val="00D76FFF"/>
    <w:rsid w:val="00D77D84"/>
    <w:rsid w:val="00D84342"/>
    <w:rsid w:val="00D86ABB"/>
    <w:rsid w:val="00D932F2"/>
    <w:rsid w:val="00D93517"/>
    <w:rsid w:val="00D93F21"/>
    <w:rsid w:val="00D97BA3"/>
    <w:rsid w:val="00DA4BD8"/>
    <w:rsid w:val="00DA71C8"/>
    <w:rsid w:val="00DB1DA3"/>
    <w:rsid w:val="00DB2A9C"/>
    <w:rsid w:val="00DB4BA3"/>
    <w:rsid w:val="00DC1478"/>
    <w:rsid w:val="00DC1CDA"/>
    <w:rsid w:val="00DC6890"/>
    <w:rsid w:val="00DD0E33"/>
    <w:rsid w:val="00DD3DB9"/>
    <w:rsid w:val="00DD4022"/>
    <w:rsid w:val="00DD542C"/>
    <w:rsid w:val="00DE1F60"/>
    <w:rsid w:val="00DE4CAB"/>
    <w:rsid w:val="00DE5A0D"/>
    <w:rsid w:val="00DE6424"/>
    <w:rsid w:val="00DF5689"/>
    <w:rsid w:val="00DF5AD2"/>
    <w:rsid w:val="00E02567"/>
    <w:rsid w:val="00E0535C"/>
    <w:rsid w:val="00E073BF"/>
    <w:rsid w:val="00E107AD"/>
    <w:rsid w:val="00E1083C"/>
    <w:rsid w:val="00E12277"/>
    <w:rsid w:val="00E12C47"/>
    <w:rsid w:val="00E14123"/>
    <w:rsid w:val="00E171C1"/>
    <w:rsid w:val="00E229AF"/>
    <w:rsid w:val="00E24BF5"/>
    <w:rsid w:val="00E24FF0"/>
    <w:rsid w:val="00E26C78"/>
    <w:rsid w:val="00E34BA0"/>
    <w:rsid w:val="00E46534"/>
    <w:rsid w:val="00E47243"/>
    <w:rsid w:val="00E53300"/>
    <w:rsid w:val="00E54F35"/>
    <w:rsid w:val="00E579CD"/>
    <w:rsid w:val="00E6050F"/>
    <w:rsid w:val="00E67CB8"/>
    <w:rsid w:val="00E753AF"/>
    <w:rsid w:val="00E80358"/>
    <w:rsid w:val="00E8439F"/>
    <w:rsid w:val="00E847C9"/>
    <w:rsid w:val="00E92545"/>
    <w:rsid w:val="00EB2FF8"/>
    <w:rsid w:val="00EB4C05"/>
    <w:rsid w:val="00EC07C3"/>
    <w:rsid w:val="00EC5CC3"/>
    <w:rsid w:val="00EC6A1C"/>
    <w:rsid w:val="00ED3CF8"/>
    <w:rsid w:val="00EE5C9C"/>
    <w:rsid w:val="00F02969"/>
    <w:rsid w:val="00F11BE9"/>
    <w:rsid w:val="00F160D7"/>
    <w:rsid w:val="00F27830"/>
    <w:rsid w:val="00F35945"/>
    <w:rsid w:val="00F378C7"/>
    <w:rsid w:val="00F425C4"/>
    <w:rsid w:val="00F50F61"/>
    <w:rsid w:val="00F524B5"/>
    <w:rsid w:val="00F53750"/>
    <w:rsid w:val="00F577CC"/>
    <w:rsid w:val="00F63260"/>
    <w:rsid w:val="00F664B4"/>
    <w:rsid w:val="00F708CD"/>
    <w:rsid w:val="00F7519B"/>
    <w:rsid w:val="00F94379"/>
    <w:rsid w:val="00FA3489"/>
    <w:rsid w:val="00FA595B"/>
    <w:rsid w:val="00FA5BAD"/>
    <w:rsid w:val="00FB70E4"/>
    <w:rsid w:val="00FC0678"/>
    <w:rsid w:val="00FC1C3A"/>
    <w:rsid w:val="00FC348B"/>
    <w:rsid w:val="00FC3AA7"/>
    <w:rsid w:val="00FC6C4B"/>
    <w:rsid w:val="00FD0786"/>
    <w:rsid w:val="00FD1B3C"/>
    <w:rsid w:val="00FD2A5A"/>
    <w:rsid w:val="00FD6FE7"/>
    <w:rsid w:val="00FD7874"/>
    <w:rsid w:val="00FE1B48"/>
    <w:rsid w:val="00FE200E"/>
    <w:rsid w:val="00FE2673"/>
    <w:rsid w:val="00FE38D1"/>
    <w:rsid w:val="00FE4BC5"/>
    <w:rsid w:val="00FE5A9F"/>
    <w:rsid w:val="00FF040D"/>
    <w:rsid w:val="00FF1D99"/>
    <w:rsid w:val="00FF2193"/>
    <w:rsid w:val="00FF42B9"/>
    <w:rsid w:val="00FF550B"/>
    <w:rsid w:val="00FF5C40"/>
    <w:rsid w:val="00FF7541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06D9D"/>
  <w15:chartTrackingRefBased/>
  <w15:docId w15:val="{41051DCC-D48E-48E0-9EFE-6F7DE195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0DD3"/>
    <w:pPr>
      <w:spacing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07C3"/>
    <w:pPr>
      <w:keepNext/>
      <w:numPr>
        <w:numId w:val="2"/>
      </w:numPr>
      <w:spacing w:before="240" w:after="60"/>
      <w:outlineLvl w:val="0"/>
    </w:pPr>
    <w:rPr>
      <w:rFonts w:eastAsia="Calibri"/>
      <w:b/>
      <w:bCs/>
      <w:kern w:val="32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081F"/>
    <w:pPr>
      <w:keepNext/>
      <w:numPr>
        <w:ilvl w:val="1"/>
        <w:numId w:val="2"/>
      </w:numPr>
      <w:spacing w:before="240" w:after="240"/>
      <w:ind w:left="578" w:hanging="578"/>
      <w:outlineLvl w:val="1"/>
    </w:pPr>
    <w:rPr>
      <w:b/>
      <w:bCs/>
      <w:iCs/>
      <w:sz w:val="26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F7ADA"/>
    <w:pPr>
      <w:keepNext/>
      <w:numPr>
        <w:ilvl w:val="2"/>
        <w:numId w:val="2"/>
      </w:numPr>
      <w:outlineLvl w:val="2"/>
    </w:pPr>
    <w:rPr>
      <w:rFonts w:ascii="Calibri Light" w:hAnsi="Calibri Light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0DD3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0DD3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0DD3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0DD3"/>
    <w:pPr>
      <w:numPr>
        <w:ilvl w:val="6"/>
        <w:numId w:val="2"/>
      </w:numPr>
      <w:spacing w:before="240" w:after="60"/>
      <w:outlineLvl w:val="6"/>
    </w:pPr>
    <w:rPr>
      <w:rFonts w:ascii="Calibri" w:hAnsi="Calibr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0DD3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0DD3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D307C3"/>
    <w:rPr>
      <w:rFonts w:ascii="Times New Roman" w:hAnsi="Times New Roman"/>
      <w:b/>
      <w:bCs/>
      <w:kern w:val="32"/>
      <w:sz w:val="28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277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pl-PL"/>
    </w:rPr>
  </w:style>
  <w:style w:type="character" w:customStyle="1" w:styleId="Nagwek2Znak">
    <w:name w:val="Nagłówek 2 Znak"/>
    <w:link w:val="Nagwek2"/>
    <w:uiPriority w:val="9"/>
    <w:rsid w:val="0090081F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Nagwek3Znak">
    <w:name w:val="Nagłówek 3 Znak"/>
    <w:link w:val="Nagwek3"/>
    <w:uiPriority w:val="9"/>
    <w:rsid w:val="008F7ADA"/>
    <w:rPr>
      <w:rFonts w:ascii="Calibri Light" w:eastAsia="Times New Roman" w:hAnsi="Calibri Light"/>
      <w:b/>
      <w:bCs/>
      <w:sz w:val="26"/>
      <w:szCs w:val="26"/>
      <w:lang w:eastAsia="en-US"/>
    </w:rPr>
  </w:style>
  <w:style w:type="character" w:customStyle="1" w:styleId="Nagwek4Znak">
    <w:name w:val="Nagłówek 4 Znak"/>
    <w:link w:val="Nagwek4"/>
    <w:uiPriority w:val="9"/>
    <w:semiHidden/>
    <w:rsid w:val="00220DD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Nagwek5Znak">
    <w:name w:val="Nagłówek 5 Znak"/>
    <w:link w:val="Nagwek5"/>
    <w:uiPriority w:val="9"/>
    <w:semiHidden/>
    <w:rsid w:val="00220D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9"/>
    <w:semiHidden/>
    <w:rsid w:val="00220DD3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Nagwek7Znak">
    <w:name w:val="Nagłówek 7 Znak"/>
    <w:link w:val="Nagwek7"/>
    <w:uiPriority w:val="9"/>
    <w:semiHidden/>
    <w:rsid w:val="00220DD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Nagwek8Znak">
    <w:name w:val="Nagłówek 8 Znak"/>
    <w:link w:val="Nagwek8"/>
    <w:uiPriority w:val="9"/>
    <w:semiHidden/>
    <w:rsid w:val="00220D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Nagwek9Znak">
    <w:name w:val="Nagłówek 9 Znak"/>
    <w:link w:val="Nagwek9"/>
    <w:uiPriority w:val="9"/>
    <w:semiHidden/>
    <w:rsid w:val="00220DD3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8F7ADA"/>
    <w:pPr>
      <w:tabs>
        <w:tab w:val="left" w:pos="480"/>
        <w:tab w:val="right" w:leader="dot" w:pos="9062"/>
      </w:tabs>
    </w:pPr>
  </w:style>
  <w:style w:type="paragraph" w:styleId="Spistreci2">
    <w:name w:val="toc 2"/>
    <w:basedOn w:val="Normalny"/>
    <w:next w:val="Normalny"/>
    <w:autoRedefine/>
    <w:uiPriority w:val="39"/>
    <w:unhideWhenUsed/>
    <w:rsid w:val="006131F9"/>
    <w:pPr>
      <w:ind w:left="240"/>
    </w:pPr>
  </w:style>
  <w:style w:type="character" w:styleId="Hipercze">
    <w:name w:val="Hyperlink"/>
    <w:uiPriority w:val="99"/>
    <w:unhideWhenUsed/>
    <w:rsid w:val="006131F9"/>
    <w:rPr>
      <w:color w:val="0563C1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83316C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687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3689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4BA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4BA0"/>
    <w:rPr>
      <w:rFonts w:ascii="Times New Roman" w:eastAsia="Times New Roman" w:hAnsi="Times New Roman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4BA0"/>
    <w:rPr>
      <w:vertAlign w:val="superscript"/>
    </w:rPr>
  </w:style>
  <w:style w:type="paragraph" w:styleId="Akapitzlist">
    <w:name w:val="List Paragraph"/>
    <w:basedOn w:val="Normalny"/>
    <w:uiPriority w:val="34"/>
    <w:qFormat/>
    <w:rsid w:val="00DD542C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53300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8F7ADA"/>
    <w:pPr>
      <w:tabs>
        <w:tab w:val="left" w:pos="1320"/>
        <w:tab w:val="right" w:leader="dot" w:pos="9062"/>
      </w:tabs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ae.org/blog/sae-j3016-update" TargetMode="External"/><Relationship Id="rId18" Type="http://schemas.openxmlformats.org/officeDocument/2006/relationships/hyperlink" Target="https://www.asam.net/standards/detail/opendriv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arla.readthedocs.io/en/0.9.12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mathworks.com/products/roadrunner.html%23road-and-3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arla.readthedocs.io/en/0.9.12/start_introduction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asam.net/standards/detail/opendriv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os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48C344C904C34498CCAE5611C7A88C" ma:contentTypeVersion="5" ma:contentTypeDescription="Utwórz nowy dokument." ma:contentTypeScope="" ma:versionID="9bb1b6e9d002f3e55888271f3fd96c5f">
  <xsd:schema xmlns:xsd="http://www.w3.org/2001/XMLSchema" xmlns:xs="http://www.w3.org/2001/XMLSchema" xmlns:p="http://schemas.microsoft.com/office/2006/metadata/properties" xmlns:ns3="cfbd55dc-3b26-4063-8998-0652d661aaca" xmlns:ns4="e37ecbda-2670-4340-98db-0a5473548432" targetNamespace="http://schemas.microsoft.com/office/2006/metadata/properties" ma:root="true" ma:fieldsID="38cd05fd6abdece182023a233ada9ea6" ns3:_="" ns4:_="">
    <xsd:import namespace="cfbd55dc-3b26-4063-8998-0652d661aaca"/>
    <xsd:import namespace="e37ecbda-2670-4340-98db-0a54735484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55dc-3b26-4063-8998-0652d661aa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ecbda-2670-4340-98db-0a5473548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9AE4C4-C5DA-48C3-804B-386A0BC866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50A2EC-A6B6-4EA8-85D0-9787447A45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0D592C-A099-4498-B702-8E227EFE1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d55dc-3b26-4063-8998-0652d661aaca"/>
    <ds:schemaRef ds:uri="e37ecbda-2670-4340-98db-0a5473548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9D7378-F449-405F-A764-BC542E0379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10</Pages>
  <Words>1844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12883</CharactersWithSpaces>
  <SharedDoc>false</SharedDoc>
  <HLinks>
    <vt:vector size="48" baseType="variant"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_Toc88507557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_Toc88507556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_Toc88507555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_Toc88507554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_Toc88507553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_Toc88507552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_Toc88507551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_Toc88507550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Jakub Burczyk</cp:lastModifiedBy>
  <cp:revision>212</cp:revision>
  <dcterms:created xsi:type="dcterms:W3CDTF">2021-11-25T15:34:00Z</dcterms:created>
  <dcterms:modified xsi:type="dcterms:W3CDTF">2021-12-01T22:57:00Z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0x0101000A48C344C904C34498CCAE5611C7A88C</vt:lpwstr>
  </property>
</Properties>
</file>