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D5B" w:rsidRDefault="00274BA5">
      <w:r>
        <w:t>Abstract</w:t>
      </w:r>
    </w:p>
    <w:p w:rsidR="00580932" w:rsidRDefault="00580932" w:rsidP="00580932">
      <w:r>
        <w:t xml:space="preserve">The purpose of this project was to create an flexible ticket system based on using PDA. </w:t>
      </w:r>
    </w:p>
    <w:p w:rsidR="00580932" w:rsidRDefault="00580932" w:rsidP="00580932">
      <w:r>
        <w:t>The train/bus is able to recognize whether the customer  is on the board. After the customer left the train/bus, the system is able to recognize that and charge customer from his balance that is stored on account.</w:t>
      </w:r>
    </w:p>
    <w:p w:rsidR="00580932" w:rsidRDefault="00580932" w:rsidP="00580932">
      <w:r>
        <w:t xml:space="preserve">The customer can check current price of journey.  Using PDA, customer can also search for journey and show the fastest route to get there. </w:t>
      </w:r>
    </w:p>
    <w:p w:rsidR="00580932" w:rsidRDefault="00580932" w:rsidP="00580932">
      <w:r>
        <w:t>Our system is using the ring zone system based on which we can calculate the final price of the journey.</w:t>
      </w:r>
    </w:p>
    <w:p w:rsidR="00580932" w:rsidRPr="00241976" w:rsidRDefault="00580932" w:rsidP="00580932">
      <w:r>
        <w:t>The customer has to create the account through the website where he can see the history of journeys as well as he can search for new journey. The website is also the interface for adding the money to his balance</w:t>
      </w:r>
    </w:p>
    <w:p w:rsidR="00274BA5" w:rsidRDefault="00274BA5">
      <w:r>
        <w:br w:type="page"/>
      </w:r>
    </w:p>
    <w:p w:rsidR="00274BA5" w:rsidRDefault="00274BA5">
      <w:r>
        <w:lastRenderedPageBreak/>
        <w:t>Contents</w:t>
      </w:r>
      <w:r>
        <w:br/>
      </w:r>
    </w:p>
    <w:p w:rsidR="00274BA5" w:rsidRDefault="00274BA5">
      <w:r>
        <w:br w:type="page"/>
      </w:r>
    </w:p>
    <w:p w:rsidR="00274BA5" w:rsidRDefault="00274BA5" w:rsidP="002C3AC2">
      <w:pPr>
        <w:pStyle w:val="Nadpis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 xml:space="preserve">This is one of the most important components of the report. It should begin with a clear statement of what the project is about so that the nature and scope of the project can be understood by a lay reader. It should </w:t>
      </w:r>
      <w:proofErr w:type="spellStart"/>
      <w:r>
        <w:rPr>
          <w:rFonts w:ascii="Trebuchet MS" w:hAnsi="Trebuchet MS"/>
          <w:color w:val="444444"/>
          <w:sz w:val="21"/>
          <w:szCs w:val="21"/>
        </w:rPr>
        <w:t>summarise</w:t>
      </w:r>
      <w:proofErr w:type="spellEnd"/>
      <w:r>
        <w:rPr>
          <w:rFonts w:ascii="Trebuchet MS" w:hAnsi="Trebuchet MS"/>
          <w:color w:val="444444"/>
          <w:sz w:val="21"/>
          <w:szCs w:val="21"/>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Nadpis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0" w:type="auto"/>
        <w:tblLook w:val="04A0"/>
      </w:tblPr>
      <w:tblGrid>
        <w:gridCol w:w="2790"/>
        <w:gridCol w:w="5400"/>
        <w:gridCol w:w="1170"/>
      </w:tblGrid>
      <w:tr w:rsidR="00C40393" w:rsidTr="003F13C8">
        <w:trPr>
          <w:cnfStyle w:val="100000000000"/>
        </w:trPr>
        <w:tc>
          <w:tcPr>
            <w:cnfStyle w:val="001000000000"/>
            <w:tcW w:w="2790"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400" w:type="dxa"/>
            <w:tcBorders>
              <w:top w:val="single" w:sz="4" w:space="0" w:color="2E74B5" w:themeColor="accent1" w:themeShade="BF"/>
            </w:tcBorders>
          </w:tcPr>
          <w:p w:rsidR="00C40393" w:rsidRDefault="00C40393" w:rsidP="00F63610">
            <w:pPr>
              <w:cnfStyle w:val="100000000000"/>
            </w:pPr>
            <w:r>
              <w:t>Description</w:t>
            </w:r>
          </w:p>
        </w:tc>
        <w:tc>
          <w:tcPr>
            <w:tcW w:w="1170" w:type="dxa"/>
            <w:tcBorders>
              <w:top w:val="single" w:sz="4" w:space="0" w:color="2E74B5" w:themeColor="accent1" w:themeShade="BF"/>
              <w:right w:val="single" w:sz="4" w:space="0" w:color="2E74B5" w:themeColor="accent1" w:themeShade="BF"/>
            </w:tcBorders>
          </w:tcPr>
          <w:p w:rsidR="00C40393" w:rsidRDefault="00C40393" w:rsidP="00F63610">
            <w:pPr>
              <w:cnfStyle w:val="100000000000"/>
            </w:pPr>
            <w:r>
              <w:t>Reference</w:t>
            </w:r>
          </w:p>
        </w:tc>
      </w:tr>
      <w:tr w:rsidR="00C40393" w:rsidTr="003F13C8">
        <w:trPr>
          <w:cnfStyle w:val="000000100000"/>
        </w:trPr>
        <w:tc>
          <w:tcPr>
            <w:cnfStyle w:val="001000000000"/>
            <w:tcW w:w="2790"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400" w:type="dxa"/>
          </w:tcPr>
          <w:p w:rsidR="00C40393" w:rsidRPr="00C40393" w:rsidRDefault="00427CB4" w:rsidP="00F63610">
            <w:pPr>
              <w:cnfStyle w:val="000000100000"/>
            </w:pPr>
            <w:r>
              <w:t>A way for the clients to logon to the transport system of their choice using their PDA, and later log out using their PDA.</w:t>
            </w:r>
          </w:p>
        </w:tc>
        <w:tc>
          <w:tcPr>
            <w:tcW w:w="1170" w:type="dxa"/>
            <w:tcBorders>
              <w:right w:val="single" w:sz="4" w:space="0" w:color="2E74B5" w:themeColor="accent1" w:themeShade="BF"/>
            </w:tcBorders>
          </w:tcPr>
          <w:p w:rsidR="00C40393" w:rsidRPr="00C40393" w:rsidRDefault="00C40393" w:rsidP="00F63610">
            <w:pPr>
              <w:cnfStyle w:val="000000100000"/>
            </w:pPr>
          </w:p>
        </w:tc>
      </w:tr>
      <w:tr w:rsidR="00C40393" w:rsidTr="003F13C8">
        <w:tc>
          <w:tcPr>
            <w:cnfStyle w:val="001000000000"/>
            <w:tcW w:w="2790"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400" w:type="dxa"/>
          </w:tcPr>
          <w:p w:rsidR="00C40393" w:rsidRPr="00C40393" w:rsidRDefault="00427CB4" w:rsidP="00427CB4">
            <w:pPr>
              <w:cnfStyle w:val="000000000000"/>
            </w:pPr>
            <w:r>
              <w:t xml:space="preserve">Concurrently connecting clients to the train/bus server must be handled efficiently with little communication footprint from and to the main server. </w:t>
            </w:r>
          </w:p>
        </w:tc>
        <w:tc>
          <w:tcPr>
            <w:tcW w:w="1170" w:type="dxa"/>
            <w:tcBorders>
              <w:right w:val="single" w:sz="4" w:space="0" w:color="2E74B5" w:themeColor="accent1" w:themeShade="BF"/>
            </w:tcBorders>
          </w:tcPr>
          <w:p w:rsidR="00C40393" w:rsidRPr="00C40393" w:rsidRDefault="00C40393" w:rsidP="00F63610">
            <w:pPr>
              <w:cnfStyle w:val="000000000000"/>
            </w:pPr>
          </w:p>
        </w:tc>
      </w:tr>
      <w:tr w:rsidR="00C40393" w:rsidTr="003F13C8">
        <w:trPr>
          <w:cnfStyle w:val="000000100000"/>
        </w:trPr>
        <w:tc>
          <w:tcPr>
            <w:cnfStyle w:val="001000000000"/>
            <w:tcW w:w="2790"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400" w:type="dxa"/>
          </w:tcPr>
          <w:p w:rsidR="00C40393" w:rsidRPr="00C40393" w:rsidRDefault="00427CB4" w:rsidP="00F63610">
            <w:pPr>
              <w:cnfStyle w:val="000000100000"/>
            </w:pPr>
            <w:r>
              <w:t>Multiple concurrent transactions with the main server to charge and update user entries from different train/bus servers and the website must be handled without risk of data loss/corruption by concurrency.</w:t>
            </w:r>
          </w:p>
        </w:tc>
        <w:tc>
          <w:tcPr>
            <w:tcW w:w="1170" w:type="dxa"/>
            <w:tcBorders>
              <w:right w:val="single" w:sz="4" w:space="0" w:color="2E74B5" w:themeColor="accent1" w:themeShade="BF"/>
            </w:tcBorders>
          </w:tcPr>
          <w:p w:rsidR="00C40393" w:rsidRPr="00C40393" w:rsidRDefault="00C40393" w:rsidP="00F63610">
            <w:pPr>
              <w:cnfStyle w:val="000000100000"/>
            </w:pPr>
          </w:p>
        </w:tc>
      </w:tr>
      <w:tr w:rsidR="00C40393" w:rsidTr="003F13C8">
        <w:tc>
          <w:tcPr>
            <w:cnfStyle w:val="001000000000"/>
            <w:tcW w:w="2790"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400" w:type="dxa"/>
          </w:tcPr>
          <w:p w:rsidR="00C40393" w:rsidRPr="00C40393" w:rsidRDefault="00D16DEF" w:rsidP="00F63610">
            <w:pPr>
              <w:cnfStyle w:val="000000000000"/>
            </w:pPr>
            <w:r>
              <w:t>A solution to</w:t>
            </w:r>
            <w:r w:rsidR="00427CB4">
              <w:t xml:space="preserve"> finding the fastest path between two stations/stops using the available public transportation lines or walking.</w:t>
            </w:r>
          </w:p>
        </w:tc>
        <w:tc>
          <w:tcPr>
            <w:tcW w:w="1170" w:type="dxa"/>
            <w:tcBorders>
              <w:right w:val="single" w:sz="4" w:space="0" w:color="2E74B5" w:themeColor="accent1" w:themeShade="BF"/>
            </w:tcBorders>
          </w:tcPr>
          <w:p w:rsidR="00C40393" w:rsidRPr="00C40393" w:rsidRDefault="00C40393" w:rsidP="00F63610">
            <w:pPr>
              <w:cnfStyle w:val="000000000000"/>
            </w:pPr>
          </w:p>
        </w:tc>
      </w:tr>
      <w:tr w:rsidR="00C40393" w:rsidTr="003F13C8">
        <w:trPr>
          <w:cnfStyle w:val="000000100000"/>
        </w:trPr>
        <w:tc>
          <w:tcPr>
            <w:cnfStyle w:val="001000000000"/>
            <w:tcW w:w="2790"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400" w:type="dxa"/>
            <w:tcBorders>
              <w:bottom w:val="single" w:sz="4" w:space="0" w:color="2E74B5" w:themeColor="accent1" w:themeShade="BF"/>
            </w:tcBorders>
          </w:tcPr>
          <w:p w:rsidR="00C40393" w:rsidRPr="00C40393" w:rsidRDefault="00C40393" w:rsidP="00F63610">
            <w:pPr>
              <w:cnfStyle w:val="000000100000"/>
            </w:pPr>
          </w:p>
        </w:tc>
        <w:tc>
          <w:tcPr>
            <w:tcW w:w="1170"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pPr>
          </w:p>
        </w:tc>
      </w:tr>
    </w:tbl>
    <w:p w:rsidR="00C40393" w:rsidRPr="00F63610" w:rsidRDefault="00C40393" w:rsidP="00F63610"/>
    <w:p w:rsidR="00274BA5" w:rsidRDefault="00274BA5">
      <w:r>
        <w:br w:type="page"/>
      </w:r>
    </w:p>
    <w:p w:rsidR="00274BA5" w:rsidRDefault="00861F9A" w:rsidP="00A03D94">
      <w:pPr>
        <w:pStyle w:val="Nadpis1"/>
      </w:pPr>
      <w:r>
        <w:lastRenderedPageBreak/>
        <w:t>Proble</w:t>
      </w:r>
      <w:bookmarkStart w:id="0" w:name="_GoBack"/>
      <w:bookmarkEnd w:id="0"/>
      <w:r>
        <w:t>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Nadpis2"/>
      </w:pPr>
      <w:r>
        <w:t>Adding and Removing Clients to Bus/Train Server</w:t>
      </w:r>
    </w:p>
    <w:p w:rsidR="00861F9A" w:rsidRDefault="00445859" w:rsidP="00445859">
      <w:pPr>
        <w:pStyle w:val="Podtitul"/>
      </w:pPr>
      <w:r>
        <w:br/>
        <w:t>The problem in detail</w:t>
      </w:r>
    </w:p>
    <w:p w:rsidR="00E137A7" w:rsidRDefault="00E137A7" w:rsidP="00E137A7">
      <w:pPr>
        <w:pStyle w:val="Nadpis3"/>
      </w:pPr>
      <w:r>
        <w:t>Getting Server address</w:t>
      </w:r>
    </w:p>
    <w:p w:rsidR="00E137A7" w:rsidRDefault="00E137A7" w:rsidP="000E2A66">
      <w:pPr>
        <w:pStyle w:val="Citcia"/>
        <w:rPr>
          <w:rStyle w:val="Jemnodkaz"/>
        </w:rPr>
      </w:pPr>
      <w:r>
        <w:rPr>
          <w:rStyle w:val="Jemnodkaz"/>
        </w:rPr>
        <w:t xml:space="preserve">Premise: </w:t>
      </w:r>
    </w:p>
    <w:p w:rsidR="00E137A7" w:rsidRDefault="00E137A7" w:rsidP="00E137A7">
      <w:r>
        <w:t>The user has to be able to connect with a specific transport vehicle.</w:t>
      </w:r>
    </w:p>
    <w:p w:rsidR="00E137A7" w:rsidRDefault="00E137A7" w:rsidP="000E2A66">
      <w:pPr>
        <w:pStyle w:val="Citcia"/>
      </w:pPr>
      <w:r>
        <w:t>Issues:</w:t>
      </w:r>
    </w:p>
    <w:p w:rsidR="00170471" w:rsidRDefault="00E137A7" w:rsidP="00E137A7">
      <w:r>
        <w:t xml:space="preserve">The address for each train/bus has to be unique on the network. </w:t>
      </w:r>
    </w:p>
    <w:p w:rsidR="00E137A7" w:rsidRPr="00E137A7" w:rsidRDefault="00E137A7" w:rsidP="00E137A7">
      <w:r>
        <w:t>The network has to be readily available and not require extra cost on the users</w:t>
      </w:r>
      <w:r w:rsidR="000E2A66">
        <w:t>’</w:t>
      </w:r>
      <w:r>
        <w:t xml:space="preserve"> part.</w:t>
      </w:r>
    </w:p>
    <w:p w:rsidR="00E137A7" w:rsidRDefault="00E137A7" w:rsidP="000E2A66">
      <w:pPr>
        <w:pStyle w:val="Citcia"/>
      </w:pPr>
      <w:r>
        <w:t>Solutions:</w:t>
      </w:r>
    </w:p>
    <w:p w:rsidR="000E2A66" w:rsidRDefault="000E2A66" w:rsidP="00E137A7">
      <w:r>
        <w:t xml:space="preserve">The first issue of uniqueness on the network leaves three options: </w:t>
      </w:r>
    </w:p>
    <w:p w:rsidR="000E2A66" w:rsidRDefault="000E2A66" w:rsidP="000E2A66">
      <w:pPr>
        <w:pStyle w:val="Odsekzoznamu"/>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Odsekzoznamu"/>
        <w:numPr>
          <w:ilvl w:val="0"/>
          <w:numId w:val="2"/>
        </w:numPr>
      </w:pPr>
      <w:r>
        <w:t>Or use a local area network on which a range of IPv4 or IPv6 addresses can be used to connect with a range of vehicles all within range of the user.</w:t>
      </w:r>
    </w:p>
    <w:p w:rsidR="000E2A66" w:rsidRDefault="000E2A66" w:rsidP="000E2A66">
      <w:pPr>
        <w:pStyle w:val="Odsekzoznamu"/>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Odkaznapoznmkupodiarou"/>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Citcia"/>
      </w:pPr>
      <w:r>
        <w:t>Conclusion:</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Nadpis3"/>
      </w:pPr>
      <w:r>
        <w:t>Connecting to the server</w:t>
      </w:r>
    </w:p>
    <w:p w:rsidR="00AB41B6" w:rsidRDefault="00AB41B6" w:rsidP="00AB41B6">
      <w:pPr>
        <w:pStyle w:val="Citcia"/>
      </w:pPr>
      <w:r>
        <w:t>Premise:</w:t>
      </w:r>
    </w:p>
    <w:p w:rsidR="00AB41B6" w:rsidRDefault="00AB41B6" w:rsidP="00AB41B6">
      <w:r>
        <w:t>The user has to know when to connect, and perform the connection.</w:t>
      </w:r>
    </w:p>
    <w:p w:rsidR="00AB41B6" w:rsidRDefault="00AB41B6" w:rsidP="00AB41B6">
      <w:pPr>
        <w:pStyle w:val="Citcia"/>
      </w:pPr>
      <w:r>
        <w:t>Issues:</w:t>
      </w:r>
    </w:p>
    <w:p w:rsidR="00170471" w:rsidRDefault="00AB41B6" w:rsidP="00AB41B6">
      <w:r>
        <w:t>The bus or train computer has to choose when to accept new connections to not get false connections between stations.</w:t>
      </w:r>
    </w:p>
    <w:p w:rsidR="00AB41B6" w:rsidRDefault="00AB41B6" w:rsidP="00AB41B6">
      <w:r>
        <w:t xml:space="preserve">The user subsequently has to know when the </w:t>
      </w:r>
      <w:r w:rsidR="00170471">
        <w:t>bus or train is listening.</w:t>
      </w:r>
    </w:p>
    <w:p w:rsidR="00170471" w:rsidRDefault="00170471" w:rsidP="00170471">
      <w:pPr>
        <w:pStyle w:val="Citcia"/>
      </w:pPr>
      <w:r>
        <w:t>Solutions:</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Odsekzoznamu"/>
        <w:numPr>
          <w:ilvl w:val="0"/>
          <w:numId w:val="3"/>
        </w:numPr>
      </w:pPr>
      <w:r>
        <w:t>Closing the server socket while between stations would stop any incoming connections.</w:t>
      </w:r>
    </w:p>
    <w:p w:rsidR="00742F36" w:rsidRDefault="00742F36" w:rsidP="00742F36">
      <w:pPr>
        <w:pStyle w:val="Odsekzoznamu"/>
        <w:numPr>
          <w:ilvl w:val="0"/>
          <w:numId w:val="3"/>
        </w:numPr>
      </w:pPr>
      <w:r>
        <w:t>Changing the internal server code between stops, making possible to connect but impossible to register a connection.</w:t>
      </w:r>
    </w:p>
    <w:p w:rsidR="00742F36" w:rsidRDefault="00742F36" w:rsidP="00742F36">
      <w:pPr>
        <w:pStyle w:val="Odsekzoznamu"/>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lastRenderedPageBreak/>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Citcia"/>
      </w:pPr>
      <w:r>
        <w:t>Conclusion:</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lang w:val="sk-SK" w:eastAsia="sk-SK"/>
        </w:rPr>
        <w:drawing>
          <wp:inline distT="0" distB="0" distL="0" distR="0">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Popis"/>
      </w:pPr>
      <w:r>
        <w:t xml:space="preserve">Figure </w:t>
      </w:r>
      <w:r w:rsidR="007B1025">
        <w:fldChar w:fldCharType="begin"/>
      </w:r>
      <w:r w:rsidR="00004674">
        <w:instrText xml:space="preserve"> SEQ Figure \* ARABIC </w:instrText>
      </w:r>
      <w:r w:rsidR="007B1025">
        <w:fldChar w:fldCharType="separate"/>
      </w:r>
      <w:r>
        <w:rPr>
          <w:noProof/>
        </w:rPr>
        <w:t>1</w:t>
      </w:r>
      <w:r w:rsidR="007B1025">
        <w:rPr>
          <w:noProof/>
        </w:rPr>
        <w:fldChar w:fldCharType="end"/>
      </w:r>
    </w:p>
    <w:p w:rsidR="00FF0F7E" w:rsidRDefault="00AC4F16" w:rsidP="00D9260A">
      <w:r>
        <w:t>Figure 1 shows a finite state diagram of the suggested solution for automated user registration and deregistration.</w:t>
      </w:r>
    </w:p>
    <w:p w:rsidR="00AC4F16" w:rsidRDefault="00AC4F16" w:rsidP="00510D7F">
      <w:pPr>
        <w:pStyle w:val="Nadpis3"/>
      </w:pPr>
    </w:p>
    <w:p w:rsidR="00FF0F7E" w:rsidRDefault="00FF0F7E" w:rsidP="00D9260A"/>
    <w:p w:rsidR="00781822" w:rsidRDefault="00781822" w:rsidP="00D9260A"/>
    <w:p w:rsidR="00781822" w:rsidRDefault="00781822" w:rsidP="00D9260A"/>
    <w:p w:rsidR="00781822" w:rsidRDefault="00781822" w:rsidP="00D9260A"/>
    <w:p w:rsidR="00781822" w:rsidRPr="00241976" w:rsidRDefault="00781822" w:rsidP="00781822">
      <w:pPr>
        <w:pStyle w:val="Nadpis2"/>
      </w:pPr>
      <w:r w:rsidRPr="00241976">
        <w:t>Charging multiple clients when logged off</w:t>
      </w:r>
    </w:p>
    <w:p w:rsidR="00781822" w:rsidRPr="00241976" w:rsidRDefault="00781822" w:rsidP="00781822"/>
    <w:p w:rsidR="00781822" w:rsidRPr="004B77F2" w:rsidRDefault="00781822" w:rsidP="00781822">
      <w:pPr>
        <w:jc w:val="center"/>
        <w:rPr>
          <w:i/>
        </w:rPr>
      </w:pPr>
      <w:r w:rsidRPr="004B77F2">
        <w:rPr>
          <w:i/>
        </w:rPr>
        <w:t>Premise</w:t>
      </w:r>
    </w:p>
    <w:p w:rsidR="00781822" w:rsidRDefault="00781822" w:rsidP="00781822">
      <w:r>
        <w:t>The users have to be charged after they leave the train an log off.</w:t>
      </w:r>
    </w:p>
    <w:p w:rsidR="00781822" w:rsidRDefault="00781822" w:rsidP="00781822"/>
    <w:p w:rsidR="00781822" w:rsidRPr="004B77F2" w:rsidRDefault="00781822" w:rsidP="00781822">
      <w:pPr>
        <w:jc w:val="center"/>
        <w:rPr>
          <w:i/>
        </w:rPr>
      </w:pPr>
      <w:r w:rsidRPr="004B77F2">
        <w:rPr>
          <w:i/>
        </w:rPr>
        <w:t>Issue</w:t>
      </w:r>
    </w:p>
    <w:p w:rsidR="00781822" w:rsidRDefault="00781822" w:rsidP="00781822">
      <w:r>
        <w:t xml:space="preserve">The bus or train has to know when the </w:t>
      </w:r>
      <w:r w:rsidRPr="00241976">
        <w:t>whether</w:t>
      </w:r>
      <w:r>
        <w:t xml:space="preserve"> the clients are still at the train/bus or not.</w:t>
      </w:r>
    </w:p>
    <w:p w:rsidR="00781822" w:rsidRDefault="00781822" w:rsidP="00781822">
      <w:r>
        <w:t>The system has to charge the right client.</w:t>
      </w:r>
    </w:p>
    <w:p w:rsidR="00781822" w:rsidRDefault="00781822" w:rsidP="00781822">
      <w:r>
        <w:t>Charging and updating has to be handled without data loss or corruption by concurrency.</w:t>
      </w:r>
    </w:p>
    <w:p w:rsidR="00781822" w:rsidRDefault="00781822" w:rsidP="00781822">
      <w:r>
        <w:t>Make communication between Train/Bus server and Main Server</w:t>
      </w:r>
    </w:p>
    <w:p w:rsidR="00781822" w:rsidRPr="00CB72E0" w:rsidRDefault="00781822" w:rsidP="00781822">
      <w:pPr>
        <w:jc w:val="center"/>
        <w:rPr>
          <w:i/>
        </w:rPr>
      </w:pPr>
      <w:r w:rsidRPr="004B77F2">
        <w:rPr>
          <w:i/>
        </w:rPr>
        <w:t>Solution</w:t>
      </w:r>
    </w:p>
    <w:p w:rsidR="00781822" w:rsidRDefault="00781822" w:rsidP="00781822">
      <w:r>
        <w:t>The first solution was to use RMI to send a message from Train Server and execute the charging of user at Main Server, which is connected to Database.</w:t>
      </w:r>
    </w:p>
    <w:p w:rsidR="00781822" w:rsidRDefault="00781822" w:rsidP="00781822">
      <w:r>
        <w:t>The second solution is to use Map, using User key to identify the user and Value key to withdraw  the charge from balance.</w:t>
      </w:r>
    </w:p>
    <w:p w:rsidR="00781822" w:rsidRDefault="00781822" w:rsidP="00781822">
      <w:r>
        <w:t>Using map is easier to implement</w:t>
      </w:r>
    </w:p>
    <w:p w:rsidR="00781822" w:rsidRDefault="00781822" w:rsidP="00781822"/>
    <w:p w:rsidR="00781822" w:rsidRPr="006B7248" w:rsidRDefault="00781822" w:rsidP="00781822">
      <w:pPr>
        <w:jc w:val="center"/>
        <w:rPr>
          <w:i/>
        </w:rPr>
      </w:pPr>
      <w:r w:rsidRPr="006B7248">
        <w:rPr>
          <w:i/>
        </w:rPr>
        <w:t>Conclusion</w:t>
      </w:r>
    </w:p>
    <w:p w:rsidR="00781822" w:rsidRPr="00241976" w:rsidRDefault="00781822" w:rsidP="00781822">
      <w:r>
        <w:t xml:space="preserve">We decide to use Map </w:t>
      </w:r>
    </w:p>
    <w:p w:rsidR="00781822" w:rsidRPr="00D9260A" w:rsidRDefault="00781822" w:rsidP="00D9260A"/>
    <w:sectPr w:rsidR="00781822" w:rsidRPr="00D9260A" w:rsidSect="000049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FE2" w:rsidRDefault="002C4FE2" w:rsidP="001C500F">
      <w:pPr>
        <w:spacing w:after="0" w:line="240" w:lineRule="auto"/>
      </w:pPr>
      <w:r>
        <w:separator/>
      </w:r>
    </w:p>
  </w:endnote>
  <w:endnote w:type="continuationSeparator" w:id="0">
    <w:p w:rsidR="002C4FE2" w:rsidRDefault="002C4FE2" w:rsidP="001C5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EE"/>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FE2" w:rsidRDefault="002C4FE2" w:rsidP="001C500F">
      <w:pPr>
        <w:spacing w:after="0" w:line="240" w:lineRule="auto"/>
      </w:pPr>
      <w:r>
        <w:separator/>
      </w:r>
    </w:p>
  </w:footnote>
  <w:footnote w:type="continuationSeparator" w:id="0">
    <w:p w:rsidR="002C4FE2" w:rsidRDefault="002C4FE2" w:rsidP="001C500F">
      <w:pPr>
        <w:spacing w:after="0" w:line="240" w:lineRule="auto"/>
      </w:pPr>
      <w:r>
        <w:continuationSeparator/>
      </w:r>
    </w:p>
  </w:footnote>
  <w:footnote w:id="1">
    <w:p w:rsidR="001C500F" w:rsidRDefault="001C500F">
      <w:pPr>
        <w:pStyle w:val="Textpoznmkypodiarou"/>
      </w:pPr>
      <w:r>
        <w:rPr>
          <w:rStyle w:val="Odkaznapoznmkupodiarou"/>
        </w:rPr>
        <w:footnoteRef/>
      </w:r>
      <w:r>
        <w:t xml:space="preserve"> </w:t>
      </w:r>
      <w:hyperlink r:id="rId1" w:history="1">
        <w:r w:rsidRPr="006E2F4D">
          <w:rPr>
            <w:rStyle w:val="Hypertextovprepojenie"/>
          </w:rPr>
          <w:t>http://www.wired.com/2014/01/collision-course-wi-fi-first-role-changing-mobile-communications/</w:t>
        </w:r>
      </w:hyperlink>
      <w:r>
        <w:t xml:space="preserve"> and </w:t>
      </w:r>
      <w:hyperlink r:id="rId2" w:history="1">
        <w:r w:rsidRPr="006E2F4D">
          <w:rPr>
            <w:rStyle w:val="Hypertextovprepojenie"/>
          </w:rPr>
          <w:t>http://www.pcmag.com/article2/0,2817,2425853,00.asp</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7737F"/>
    <w:multiLevelType w:val="multilevel"/>
    <w:tmpl w:val="3BA21362"/>
    <w:lvl w:ilvl="0">
      <w:start w:val="1"/>
      <w:numFmt w:val="decimal"/>
      <w:pStyle w:val="Nadpis1"/>
      <w:lvlText w:val="%1. "/>
      <w:lvlJc w:val="left"/>
      <w:pPr>
        <w:ind w:left="360" w:hanging="360"/>
      </w:pPr>
      <w:rPr>
        <w:rFonts w:hint="default"/>
      </w:rPr>
    </w:lvl>
    <w:lvl w:ilvl="1">
      <w:start w:val="1"/>
      <w:numFmt w:val="decimal"/>
      <w:pStyle w:val="Nadpis2"/>
      <w:lvlText w:val="%1.%2."/>
      <w:lvlJc w:val="left"/>
      <w:pPr>
        <w:ind w:left="360" w:hanging="360"/>
      </w:pPr>
      <w:rPr>
        <w:rFonts w:hint="default"/>
      </w:rPr>
    </w:lvl>
    <w:lvl w:ilvl="2">
      <w:start w:val="1"/>
      <w:numFmt w:val="decimal"/>
      <w:pStyle w:val="Nadpis3"/>
      <w:lvlText w:val="%1.%2.%3"/>
      <w:lvlJc w:val="left"/>
      <w:pPr>
        <w:ind w:left="360" w:hanging="360"/>
      </w:pPr>
      <w:rPr>
        <w:rFonts w:hint="default"/>
      </w:rPr>
    </w:lvl>
    <w:lvl w:ilvl="3">
      <w:start w:val="1"/>
      <w:numFmt w:val="decimal"/>
      <w:pStyle w:val="Nadpis4"/>
      <w:lvlText w:val="%1.%2.%3.%4"/>
      <w:lvlJc w:val="left"/>
      <w:pPr>
        <w:ind w:left="360" w:hanging="360"/>
      </w:pPr>
      <w:rPr>
        <w:rFonts w:hint="default"/>
      </w:rPr>
    </w:lvl>
    <w:lvl w:ilvl="4">
      <w:start w:val="1"/>
      <w:numFmt w:val="decimal"/>
      <w:pStyle w:val="Nadpis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274BA5"/>
    <w:rsid w:val="00004674"/>
    <w:rsid w:val="000049E3"/>
    <w:rsid w:val="000E2A66"/>
    <w:rsid w:val="00170471"/>
    <w:rsid w:val="001C500F"/>
    <w:rsid w:val="00274BA5"/>
    <w:rsid w:val="002C3AC2"/>
    <w:rsid w:val="002C4FE2"/>
    <w:rsid w:val="003D120E"/>
    <w:rsid w:val="003F13C8"/>
    <w:rsid w:val="00427CB4"/>
    <w:rsid w:val="00445859"/>
    <w:rsid w:val="00450C90"/>
    <w:rsid w:val="00510D7F"/>
    <w:rsid w:val="00580932"/>
    <w:rsid w:val="005C2470"/>
    <w:rsid w:val="00742F36"/>
    <w:rsid w:val="00750B94"/>
    <w:rsid w:val="00780D38"/>
    <w:rsid w:val="00781822"/>
    <w:rsid w:val="007B1025"/>
    <w:rsid w:val="007F6114"/>
    <w:rsid w:val="008006DC"/>
    <w:rsid w:val="00807922"/>
    <w:rsid w:val="00861F9A"/>
    <w:rsid w:val="008E71F9"/>
    <w:rsid w:val="0095295C"/>
    <w:rsid w:val="00A03D94"/>
    <w:rsid w:val="00AB41B6"/>
    <w:rsid w:val="00AC4F16"/>
    <w:rsid w:val="00B226FC"/>
    <w:rsid w:val="00B75D5B"/>
    <w:rsid w:val="00BE34C7"/>
    <w:rsid w:val="00C40393"/>
    <w:rsid w:val="00CA180D"/>
    <w:rsid w:val="00D16DEF"/>
    <w:rsid w:val="00D9260A"/>
    <w:rsid w:val="00DC0E87"/>
    <w:rsid w:val="00E137A7"/>
    <w:rsid w:val="00EF6A01"/>
    <w:rsid w:val="00F63610"/>
    <w:rsid w:val="00FF0F7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049E3"/>
  </w:style>
  <w:style w:type="paragraph" w:styleId="Nadpis1">
    <w:name w:val="heading 1"/>
    <w:basedOn w:val="Normlny"/>
    <w:next w:val="Normlny"/>
    <w:link w:val="Nadpis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63610"/>
    <w:rPr>
      <w:rFonts w:asciiTheme="majorHAnsi" w:eastAsiaTheme="majorEastAsia" w:hAnsiTheme="majorHAnsi" w:cstheme="majorBidi"/>
      <w:color w:val="2E74B5" w:themeColor="accent1" w:themeShade="BF"/>
      <w:sz w:val="32"/>
      <w:szCs w:val="32"/>
    </w:rPr>
  </w:style>
  <w:style w:type="table" w:styleId="Mriekatabuky">
    <w:name w:val="Table Grid"/>
    <w:basedOn w:val="Normlnatabuka"/>
    <w:uiPriority w:val="39"/>
    <w:rsid w:val="00C4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Normlnatabuka"/>
    <w:uiPriority w:val="46"/>
    <w:rsid w:val="00C40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2Accent1">
    <w:name w:val="Grid Table 2 Accent 1"/>
    <w:basedOn w:val="Normlnatabuka"/>
    <w:uiPriority w:val="47"/>
    <w:rsid w:val="00C4039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adpis2Char">
    <w:name w:val="Nadpis 2 Char"/>
    <w:basedOn w:val="Predvolenpsmoodseku"/>
    <w:link w:val="Nadpis2"/>
    <w:uiPriority w:val="9"/>
    <w:rsid w:val="00A03D94"/>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226FC"/>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rsid w:val="00B226FC"/>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rsid w:val="00B226FC"/>
    <w:rPr>
      <w:rFonts w:asciiTheme="majorHAnsi" w:eastAsiaTheme="majorEastAsia" w:hAnsiTheme="majorHAnsi" w:cstheme="majorBidi"/>
      <w:color w:val="2E74B5" w:themeColor="accent1" w:themeShade="BF"/>
    </w:rPr>
  </w:style>
  <w:style w:type="paragraph" w:styleId="Podtitul">
    <w:name w:val="Subtitle"/>
    <w:basedOn w:val="Normlny"/>
    <w:next w:val="Normlny"/>
    <w:link w:val="PodtitulChar"/>
    <w:uiPriority w:val="11"/>
    <w:qFormat/>
    <w:rsid w:val="00445859"/>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445859"/>
    <w:rPr>
      <w:rFonts w:eastAsiaTheme="minorEastAsia"/>
      <w:color w:val="5A5A5A" w:themeColor="text1" w:themeTint="A5"/>
      <w:spacing w:val="15"/>
    </w:rPr>
  </w:style>
  <w:style w:type="character" w:styleId="Jemnodkaz">
    <w:name w:val="Subtle Reference"/>
    <w:basedOn w:val="Predvolenpsmoodseku"/>
    <w:uiPriority w:val="31"/>
    <w:qFormat/>
    <w:rsid w:val="00E137A7"/>
    <w:rPr>
      <w:smallCaps/>
      <w:color w:val="5A5A5A" w:themeColor="text1" w:themeTint="A5"/>
    </w:rPr>
  </w:style>
  <w:style w:type="paragraph" w:styleId="Citcia">
    <w:name w:val="Quote"/>
    <w:basedOn w:val="Normlny"/>
    <w:next w:val="Normlny"/>
    <w:link w:val="CitciaChar"/>
    <w:uiPriority w:val="29"/>
    <w:qFormat/>
    <w:rsid w:val="000E2A66"/>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0E2A66"/>
    <w:rPr>
      <w:i/>
      <w:iCs/>
      <w:color w:val="404040" w:themeColor="text1" w:themeTint="BF"/>
    </w:rPr>
  </w:style>
  <w:style w:type="paragraph" w:styleId="Odsekzoznamu">
    <w:name w:val="List Paragraph"/>
    <w:basedOn w:val="Normlny"/>
    <w:uiPriority w:val="34"/>
    <w:qFormat/>
    <w:rsid w:val="000E2A66"/>
    <w:pPr>
      <w:ind w:left="720"/>
      <w:contextualSpacing/>
    </w:pPr>
  </w:style>
  <w:style w:type="paragraph" w:styleId="Textpoznmkypodiarou">
    <w:name w:val="footnote text"/>
    <w:basedOn w:val="Normlny"/>
    <w:link w:val="TextpoznmkypodiarouChar"/>
    <w:uiPriority w:val="99"/>
    <w:semiHidden/>
    <w:unhideWhenUsed/>
    <w:rsid w:val="001C500F"/>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1C500F"/>
    <w:rPr>
      <w:sz w:val="20"/>
      <w:szCs w:val="20"/>
    </w:rPr>
  </w:style>
  <w:style w:type="character" w:styleId="Odkaznapoznmkupodiarou">
    <w:name w:val="footnote reference"/>
    <w:basedOn w:val="Predvolenpsmoodseku"/>
    <w:uiPriority w:val="99"/>
    <w:semiHidden/>
    <w:unhideWhenUsed/>
    <w:rsid w:val="001C500F"/>
    <w:rPr>
      <w:vertAlign w:val="superscript"/>
    </w:rPr>
  </w:style>
  <w:style w:type="character" w:styleId="Hypertextovprepojenie">
    <w:name w:val="Hyperlink"/>
    <w:basedOn w:val="Predvolenpsmoodseku"/>
    <w:uiPriority w:val="99"/>
    <w:unhideWhenUsed/>
    <w:rsid w:val="001C500F"/>
    <w:rPr>
      <w:color w:val="0563C1" w:themeColor="hyperlink"/>
      <w:u w:val="single"/>
    </w:rPr>
  </w:style>
  <w:style w:type="paragraph" w:styleId="Popis">
    <w:name w:val="caption"/>
    <w:basedOn w:val="Normlny"/>
    <w:next w:val="Normlny"/>
    <w:uiPriority w:val="35"/>
    <w:unhideWhenUsed/>
    <w:qFormat/>
    <w:rsid w:val="00FF0F7E"/>
    <w:pPr>
      <w:spacing w:after="200" w:line="240" w:lineRule="auto"/>
    </w:pPr>
    <w:rPr>
      <w:i/>
      <w:iCs/>
      <w:color w:val="44546A" w:themeColor="text2"/>
      <w:sz w:val="18"/>
      <w:szCs w:val="18"/>
    </w:rPr>
  </w:style>
  <w:style w:type="paragraph" w:styleId="Textbubliny">
    <w:name w:val="Balloon Text"/>
    <w:basedOn w:val="Normlny"/>
    <w:link w:val="TextbublinyChar"/>
    <w:uiPriority w:val="99"/>
    <w:semiHidden/>
    <w:unhideWhenUsed/>
    <w:rsid w:val="0078182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818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9E0CD-CC3B-400E-96A3-31B8008F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L&amp;F</cp:lastModifiedBy>
  <cp:revision>5</cp:revision>
  <dcterms:created xsi:type="dcterms:W3CDTF">2014-11-19T14:24:00Z</dcterms:created>
  <dcterms:modified xsi:type="dcterms:W3CDTF">2014-12-11T14:29:00Z</dcterms:modified>
</cp:coreProperties>
</file>