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E30" w:rsidRPr="00663E30" w:rsidRDefault="00923D27" w:rsidP="00663E30">
      <w:pPr>
        <w:pStyle w:val="Title"/>
      </w:pPr>
      <w:r>
        <w:t>Sheldon Cooper-deild–eftir hádegi</w:t>
      </w:r>
    </w:p>
    <w:p w:rsidR="00000427" w:rsidRDefault="0085297B" w:rsidP="000F51EA">
      <w:pPr>
        <w:pStyle w:val="Heading1"/>
        <w:numPr>
          <w:ilvl w:val="0"/>
          <w:numId w:val="0"/>
        </w:numPr>
      </w:pPr>
      <w:bookmarkStart w:id="0" w:name="_Toc318984708"/>
      <w:bookmarkStart w:id="1" w:name="_Toc318984833"/>
      <w:bookmarkStart w:id="2" w:name="_Toc318990133"/>
      <w:bookmarkStart w:id="3" w:name="_Toc319069455"/>
      <w:r>
        <w:t>Ráðleggingar og almennar upplýsingar</w:t>
      </w:r>
      <w:bookmarkEnd w:id="0"/>
      <w:bookmarkEnd w:id="1"/>
      <w:bookmarkEnd w:id="2"/>
      <w:bookmarkEnd w:id="3"/>
    </w:p>
    <w:p w:rsidR="0085297B" w:rsidRDefault="00000427" w:rsidP="0085297B">
      <w:pPr>
        <w:pStyle w:val="ListParagraph"/>
        <w:numPr>
          <w:ilvl w:val="0"/>
          <w:numId w:val="1"/>
        </w:numPr>
      </w:pPr>
      <w:r>
        <w:t>Lausnir ykkar á þessum dæmum verða prófaðar með því að keyra þær á staðlað inntak.</w:t>
      </w:r>
    </w:p>
    <w:p w:rsidR="005E0439" w:rsidRDefault="005E0439" w:rsidP="0085297B">
      <w:pPr>
        <w:pStyle w:val="ListParagraph"/>
        <w:numPr>
          <w:ilvl w:val="0"/>
          <w:numId w:val="1"/>
        </w:numPr>
      </w:pPr>
      <w:r>
        <w:t>Inntak verkefnanna kemur alltaf af staðalinntaki (</w:t>
      </w:r>
      <w:r w:rsidRPr="005E0439">
        <w:rPr>
          <w:rStyle w:val="InlineCode"/>
        </w:rPr>
        <w:t>cin</w:t>
      </w:r>
      <w:r>
        <w:t xml:space="preserve"> í C++, </w:t>
      </w:r>
      <w:r w:rsidRPr="005E0439">
        <w:rPr>
          <w:rStyle w:val="InlineCode"/>
        </w:rPr>
        <w:t>System.</w:t>
      </w:r>
      <w:r>
        <w:rPr>
          <w:rStyle w:val="InlineCode"/>
        </w:rPr>
        <w:t>i</w:t>
      </w:r>
      <w:r w:rsidRPr="005E0439">
        <w:rPr>
          <w:rStyle w:val="InlineCode"/>
        </w:rPr>
        <w:t>n</w:t>
      </w:r>
      <w:r>
        <w:t xml:space="preserve"> í Java, </w:t>
      </w:r>
      <w:r w:rsidRPr="005E0439">
        <w:rPr>
          <w:rStyle w:val="InlineCode"/>
        </w:rPr>
        <w:t>Console</w:t>
      </w:r>
      <w:r>
        <w:rPr>
          <w:rStyle w:val="InlineCode"/>
        </w:rPr>
        <w:t>.In</w:t>
      </w:r>
      <w:r>
        <w:t xml:space="preserve"> í C#, o.s.frv.).</w:t>
      </w:r>
    </w:p>
    <w:p w:rsidR="005E0439" w:rsidRDefault="005E0439" w:rsidP="0085297B">
      <w:pPr>
        <w:pStyle w:val="ListParagraph"/>
        <w:numPr>
          <w:ilvl w:val="0"/>
          <w:numId w:val="1"/>
        </w:numPr>
      </w:pPr>
      <w:r>
        <w:t>Úttak verkefnanna er skrifað á staðalúttak (</w:t>
      </w:r>
      <w:r w:rsidRPr="005E0439">
        <w:rPr>
          <w:rStyle w:val="InlineCode"/>
        </w:rPr>
        <w:t>cout</w:t>
      </w:r>
      <w:r>
        <w:t xml:space="preserve"> í C++, </w:t>
      </w:r>
      <w:r w:rsidRPr="005E0439">
        <w:rPr>
          <w:rStyle w:val="InlineCode"/>
        </w:rPr>
        <w:t>System.out</w:t>
      </w:r>
      <w:r>
        <w:t xml:space="preserve"> í Java, </w:t>
      </w:r>
      <w:r w:rsidRPr="005E0439">
        <w:rPr>
          <w:rStyle w:val="InlineCode"/>
        </w:rPr>
        <w:t>Console</w:t>
      </w:r>
      <w:r>
        <w:rPr>
          <w:rStyle w:val="InlineCode"/>
        </w:rPr>
        <w:t>.Out</w:t>
      </w:r>
      <w:r>
        <w:t xml:space="preserve"> í C#, o.s.frv.).</w:t>
      </w:r>
    </w:p>
    <w:p w:rsidR="00000427" w:rsidRDefault="00000427" w:rsidP="0085297B">
      <w:pPr>
        <w:pStyle w:val="ListParagraph"/>
        <w:numPr>
          <w:ilvl w:val="0"/>
          <w:numId w:val="1"/>
        </w:numPr>
      </w:pPr>
      <w:r>
        <w:t xml:space="preserve">Fylgið öllum leiðbeiningum um inntak mjög nákvæmlega. </w:t>
      </w:r>
      <w:r w:rsidRPr="00000427">
        <w:rPr>
          <w:b/>
        </w:rPr>
        <w:t>Ekki</w:t>
      </w:r>
      <w:r w:rsidR="005E0439">
        <w:t xml:space="preserve"> bæta við hjálpartexta</w:t>
      </w:r>
      <w:r>
        <w:t xml:space="preserve"> á borð við „</w:t>
      </w:r>
      <w:r w:rsidRPr="00000427">
        <w:rPr>
          <w:rStyle w:val="InlineCode"/>
        </w:rPr>
        <w:t>Sláðu inn fyrstu töluna:</w:t>
      </w:r>
      <w:r>
        <w:t xml:space="preserve">“. Þið þurfið </w:t>
      </w:r>
      <w:r w:rsidRPr="00000427">
        <w:rPr>
          <w:b/>
        </w:rPr>
        <w:t>ekki</w:t>
      </w:r>
      <w:r>
        <w:t xml:space="preserve"> að gera ráð fyrir að inntak sé á röngu formi. Inntakið er alltaf nákvæmlega eins og því er lýst í verkefnalýsingunni.</w:t>
      </w:r>
    </w:p>
    <w:p w:rsidR="00000427" w:rsidRDefault="00000427" w:rsidP="0085297B">
      <w:pPr>
        <w:pStyle w:val="ListParagraph"/>
        <w:numPr>
          <w:ilvl w:val="0"/>
          <w:numId w:val="1"/>
        </w:numPr>
      </w:pPr>
      <w:r>
        <w:t xml:space="preserve">Fylgið öllum leiðbeiningum um úttak mjög nákvæmlega. </w:t>
      </w:r>
      <w:r w:rsidRPr="00000427">
        <w:rPr>
          <w:b/>
        </w:rPr>
        <w:t>Ekki</w:t>
      </w:r>
      <w:r>
        <w:t xml:space="preserve"> bæta neinu við úttakið. Til að lausn sé samþykkt, þá þarf úttakið að vera nákvæmlega á því formi sem lýst er í verkefnalýsingunni.</w:t>
      </w:r>
    </w:p>
    <w:p w:rsidR="00000427" w:rsidRDefault="00000427" w:rsidP="0085297B">
      <w:pPr>
        <w:pStyle w:val="ListParagraph"/>
        <w:numPr>
          <w:ilvl w:val="0"/>
          <w:numId w:val="1"/>
        </w:numPr>
      </w:pPr>
      <w:r>
        <w:t>Til að lausn sé samþykkt þarf hún að ljúka keyrslu á innan við 2 mínútum, fyrir öll prófunarinntök.</w:t>
      </w:r>
    </w:p>
    <w:p w:rsidR="000F51EA" w:rsidRDefault="00A70A4C" w:rsidP="000F51EA">
      <w:pPr>
        <w:pStyle w:val="Heading1"/>
        <w:numPr>
          <w:ilvl w:val="0"/>
          <w:numId w:val="0"/>
        </w:numPr>
        <w:rPr>
          <w:noProof/>
        </w:rPr>
      </w:pPr>
      <w:bookmarkStart w:id="4" w:name="_Toc318984709"/>
      <w:bookmarkStart w:id="5" w:name="_Toc318984834"/>
      <w:bookmarkStart w:id="6" w:name="_Toc318990134"/>
      <w:bookmarkStart w:id="7" w:name="_Toc319069456"/>
      <w:r>
        <w:t>Verkefnin</w:t>
      </w:r>
      <w:bookmarkEnd w:id="4"/>
      <w:bookmarkEnd w:id="5"/>
      <w:bookmarkEnd w:id="6"/>
      <w:bookmarkEnd w:id="7"/>
      <w:r w:rsidR="000F51EA">
        <w:fldChar w:fldCharType="begin"/>
      </w:r>
      <w:r w:rsidR="000F51EA">
        <w:instrText xml:space="preserve"> TOC \o "1-1" \n \p " " \h \z \u </w:instrText>
      </w:r>
      <w:r w:rsidR="000F51EA">
        <w:fldChar w:fldCharType="separate"/>
      </w:r>
    </w:p>
    <w:p w:rsidR="000F51EA" w:rsidRDefault="000F51EA" w:rsidP="000F51EA">
      <w:pPr>
        <w:pStyle w:val="TOC1"/>
        <w:numPr>
          <w:ilvl w:val="0"/>
          <w:numId w:val="0"/>
        </w:numPr>
        <w:ind w:left="357"/>
        <w:rPr>
          <w:rFonts w:asciiTheme="minorHAnsi" w:eastAsiaTheme="minorEastAsia" w:hAnsiTheme="minorHAnsi"/>
          <w:noProof/>
          <w:sz w:val="22"/>
          <w:lang w:eastAsia="is-IS"/>
        </w:rPr>
      </w:pPr>
      <w:hyperlink w:anchor="_Toc319069457" w:history="1">
        <w:r w:rsidRPr="00921143">
          <w:rPr>
            <w:rStyle w:val="Hyperlink"/>
            <w:noProof/>
          </w:rPr>
          <w:t>1.</w:t>
        </w:r>
        <w:r>
          <w:rPr>
            <w:rFonts w:asciiTheme="minorHAnsi" w:eastAsiaTheme="minorEastAsia" w:hAnsiTheme="minorHAnsi"/>
            <w:noProof/>
            <w:sz w:val="22"/>
            <w:lang w:eastAsia="is-IS"/>
          </w:rPr>
          <w:tab/>
        </w:r>
        <w:r w:rsidRPr="00921143">
          <w:rPr>
            <w:rStyle w:val="Hyperlink"/>
            <w:noProof/>
          </w:rPr>
          <w:t>Lóðarí (1 stig)</w:t>
        </w:r>
      </w:hyperlink>
    </w:p>
    <w:p w:rsidR="000F51EA" w:rsidRDefault="000F51EA" w:rsidP="000F51EA">
      <w:pPr>
        <w:pStyle w:val="TOC1"/>
        <w:numPr>
          <w:ilvl w:val="0"/>
          <w:numId w:val="0"/>
        </w:numPr>
        <w:ind w:left="357"/>
        <w:rPr>
          <w:rFonts w:asciiTheme="minorHAnsi" w:eastAsiaTheme="minorEastAsia" w:hAnsiTheme="minorHAnsi"/>
          <w:noProof/>
          <w:sz w:val="22"/>
          <w:lang w:eastAsia="is-IS"/>
        </w:rPr>
      </w:pPr>
      <w:hyperlink w:anchor="_Toc319069458" w:history="1">
        <w:r w:rsidRPr="00921143">
          <w:rPr>
            <w:rStyle w:val="Hyperlink"/>
            <w:noProof/>
          </w:rPr>
          <w:t>2.</w:t>
        </w:r>
        <w:r>
          <w:rPr>
            <w:rFonts w:asciiTheme="minorHAnsi" w:eastAsiaTheme="minorEastAsia" w:hAnsiTheme="minorHAnsi"/>
            <w:noProof/>
            <w:sz w:val="22"/>
            <w:lang w:eastAsia="is-IS"/>
          </w:rPr>
          <w:tab/>
        </w:r>
        <w:r w:rsidRPr="00921143">
          <w:rPr>
            <w:rStyle w:val="Hyperlink"/>
            <w:noProof/>
          </w:rPr>
          <w:t>Biskupinn (3 stig)</w:t>
        </w:r>
      </w:hyperlink>
    </w:p>
    <w:p w:rsidR="000F51EA" w:rsidRDefault="000F51EA" w:rsidP="000F51EA">
      <w:pPr>
        <w:pStyle w:val="TOC1"/>
        <w:numPr>
          <w:ilvl w:val="0"/>
          <w:numId w:val="0"/>
        </w:numPr>
        <w:ind w:left="357"/>
        <w:rPr>
          <w:rFonts w:asciiTheme="minorHAnsi" w:eastAsiaTheme="minorEastAsia" w:hAnsiTheme="minorHAnsi"/>
          <w:noProof/>
          <w:sz w:val="22"/>
          <w:lang w:eastAsia="is-IS"/>
        </w:rPr>
      </w:pPr>
      <w:hyperlink w:anchor="_Toc319069459" w:history="1">
        <w:r w:rsidRPr="00921143">
          <w:rPr>
            <w:rStyle w:val="Hyperlink"/>
            <w:noProof/>
          </w:rPr>
          <w:t>3.</w:t>
        </w:r>
        <w:r>
          <w:rPr>
            <w:rFonts w:asciiTheme="minorHAnsi" w:eastAsiaTheme="minorEastAsia" w:hAnsiTheme="minorHAnsi"/>
            <w:noProof/>
            <w:sz w:val="22"/>
            <w:lang w:eastAsia="is-IS"/>
          </w:rPr>
          <w:tab/>
        </w:r>
        <w:r w:rsidRPr="00921143">
          <w:rPr>
            <w:rStyle w:val="Hyperlink"/>
            <w:noProof/>
          </w:rPr>
          <w:t>Flísalagnir (5 stig)</w:t>
        </w:r>
      </w:hyperlink>
    </w:p>
    <w:p w:rsidR="000F51EA" w:rsidRDefault="000F51EA" w:rsidP="000F51EA">
      <w:pPr>
        <w:pStyle w:val="TOC1"/>
        <w:numPr>
          <w:ilvl w:val="0"/>
          <w:numId w:val="0"/>
        </w:numPr>
        <w:ind w:left="357"/>
        <w:rPr>
          <w:rFonts w:asciiTheme="minorHAnsi" w:eastAsiaTheme="minorEastAsia" w:hAnsiTheme="minorHAnsi"/>
          <w:noProof/>
          <w:sz w:val="22"/>
          <w:lang w:eastAsia="is-IS"/>
        </w:rPr>
      </w:pPr>
      <w:hyperlink w:anchor="_Toc319069460" w:history="1">
        <w:r w:rsidRPr="00921143">
          <w:rPr>
            <w:rStyle w:val="Hyperlink"/>
            <w:noProof/>
          </w:rPr>
          <w:t>4.</w:t>
        </w:r>
        <w:r>
          <w:rPr>
            <w:rFonts w:asciiTheme="minorHAnsi" w:eastAsiaTheme="minorEastAsia" w:hAnsiTheme="minorHAnsi"/>
            <w:noProof/>
            <w:sz w:val="22"/>
            <w:lang w:eastAsia="is-IS"/>
          </w:rPr>
          <w:tab/>
        </w:r>
        <w:r w:rsidRPr="00921143">
          <w:rPr>
            <w:rStyle w:val="Hyperlink"/>
            <w:noProof/>
            <w:lang w:eastAsia="is-IS"/>
          </w:rPr>
          <w:t>Raðhverfur (7 stig)</w:t>
        </w:r>
      </w:hyperlink>
    </w:p>
    <w:p w:rsidR="000F51EA" w:rsidRDefault="000F51EA" w:rsidP="000F51EA">
      <w:pPr>
        <w:pStyle w:val="TOC1"/>
        <w:numPr>
          <w:ilvl w:val="0"/>
          <w:numId w:val="0"/>
        </w:numPr>
        <w:ind w:left="357"/>
        <w:rPr>
          <w:rFonts w:asciiTheme="minorHAnsi" w:eastAsiaTheme="minorEastAsia" w:hAnsiTheme="minorHAnsi"/>
          <w:noProof/>
          <w:sz w:val="22"/>
          <w:lang w:eastAsia="is-IS"/>
        </w:rPr>
      </w:pPr>
      <w:hyperlink w:anchor="_Toc319069461" w:history="1">
        <w:r w:rsidRPr="00921143">
          <w:rPr>
            <w:rStyle w:val="Hyperlink"/>
            <w:noProof/>
          </w:rPr>
          <w:t>5.</w:t>
        </w:r>
        <w:r>
          <w:rPr>
            <w:rFonts w:asciiTheme="minorHAnsi" w:eastAsiaTheme="minorEastAsia" w:hAnsiTheme="minorHAnsi"/>
            <w:noProof/>
            <w:sz w:val="22"/>
            <w:lang w:eastAsia="is-IS"/>
          </w:rPr>
          <w:tab/>
        </w:r>
        <w:r w:rsidRPr="00921143">
          <w:rPr>
            <w:rStyle w:val="Hyperlink"/>
            <w:noProof/>
            <w:lang w:eastAsia="is-IS"/>
          </w:rPr>
          <w:t>Lestir (9 stig)</w:t>
        </w:r>
      </w:hyperlink>
    </w:p>
    <w:p w:rsidR="000F51EA" w:rsidRDefault="000F51EA" w:rsidP="000F51EA">
      <w:pPr>
        <w:pStyle w:val="TOC1"/>
        <w:numPr>
          <w:ilvl w:val="0"/>
          <w:numId w:val="0"/>
        </w:numPr>
        <w:ind w:left="357"/>
        <w:rPr>
          <w:rFonts w:asciiTheme="minorHAnsi" w:eastAsiaTheme="minorEastAsia" w:hAnsiTheme="minorHAnsi"/>
          <w:noProof/>
          <w:sz w:val="22"/>
          <w:lang w:eastAsia="is-IS"/>
        </w:rPr>
      </w:pPr>
      <w:hyperlink w:anchor="_Toc319069462" w:history="1">
        <w:r w:rsidRPr="00921143">
          <w:rPr>
            <w:rStyle w:val="Hyperlink"/>
            <w:noProof/>
          </w:rPr>
          <w:t>6.</w:t>
        </w:r>
        <w:r>
          <w:rPr>
            <w:rFonts w:asciiTheme="minorHAnsi" w:eastAsiaTheme="minorEastAsia" w:hAnsiTheme="minorHAnsi"/>
            <w:noProof/>
            <w:sz w:val="22"/>
            <w:lang w:eastAsia="is-IS"/>
          </w:rPr>
          <w:tab/>
        </w:r>
        <w:r w:rsidRPr="00921143">
          <w:rPr>
            <w:rStyle w:val="Hyperlink"/>
            <w:noProof/>
            <w:lang w:eastAsia="is-IS"/>
          </w:rPr>
          <w:t>Sjálfsalastuð (12 stig)</w:t>
        </w:r>
      </w:hyperlink>
    </w:p>
    <w:p w:rsidR="000F51EA" w:rsidRDefault="000F51EA" w:rsidP="000F51EA">
      <w:pPr>
        <w:pStyle w:val="TOC1"/>
        <w:numPr>
          <w:ilvl w:val="0"/>
          <w:numId w:val="0"/>
        </w:numPr>
        <w:ind w:left="357"/>
        <w:rPr>
          <w:rFonts w:asciiTheme="minorHAnsi" w:eastAsiaTheme="minorEastAsia" w:hAnsiTheme="minorHAnsi"/>
          <w:noProof/>
          <w:sz w:val="22"/>
          <w:lang w:eastAsia="is-IS"/>
        </w:rPr>
      </w:pPr>
      <w:hyperlink w:anchor="_Toc319069463" w:history="1">
        <w:r w:rsidRPr="00921143">
          <w:rPr>
            <w:rStyle w:val="Hyperlink"/>
            <w:noProof/>
          </w:rPr>
          <w:t>7.</w:t>
        </w:r>
        <w:r>
          <w:rPr>
            <w:rFonts w:asciiTheme="minorHAnsi" w:eastAsiaTheme="minorEastAsia" w:hAnsiTheme="minorHAnsi"/>
            <w:noProof/>
            <w:sz w:val="22"/>
            <w:lang w:eastAsia="is-IS"/>
          </w:rPr>
          <w:tab/>
        </w:r>
        <w:r w:rsidRPr="00921143">
          <w:rPr>
            <w:rStyle w:val="Hyperlink"/>
            <w:noProof/>
            <w:lang w:eastAsia="is-IS"/>
          </w:rPr>
          <w:t>Klukkaður (18 stig)</w:t>
        </w:r>
      </w:hyperlink>
    </w:p>
    <w:p w:rsidR="00A70A4C" w:rsidRPr="00A70A4C" w:rsidRDefault="000F51EA" w:rsidP="000F51EA">
      <w:pPr>
        <w:pStyle w:val="Heading1"/>
        <w:numPr>
          <w:ilvl w:val="0"/>
          <w:numId w:val="0"/>
        </w:numPr>
      </w:pPr>
      <w:r>
        <w:fldChar w:fldCharType="end"/>
      </w:r>
    </w:p>
    <w:p w:rsidR="006F14DB" w:rsidRDefault="006F14DB" w:rsidP="00D560AC">
      <w:pPr>
        <w:jc w:val="left"/>
      </w:pPr>
      <w:r>
        <w:br w:type="page"/>
      </w:r>
    </w:p>
    <w:p w:rsidR="00877B18" w:rsidRDefault="00877B18" w:rsidP="000F51EA">
      <w:pPr>
        <w:pStyle w:val="Heading1"/>
        <w:numPr>
          <w:ilvl w:val="0"/>
          <w:numId w:val="4"/>
        </w:numPr>
        <w:ind w:left="426" w:hanging="426"/>
      </w:pPr>
      <w:bookmarkStart w:id="8" w:name="_Toc318925055"/>
      <w:bookmarkStart w:id="9" w:name="_Toc319069457"/>
      <w:r>
        <w:lastRenderedPageBreak/>
        <w:t>Lóðarí</w:t>
      </w:r>
      <w:r w:rsidR="00600975">
        <w:t xml:space="preserve"> (1</w:t>
      </w:r>
      <w:r w:rsidR="00D560AC">
        <w:t xml:space="preserve"> stig)</w:t>
      </w:r>
      <w:bookmarkEnd w:id="8"/>
      <w:bookmarkEnd w:id="9"/>
    </w:p>
    <w:p w:rsidR="00877B18" w:rsidRDefault="00877B18" w:rsidP="00877B18">
      <w:pPr>
        <w:rPr>
          <w:rFonts w:eastAsiaTheme="minorEastAsia"/>
        </w:rPr>
      </w:pPr>
      <w:r>
        <w:t>Sveitarfélag nokkurt á austurlandi hefur nýlega hafið að selja ferningslaga lóðir. Lóðirnar liggja allar í beinni línu frá norðri til suðurs, en vegna skipulagsmistaka, þá er engin lóð jafn stór og önnur, því fyrir sérhverja lóð, þá er lóðin fyrir sunnan hana einum metra lengri á hvorn kant. Þetta hefur valdið bæjaryfirvöldum miklum höfuðverk og þið hafið verið kölluð til aðstoðar.</w:t>
      </w:r>
    </w:p>
    <w:p w:rsidR="00877B18" w:rsidRPr="006F14DB" w:rsidRDefault="00877B18" w:rsidP="00877B18">
      <w:r>
        <w:t xml:space="preserve">Þið fáið það hlutverk að skrifa forrit sem að reiknar muninn á flatarmáli samliggjandi lóða. Það er, að gefinni </w:t>
      </w:r>
      <w:r w:rsidR="005E0439">
        <w:t>hliðarlengd</w:t>
      </w:r>
      <w:r>
        <w:t xml:space="preserve"> lóðar (sem er ekki syðsta lóðin), þá eigið þið að reikna út hversu mörgum fermetrum stærri lóðin er fyrir sunnan gefnu lóðina.</w:t>
      </w:r>
    </w:p>
    <w:p w:rsidR="00877B18" w:rsidRDefault="00877B18" w:rsidP="00877B18">
      <w:pPr>
        <w:pStyle w:val="Heading2"/>
      </w:pPr>
      <w:r>
        <w:t>Inntak</w:t>
      </w:r>
    </w:p>
    <w:p w:rsidR="00877B18" w:rsidRPr="0089522D" w:rsidRDefault="00877B18" w:rsidP="00877B18">
      <w:r>
        <w:t xml:space="preserve">Inntakið byrjar á einni heiltölu </w:t>
      </w:r>
      <m:oMath>
        <m:r>
          <w:rPr>
            <w:rFonts w:ascii="Cambria Math" w:hAnsi="Cambria Math"/>
          </w:rPr>
          <m:t>C</m:t>
        </m:r>
      </m:oMath>
      <w:r>
        <w:t>, sem gefur fjölda pr</w:t>
      </w:r>
      <w:r w:rsidR="00AA35A3">
        <w:t xml:space="preserve">ófunartilvika sem á eftir koma. </w:t>
      </w:r>
      <w:r w:rsidR="00237558">
        <w:t xml:space="preserve">Hvert prófunartilvik samanstendur af einni línu sem inniheldur eina </w:t>
      </w:r>
      <w:r>
        <w:t xml:space="preserve">heiltölu </w:t>
      </w:r>
      <m:oMath>
        <m:r>
          <w:rPr>
            <w:rFonts w:ascii="Cambria Math" w:hAnsi="Cambria Math"/>
          </w:rPr>
          <m:t>1≤x≤100000</m:t>
        </m:r>
      </m:oMath>
      <w:r>
        <w:rPr>
          <w:rFonts w:eastAsiaTheme="minorEastAsia"/>
        </w:rPr>
        <w:t xml:space="preserve">, sem gefur </w:t>
      </w:r>
      <w:r w:rsidR="005E0439">
        <w:rPr>
          <w:rFonts w:eastAsiaTheme="minorEastAsia"/>
        </w:rPr>
        <w:t>hliðarlengd</w:t>
      </w:r>
      <w:r w:rsidR="00AA35A3">
        <w:rPr>
          <w:rFonts w:eastAsiaTheme="minorEastAsia"/>
        </w:rPr>
        <w:t xml:space="preserve"> lóðar.</w:t>
      </w:r>
    </w:p>
    <w:p w:rsidR="00877B18" w:rsidRDefault="00877B18" w:rsidP="00877B18">
      <w:pPr>
        <w:pStyle w:val="Heading2"/>
      </w:pPr>
      <w:r>
        <w:t>Úttak</w:t>
      </w:r>
    </w:p>
    <w:p w:rsidR="00877B18" w:rsidRPr="00A21EE9" w:rsidRDefault="00877B18" w:rsidP="00877B18">
      <w:r>
        <w:t>Fyr</w:t>
      </w:r>
      <w:r w:rsidR="00AA35A3">
        <w:t>ir sérhvert</w:t>
      </w:r>
      <w:r>
        <w:t xml:space="preserve"> prófun</w:t>
      </w:r>
      <w:r w:rsidR="00AA35A3">
        <w:t xml:space="preserve">artilvik </w:t>
      </w:r>
      <w:r>
        <w:t>á að skrifa út eina línu</w:t>
      </w:r>
      <w:r w:rsidR="00AA35A3">
        <w:t xml:space="preserve"> sem inniheldur eina heiltölu, sem gefur hversu mörgum fermetrum lóðin fyrir sunnan gefnu lóðina er stærri en gefna lóðin.</w:t>
      </w:r>
    </w:p>
    <w:p w:rsidR="00877B18" w:rsidRDefault="00877B18" w:rsidP="00877B18">
      <w:pPr>
        <w:pStyle w:val="Heading2"/>
      </w:pPr>
      <w:r>
        <w:t>Dæmi um inntak</w:t>
      </w:r>
    </w:p>
    <w:p w:rsidR="00877B18" w:rsidRPr="006F14DB" w:rsidRDefault="00877B18" w:rsidP="00877B18">
      <w:pPr>
        <w:pStyle w:val="Code"/>
      </w:pPr>
      <w:r w:rsidRPr="006F14DB">
        <w:t>2</w:t>
      </w:r>
    </w:p>
    <w:p w:rsidR="00877B18" w:rsidRPr="006F14DB" w:rsidRDefault="00877B18" w:rsidP="00877B18">
      <w:pPr>
        <w:pStyle w:val="Code"/>
      </w:pPr>
      <w:r w:rsidRPr="006F14DB">
        <w:t>3</w:t>
      </w:r>
    </w:p>
    <w:p w:rsidR="00877B18" w:rsidRPr="006F14DB" w:rsidRDefault="00877B18" w:rsidP="00877B18">
      <w:pPr>
        <w:pStyle w:val="Code"/>
      </w:pPr>
      <w:r w:rsidRPr="006F14DB">
        <w:t>8</w:t>
      </w:r>
    </w:p>
    <w:p w:rsidR="00877B18" w:rsidRDefault="00877B18" w:rsidP="00877B18">
      <w:pPr>
        <w:pStyle w:val="Heading2"/>
      </w:pPr>
      <w:r>
        <w:t>Dæmi um úttak</w:t>
      </w:r>
    </w:p>
    <w:p w:rsidR="00877B18" w:rsidRDefault="00877B18" w:rsidP="00877B18">
      <w:pPr>
        <w:pStyle w:val="Code"/>
      </w:pPr>
      <w:r>
        <w:t>7</w:t>
      </w:r>
    </w:p>
    <w:p w:rsidR="00877B18" w:rsidRDefault="00877B18" w:rsidP="00877B18">
      <w:pPr>
        <w:pStyle w:val="Code"/>
      </w:pPr>
      <w:r>
        <w:t>17</w:t>
      </w:r>
    </w:p>
    <w:p w:rsidR="006F14DB" w:rsidRDefault="006F14DB" w:rsidP="006F14DB">
      <w:pPr>
        <w:rPr>
          <w:rFonts w:asciiTheme="majorHAnsi" w:eastAsiaTheme="majorEastAsia" w:hAnsiTheme="majorHAnsi" w:cstheme="majorBidi"/>
          <w:color w:val="365F91" w:themeColor="accent1" w:themeShade="BF"/>
          <w:sz w:val="28"/>
          <w:szCs w:val="28"/>
        </w:rPr>
      </w:pPr>
      <w:r>
        <w:br w:type="page"/>
      </w:r>
    </w:p>
    <w:p w:rsidR="006F14DB" w:rsidRDefault="006F14DB" w:rsidP="00EA6C2B">
      <w:pPr>
        <w:pStyle w:val="Heading1"/>
        <w:ind w:left="426" w:hanging="426"/>
      </w:pPr>
      <w:bookmarkStart w:id="10" w:name="_Toc318925056"/>
      <w:bookmarkStart w:id="11" w:name="_Toc319069458"/>
      <w:r>
        <w:lastRenderedPageBreak/>
        <w:t>Biskupinn</w:t>
      </w:r>
      <w:r w:rsidR="00D560AC">
        <w:t xml:space="preserve"> (</w:t>
      </w:r>
      <w:r w:rsidR="00600975">
        <w:t>3</w:t>
      </w:r>
      <w:r w:rsidR="00D560AC">
        <w:t xml:space="preserve"> stig)</w:t>
      </w:r>
      <w:bookmarkEnd w:id="10"/>
      <w:bookmarkEnd w:id="11"/>
    </w:p>
    <w:p w:rsidR="00463518" w:rsidRDefault="00663E30" w:rsidP="00A21EE9">
      <w:pPr>
        <w:rPr>
          <w:rFonts w:eastAsiaTheme="minorEastAsia"/>
        </w:rPr>
      </w:pPr>
      <w:r>
        <w:rPr>
          <w:noProof/>
          <w:lang w:eastAsia="is-IS"/>
        </w:rPr>
        <w:drawing>
          <wp:anchor distT="0" distB="0" distL="114300" distR="114300" simplePos="0" relativeHeight="251659264" behindDoc="0" locked="0" layoutInCell="1" allowOverlap="1">
            <wp:simplePos x="0" y="0"/>
            <wp:positionH relativeFrom="column">
              <wp:posOffset>4598670</wp:posOffset>
            </wp:positionH>
            <wp:positionV relativeFrom="paragraph">
              <wp:posOffset>33655</wp:posOffset>
            </wp:positionV>
            <wp:extent cx="1152525" cy="114617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152525" cy="1146175"/>
                    </a:xfrm>
                    <a:prstGeom prst="rect">
                      <a:avLst/>
                    </a:prstGeom>
                    <a:noFill/>
                    <a:ln w="9525">
                      <a:noFill/>
                      <a:miter lim="800000"/>
                      <a:headEnd/>
                      <a:tailEnd/>
                    </a:ln>
                  </pic:spPr>
                </pic:pic>
              </a:graphicData>
            </a:graphic>
          </wp:anchor>
        </w:drawing>
      </w:r>
      <w:r w:rsidR="00A21EE9">
        <w:t xml:space="preserve">Í þessu verkefni ímyndum við okkur að við séum með </w:t>
      </w:r>
      <m:oMath>
        <m:r>
          <w:rPr>
            <w:rFonts w:ascii="Cambria Math" w:hAnsi="Cambria Math"/>
          </w:rPr>
          <m:t>N×N</m:t>
        </m:r>
      </m:oMath>
      <w:r w:rsidR="00B449DF">
        <w:rPr>
          <w:rFonts w:eastAsiaTheme="minorEastAsia"/>
        </w:rPr>
        <w:t>skákborð og jafnframt ímyndum við okkur að það sé aðeins einn leikmaður á borðinu, þ.e. biskupinn. Staðsetningar</w:t>
      </w:r>
      <w:r w:rsidR="002D6C47">
        <w:rPr>
          <w:rFonts w:eastAsiaTheme="minorEastAsia"/>
        </w:rPr>
        <w:t xml:space="preserve">, eða reitir, </w:t>
      </w:r>
      <w:r w:rsidR="00B449DF">
        <w:rPr>
          <w:rFonts w:eastAsiaTheme="minorEastAsia"/>
        </w:rPr>
        <w:t xml:space="preserve">á skákborðinu eru táknaðar með </w:t>
      </w:r>
      <w:r w:rsidR="00463518">
        <w:rPr>
          <w:rFonts w:eastAsiaTheme="minorEastAsia"/>
        </w:rPr>
        <w:t xml:space="preserve">raðpari </w:t>
      </w:r>
      <m:oMath>
        <m:d>
          <m:dPr>
            <m:ctrlPr>
              <w:rPr>
                <w:rFonts w:ascii="Cambria Math" w:eastAsiaTheme="minorEastAsia" w:hAnsi="Cambria Math"/>
                <w:i/>
              </w:rPr>
            </m:ctrlPr>
          </m:dPr>
          <m:e>
            <m:r>
              <w:rPr>
                <w:rFonts w:ascii="Cambria Math" w:eastAsiaTheme="minorEastAsia" w:hAnsi="Cambria Math"/>
              </w:rPr>
              <m:t>r,c</m:t>
            </m:r>
          </m:e>
        </m:d>
      </m:oMath>
      <w:r w:rsidR="00463518">
        <w:rPr>
          <w:rFonts w:eastAsiaTheme="minorEastAsia"/>
        </w:rPr>
        <w:t xml:space="preserve">, þ.a. </w:t>
      </w:r>
      <m:oMath>
        <m:r>
          <w:rPr>
            <w:rFonts w:ascii="Cambria Math" w:eastAsiaTheme="minorEastAsia" w:hAnsi="Cambria Math"/>
          </w:rPr>
          <m:t>1≤r,c≤N</m:t>
        </m:r>
      </m:oMath>
      <w:r w:rsidR="00463518">
        <w:rPr>
          <w:rFonts w:eastAsiaTheme="minorEastAsia"/>
        </w:rPr>
        <w:t xml:space="preserve">, þar sem </w:t>
      </w:r>
      <m:oMath>
        <m:r>
          <w:rPr>
            <w:rFonts w:ascii="Cambria Math" w:eastAsiaTheme="minorEastAsia" w:hAnsi="Cambria Math"/>
          </w:rPr>
          <m:t>r</m:t>
        </m:r>
      </m:oMath>
      <w:r w:rsidR="00463518">
        <w:rPr>
          <w:rFonts w:eastAsiaTheme="minorEastAsia"/>
        </w:rPr>
        <w:t xml:space="preserve"> segir til um í hvaða röð reiturinn er og </w:t>
      </w:r>
      <m:oMath>
        <m:r>
          <w:rPr>
            <w:rFonts w:ascii="Cambria Math" w:eastAsiaTheme="minorEastAsia" w:hAnsi="Cambria Math"/>
          </w:rPr>
          <m:t>c</m:t>
        </m:r>
      </m:oMath>
      <w:r w:rsidR="00463518">
        <w:rPr>
          <w:rFonts w:eastAsiaTheme="minorEastAsia"/>
        </w:rPr>
        <w:t xml:space="preserve"> segir til um í hvaða dálki reiturinn er. Staðsetningin </w:t>
      </w:r>
      <m:oMath>
        <m:d>
          <m:dPr>
            <m:ctrlPr>
              <w:rPr>
                <w:rFonts w:ascii="Cambria Math" w:eastAsiaTheme="minorEastAsia" w:hAnsi="Cambria Math"/>
                <w:i/>
              </w:rPr>
            </m:ctrlPr>
          </m:dPr>
          <m:e>
            <m:r>
              <w:rPr>
                <w:rFonts w:ascii="Cambria Math" w:eastAsiaTheme="minorEastAsia" w:hAnsi="Cambria Math"/>
              </w:rPr>
              <m:t>1,1</m:t>
            </m:r>
          </m:e>
        </m:d>
      </m:oMath>
      <w:r w:rsidR="00463518">
        <w:rPr>
          <w:rFonts w:eastAsiaTheme="minorEastAsia"/>
        </w:rPr>
        <w:t xml:space="preserve"> vísar þá til reitsins sem er neðst í vinstra horninu og </w:t>
      </w:r>
      <m:oMath>
        <m:r>
          <w:rPr>
            <w:rFonts w:ascii="Cambria Math" w:eastAsiaTheme="minorEastAsia" w:hAnsi="Cambria Math"/>
          </w:rPr>
          <m:t>(N,N)</m:t>
        </m:r>
      </m:oMath>
      <w:r w:rsidR="00463518">
        <w:rPr>
          <w:rFonts w:eastAsiaTheme="minorEastAsia"/>
        </w:rPr>
        <w:t xml:space="preserve"> vísar til reitsins efst í hægra horninu.</w:t>
      </w:r>
    </w:p>
    <w:p w:rsidR="006F14DB" w:rsidRPr="006F14DB" w:rsidRDefault="00463518" w:rsidP="00A21EE9">
      <w:r>
        <w:t>Verkefni ykkar er nú að finna fæstu mögulegu hreyfingar sem þarf til að koma biskupnum á ákveðinn reit á skákborðinu, ef það er yfir höfuð hægt. Hreyfingar biskupsins eru eins og í hefðbundinni skák, þ.e. hann getur ferðast á sk</w:t>
      </w:r>
      <w:r w:rsidR="00BE0460">
        <w:t>á eins marga reiti og vera vill.</w:t>
      </w:r>
    </w:p>
    <w:p w:rsidR="006F14DB" w:rsidRDefault="006F14DB" w:rsidP="006F14DB">
      <w:pPr>
        <w:pStyle w:val="Heading2"/>
      </w:pPr>
      <w:r>
        <w:t>Inntak</w:t>
      </w:r>
    </w:p>
    <w:p w:rsidR="0089522D" w:rsidRDefault="0089522D" w:rsidP="0089522D">
      <w:r>
        <w:t xml:space="preserve">Inntakið byrjar á einni heiltölu </w:t>
      </w:r>
      <m:oMath>
        <m:r>
          <w:rPr>
            <w:rFonts w:ascii="Cambria Math" w:hAnsi="Cambria Math"/>
          </w:rPr>
          <m:t>C</m:t>
        </m:r>
      </m:oMath>
      <w:r>
        <w:t>, sem gefur fjölda prófunartilvika sem á eftir koma. Á eftir þessari línu kemur auð lína, og að auki kemur auð lína milli prófunartilvika.</w:t>
      </w:r>
    </w:p>
    <w:p w:rsidR="0089522D" w:rsidRPr="0089522D" w:rsidRDefault="0089522D" w:rsidP="0089522D">
      <w:r>
        <w:t xml:space="preserve">Fyrsta lína hvers prófunartilviks inniheldur eina heiltölu </w:t>
      </w:r>
      <m:oMath>
        <m:r>
          <w:rPr>
            <w:rFonts w:ascii="Cambria Math" w:hAnsi="Cambria Math"/>
          </w:rPr>
          <m:t>1≤T≤100</m:t>
        </m:r>
      </m:oMath>
      <w:r>
        <w:rPr>
          <w:rFonts w:eastAsiaTheme="minorEastAsia"/>
        </w:rPr>
        <w:t>, sem gefur fjölda prófana í þ</w:t>
      </w:r>
      <w:r w:rsidR="002553FE">
        <w:rPr>
          <w:rFonts w:eastAsiaTheme="minorEastAsia"/>
        </w:rPr>
        <w:t>ví prófunartilviki. Önnur línan</w:t>
      </w:r>
      <w:r>
        <w:rPr>
          <w:rFonts w:eastAsiaTheme="minorEastAsia"/>
        </w:rPr>
        <w:t xml:space="preserve"> inniheldur eina heiltölu </w:t>
      </w:r>
      <m:oMath>
        <m:r>
          <w:rPr>
            <w:rFonts w:ascii="Cambria Math" w:eastAsiaTheme="minorEastAsia" w:hAnsi="Cambria Math"/>
          </w:rPr>
          <m:t>1≤N≤100.000.000</m:t>
        </m:r>
      </m:oMath>
      <w:r w:rsidR="00C62AE6">
        <w:rPr>
          <w:rFonts w:eastAsiaTheme="minorEastAsia"/>
        </w:rPr>
        <w:t xml:space="preserve"> (</w:t>
      </w:r>
      <w:r>
        <w:rPr>
          <w:rFonts w:eastAsiaTheme="minorEastAsia"/>
        </w:rPr>
        <w:t xml:space="preserve">stærð skákborðsins er </w:t>
      </w:r>
      <m:oMath>
        <m:r>
          <w:rPr>
            <w:rFonts w:ascii="Cambria Math" w:eastAsiaTheme="minorEastAsia" w:hAnsi="Cambria Math"/>
          </w:rPr>
          <m:t>N×N</m:t>
        </m:r>
      </m:oMath>
      <w:r w:rsidR="00C62AE6">
        <w:rPr>
          <w:rFonts w:eastAsiaTheme="minorEastAsia"/>
        </w:rPr>
        <w:t>)</w:t>
      </w:r>
      <w:r>
        <w:rPr>
          <w:rFonts w:eastAsiaTheme="minorEastAsia"/>
        </w:rPr>
        <w:t xml:space="preserve">. Á eftir þeirri línu koma </w:t>
      </w:r>
      <w:r w:rsidR="00C62AE6">
        <w:rPr>
          <w:rFonts w:eastAsiaTheme="minorEastAsia"/>
        </w:rPr>
        <w:t xml:space="preserve">svo </w:t>
      </w:r>
      <m:oMath>
        <m:r>
          <w:rPr>
            <w:rFonts w:ascii="Cambria Math" w:eastAsiaTheme="minorEastAsia" w:hAnsi="Cambria Math"/>
          </w:rPr>
          <m:t>T</m:t>
        </m:r>
      </m:oMath>
      <w:r>
        <w:rPr>
          <w:rFonts w:eastAsiaTheme="minorEastAsia"/>
        </w:rPr>
        <w:t xml:space="preserve"> línur, hver með einni prófun. Hver lína inniheldur fjórar heiltölur, aðskildar með einu orðabili. Fyrstu tvær tölurnar gefa röð og dálk biskupsins og seinni tvær gefa röð og dálk reitsins sem að biskupinn vill komast á.</w:t>
      </w:r>
    </w:p>
    <w:p w:rsidR="006F14DB" w:rsidRDefault="006F14DB" w:rsidP="006F14DB">
      <w:pPr>
        <w:pStyle w:val="Heading2"/>
      </w:pPr>
      <w:r>
        <w:t>Úttak</w:t>
      </w:r>
    </w:p>
    <w:p w:rsidR="00A21EE9" w:rsidRPr="00A21EE9" w:rsidRDefault="00A21EE9" w:rsidP="00A21EE9">
      <w:r>
        <w:t>Fyrir sérhverja prófun, á að skrifa út eina línu. Línan á að innihalda eina heiltölu, sem gefur minnsta fjölda hreifinga sem þarf til að færa biskupinn á gefna reitinn, eða „</w:t>
      </w:r>
      <w:r w:rsidRPr="00A21EE9">
        <w:rPr>
          <w:rStyle w:val="InlineCode"/>
        </w:rPr>
        <w:t>impossible</w:t>
      </w:r>
      <w:r>
        <w:t>“ ef ómögulegt er fyrir biskupinn að komast á reitinn.</w:t>
      </w:r>
    </w:p>
    <w:p w:rsidR="006F14DB" w:rsidRDefault="006F14DB" w:rsidP="006F14DB">
      <w:pPr>
        <w:pStyle w:val="Heading2"/>
      </w:pPr>
      <w:r>
        <w:t>Dæmi um inntak</w:t>
      </w:r>
    </w:p>
    <w:p w:rsidR="006F14DB" w:rsidRPr="006F14DB" w:rsidRDefault="006F14DB" w:rsidP="006F14DB">
      <w:pPr>
        <w:pStyle w:val="Code"/>
      </w:pPr>
      <w:r w:rsidRPr="006F14DB">
        <w:t>2</w:t>
      </w:r>
    </w:p>
    <w:p w:rsidR="006F14DB" w:rsidRPr="006F14DB" w:rsidRDefault="006F14DB" w:rsidP="006F14DB">
      <w:pPr>
        <w:pStyle w:val="Code"/>
      </w:pPr>
    </w:p>
    <w:p w:rsidR="006F14DB" w:rsidRPr="006F14DB" w:rsidRDefault="006F14DB" w:rsidP="006F14DB">
      <w:pPr>
        <w:pStyle w:val="Code"/>
      </w:pPr>
      <w:r w:rsidRPr="006F14DB">
        <w:t>3</w:t>
      </w:r>
    </w:p>
    <w:p w:rsidR="006F14DB" w:rsidRPr="006F14DB" w:rsidRDefault="006F14DB" w:rsidP="006F14DB">
      <w:pPr>
        <w:pStyle w:val="Code"/>
      </w:pPr>
      <w:r w:rsidRPr="006F14DB">
        <w:t>8</w:t>
      </w:r>
    </w:p>
    <w:p w:rsidR="006F14DB" w:rsidRPr="006F14DB" w:rsidRDefault="006F14DB" w:rsidP="006F14DB">
      <w:pPr>
        <w:pStyle w:val="Code"/>
      </w:pPr>
      <w:r w:rsidRPr="006F14DB">
        <w:t>3 6 6 3</w:t>
      </w:r>
    </w:p>
    <w:p w:rsidR="006F14DB" w:rsidRPr="006F14DB" w:rsidRDefault="006F14DB" w:rsidP="006F14DB">
      <w:pPr>
        <w:pStyle w:val="Code"/>
      </w:pPr>
      <w:r w:rsidRPr="006F14DB">
        <w:t>4 2 2 3</w:t>
      </w:r>
    </w:p>
    <w:p w:rsidR="006F14DB" w:rsidRPr="006F14DB" w:rsidRDefault="006F14DB" w:rsidP="006F14DB">
      <w:pPr>
        <w:pStyle w:val="Code"/>
      </w:pPr>
      <w:r w:rsidRPr="006F14DB">
        <w:t>7 2 1 4</w:t>
      </w:r>
    </w:p>
    <w:p w:rsidR="006F14DB" w:rsidRPr="006F14DB" w:rsidRDefault="006F14DB" w:rsidP="006F14DB">
      <w:pPr>
        <w:pStyle w:val="Code"/>
      </w:pPr>
    </w:p>
    <w:p w:rsidR="006F14DB" w:rsidRPr="006F14DB" w:rsidRDefault="006F14DB" w:rsidP="006F14DB">
      <w:pPr>
        <w:pStyle w:val="Code"/>
      </w:pPr>
      <w:r w:rsidRPr="006F14DB">
        <w:t>2</w:t>
      </w:r>
    </w:p>
    <w:p w:rsidR="006F14DB" w:rsidRPr="006F14DB" w:rsidRDefault="006F14DB" w:rsidP="006F14DB">
      <w:pPr>
        <w:pStyle w:val="Code"/>
      </w:pPr>
      <w:r w:rsidRPr="006F14DB">
        <w:t>6</w:t>
      </w:r>
    </w:p>
    <w:p w:rsidR="006F14DB" w:rsidRPr="006F14DB" w:rsidRDefault="006F14DB" w:rsidP="006F14DB">
      <w:pPr>
        <w:pStyle w:val="Code"/>
      </w:pPr>
      <w:r w:rsidRPr="006F14DB">
        <w:t>1 2 6 5</w:t>
      </w:r>
    </w:p>
    <w:p w:rsidR="006F14DB" w:rsidRPr="006F14DB" w:rsidRDefault="006F14DB" w:rsidP="006F14DB">
      <w:pPr>
        <w:pStyle w:val="Code"/>
      </w:pPr>
      <w:r w:rsidRPr="006F14DB">
        <w:t>2 3 5 1</w:t>
      </w:r>
    </w:p>
    <w:p w:rsidR="006F14DB" w:rsidRDefault="006F14DB" w:rsidP="006F14DB">
      <w:pPr>
        <w:pStyle w:val="Heading2"/>
      </w:pPr>
      <w:r>
        <w:t>Dæmi um úttak</w:t>
      </w:r>
    </w:p>
    <w:p w:rsidR="006F14DB" w:rsidRDefault="006F14DB" w:rsidP="006F14DB">
      <w:pPr>
        <w:pStyle w:val="Code"/>
      </w:pPr>
      <w:r>
        <w:t>1</w:t>
      </w:r>
    </w:p>
    <w:p w:rsidR="006F14DB" w:rsidRDefault="00592D2C" w:rsidP="006F14DB">
      <w:pPr>
        <w:pStyle w:val="Code"/>
      </w:pPr>
      <w:r>
        <w:t>impossible</w:t>
      </w:r>
    </w:p>
    <w:p w:rsidR="006F14DB" w:rsidRDefault="006F14DB" w:rsidP="006F14DB">
      <w:pPr>
        <w:pStyle w:val="Code"/>
      </w:pPr>
      <w:r>
        <w:t>2</w:t>
      </w:r>
    </w:p>
    <w:p w:rsidR="006F14DB" w:rsidRDefault="006F14DB" w:rsidP="006F14DB">
      <w:pPr>
        <w:pStyle w:val="Code"/>
      </w:pPr>
      <w:r>
        <w:t>2</w:t>
      </w:r>
    </w:p>
    <w:p w:rsidR="000A40E7" w:rsidRDefault="00592D2C" w:rsidP="00106ACB">
      <w:pPr>
        <w:pStyle w:val="Code"/>
      </w:pPr>
      <w:r>
        <w:t>impossible</w:t>
      </w:r>
    </w:p>
    <w:p w:rsidR="000A40E7" w:rsidRDefault="000A40E7" w:rsidP="00EA6C2B">
      <w:pPr>
        <w:pStyle w:val="Heading1"/>
        <w:ind w:left="426" w:hanging="426"/>
      </w:pPr>
      <w:bookmarkStart w:id="12" w:name="_Toc318925057"/>
      <w:bookmarkStart w:id="13" w:name="_Toc319069459"/>
      <w:r>
        <w:lastRenderedPageBreak/>
        <w:t>Flísalagnir</w:t>
      </w:r>
      <w:r w:rsidR="00D560AC">
        <w:t xml:space="preserve"> (</w:t>
      </w:r>
      <w:r w:rsidR="00600975">
        <w:t>5</w:t>
      </w:r>
      <w:r w:rsidR="00D560AC">
        <w:t xml:space="preserve"> stig)</w:t>
      </w:r>
      <w:bookmarkEnd w:id="12"/>
      <w:bookmarkEnd w:id="13"/>
    </w:p>
    <w:p w:rsidR="00A26877" w:rsidRDefault="00A26877" w:rsidP="000A40E7">
      <w:r>
        <w:rPr>
          <w:noProof/>
          <w:lang w:eastAsia="is-IS"/>
        </w:rPr>
        <w:drawing>
          <wp:anchor distT="0" distB="0" distL="114300" distR="114300" simplePos="0" relativeHeight="251658240" behindDoc="0" locked="0" layoutInCell="1" allowOverlap="1">
            <wp:simplePos x="0" y="0"/>
            <wp:positionH relativeFrom="column">
              <wp:posOffset>4646295</wp:posOffset>
            </wp:positionH>
            <wp:positionV relativeFrom="paragraph">
              <wp:posOffset>19685</wp:posOffset>
            </wp:positionV>
            <wp:extent cx="1127125" cy="111188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127125" cy="1111885"/>
                    </a:xfrm>
                    <a:prstGeom prst="rect">
                      <a:avLst/>
                    </a:prstGeom>
                    <a:noFill/>
                    <a:ln w="9525">
                      <a:noFill/>
                      <a:miter lim="800000"/>
                      <a:headEnd/>
                      <a:tailEnd/>
                    </a:ln>
                  </pic:spPr>
                </pic:pic>
              </a:graphicData>
            </a:graphic>
          </wp:anchor>
        </w:drawing>
      </w:r>
      <w:r w:rsidR="00472C2E">
        <w:t xml:space="preserve">Fúsi forritari hefur ákveðið að flísaleggja baðið heima hjá sér. Konan hans Fúsa, Kolla kerfisfræðingur, </w:t>
      </w:r>
      <w:r w:rsidR="0004649C">
        <w:t>fær að sjálfsögðu að ráða hvernig flísar fara á baðið, en hún er mjög óákveðin. Til að auðvelda henni valið á flísum, þá ákveður Fúsi að það sem hún þurfi er forrit sem sýnir henni hvernig flísarnar munu líta út eftir að þær hafa verið lagðar. Fúsi er aftur á móti mjög upptekinn í augnablikinu þannig að hann biður ykkur um að útbúa forritið fyrir sig.</w:t>
      </w:r>
      <w:r>
        <w:t xml:space="preserve"> </w:t>
      </w:r>
    </w:p>
    <w:p w:rsidR="0004649C" w:rsidRPr="006F14DB" w:rsidRDefault="00AD6622" w:rsidP="000A40E7">
      <w:r>
        <w:t xml:space="preserve">Fúsi og Kolla hafa ákveðið að flísaleggja með ferhyrningslaga flísum sem </w:t>
      </w:r>
      <w:r w:rsidR="00CB340B">
        <w:t xml:space="preserve">settar eru saman úr minni, </w:t>
      </w:r>
      <w:r w:rsidR="00A26877">
        <w:t xml:space="preserve">jafn stórum </w:t>
      </w:r>
      <w:r w:rsidR="00CB340B">
        <w:t xml:space="preserve">ferningslaga flísum, sem við köllum hlutflísar. Hlutflísarnar mynda </w:t>
      </w:r>
      <w:r w:rsidR="00A26877">
        <w:t>því</w:t>
      </w:r>
      <w:r w:rsidR="00CB340B">
        <w:t xml:space="preserve"> ákveðið mynstur í stóru flísinni, sem við köllum grunnflís. Allar grunnflísar af sömu tegund innihalda sama mynstur.</w:t>
      </w:r>
    </w:p>
    <w:p w:rsidR="000A40E7" w:rsidRDefault="000A40E7" w:rsidP="000A40E7">
      <w:pPr>
        <w:pStyle w:val="Heading2"/>
      </w:pPr>
      <w:r>
        <w:t>Inntak</w:t>
      </w:r>
    </w:p>
    <w:p w:rsidR="000A40E7" w:rsidRDefault="000A40E7" w:rsidP="000A40E7">
      <w:r>
        <w:t xml:space="preserve">Inntakið byrjar á einni heiltölu </w:t>
      </w:r>
      <m:oMath>
        <m:r>
          <w:rPr>
            <w:rFonts w:ascii="Cambria Math" w:hAnsi="Cambria Math"/>
          </w:rPr>
          <m:t>0≤T≤100</m:t>
        </m:r>
      </m:oMath>
      <w:r>
        <w:t>, sem gefur fjölda prófunartilvika sem á eftir koma. Á eftir þessari línu kemur auð lína, og að auki kemur auð lína milli prófunartilvika.</w:t>
      </w:r>
    </w:p>
    <w:p w:rsidR="000A40E7" w:rsidRPr="0089522D" w:rsidRDefault="000A40E7" w:rsidP="000A40E7">
      <w:r>
        <w:t xml:space="preserve">Fyrsta lína hvers prófunartilviks inniheldur </w:t>
      </w:r>
      <w:r w:rsidR="006025F8">
        <w:t>tvær</w:t>
      </w:r>
      <w:r>
        <w:t xml:space="preserve"> heiltölu</w:t>
      </w:r>
      <w:r w:rsidR="006025F8">
        <w:t xml:space="preserve">r </w:t>
      </w:r>
      <m:oMath>
        <m:sSub>
          <m:sSubPr>
            <m:ctrlPr>
              <w:rPr>
                <w:rFonts w:ascii="Cambria Math" w:hAnsi="Cambria Math"/>
                <w:i/>
              </w:rPr>
            </m:ctrlPr>
          </m:sSubPr>
          <m:e>
            <m:r>
              <w:rPr>
                <w:rFonts w:ascii="Cambria Math" w:hAnsi="Cambria Math"/>
              </w:rPr>
              <m:t>1≤</m:t>
            </m:r>
            <m:r>
              <w:rPr>
                <w:rFonts w:ascii="Cambria Math" w:hAnsi="Cambria Math"/>
              </w:rPr>
              <m:t>h</m:t>
            </m:r>
          </m:e>
          <m:sub>
            <m:r>
              <w:rPr>
                <w:rFonts w:ascii="Cambria Math" w:hAnsi="Cambria Math"/>
              </w:rPr>
              <m:t>t,</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≤50</m:t>
        </m:r>
      </m:oMath>
      <w:r w:rsidR="006025F8">
        <w:rPr>
          <w:rFonts w:eastAsiaTheme="minorEastAsia"/>
        </w:rPr>
        <w:t>, sem gefa hæð og breidd grunnflísarinnar</w:t>
      </w:r>
      <w:r w:rsidR="00F6006F">
        <w:rPr>
          <w:rFonts w:eastAsiaTheme="minorEastAsia"/>
        </w:rPr>
        <w:t xml:space="preserve"> í hlutflísum</w:t>
      </w:r>
      <w:r w:rsidR="006025F8">
        <w:rPr>
          <w:rFonts w:eastAsiaTheme="minorEastAsia"/>
        </w:rPr>
        <w:t xml:space="preserve">. </w:t>
      </w:r>
      <w:r w:rsidR="00C76607">
        <w:rPr>
          <w:rFonts w:eastAsiaTheme="minorEastAsia"/>
        </w:rPr>
        <w:t xml:space="preserve">Á eftir koma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C76607">
        <w:rPr>
          <w:rFonts w:eastAsiaTheme="minorEastAsia"/>
        </w:rPr>
        <w:t xml:space="preserve"> línur, sem hver inniheldur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C76607">
        <w:rPr>
          <w:rFonts w:eastAsiaTheme="minorEastAsia"/>
        </w:rPr>
        <w:t xml:space="preserve"> stafi, og </w:t>
      </w:r>
      <w:r w:rsidR="00F6006F">
        <w:rPr>
          <w:rFonts w:eastAsiaTheme="minorEastAsia"/>
        </w:rPr>
        <w:t>táknar hver stafur hlutflís í grunnflísinni</w:t>
      </w:r>
      <w:r w:rsidR="00C76607">
        <w:rPr>
          <w:rFonts w:eastAsiaTheme="minorEastAsia"/>
        </w:rPr>
        <w:t>.</w:t>
      </w:r>
      <w:r w:rsidR="006025F8">
        <w:rPr>
          <w:rFonts w:eastAsiaTheme="minorEastAsia"/>
        </w:rPr>
        <w:t xml:space="preserve"> </w:t>
      </w:r>
      <w:r w:rsidR="00C76607">
        <w:rPr>
          <w:rFonts w:eastAsiaTheme="minorEastAsia"/>
        </w:rPr>
        <w:t xml:space="preserve">Á eftir því kemur ein lína, sem inniheldur tvær tölur </w:t>
      </w:r>
      <m:oMath>
        <m:sSub>
          <m:sSubPr>
            <m:ctrlPr>
              <w:rPr>
                <w:rFonts w:ascii="Cambria Math" w:hAnsi="Cambria Math"/>
                <w:i/>
              </w:rPr>
            </m:ctrlPr>
          </m:sSubPr>
          <m:e>
            <m:r>
              <w:rPr>
                <w:rFonts w:ascii="Cambria Math" w:hAnsi="Cambria Math"/>
              </w:rPr>
              <m:t>1≤</m:t>
            </m:r>
            <m:r>
              <w:rPr>
                <w:rFonts w:ascii="Cambria Math" w:hAnsi="Cambria Math"/>
              </w:rPr>
              <m:t>h</m:t>
            </m:r>
          </m:e>
          <m:sub>
            <m:r>
              <w:rPr>
                <w:rFonts w:ascii="Cambria Math" w:hAnsi="Cambria Math"/>
              </w:rPr>
              <m:t>a,</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≤1000</m:t>
        </m:r>
      </m:oMath>
      <w:r w:rsidR="00C76607">
        <w:rPr>
          <w:rFonts w:eastAsiaTheme="minorEastAsia"/>
        </w:rPr>
        <w:t xml:space="preserve">, sem </w:t>
      </w:r>
      <w:r w:rsidR="00F6006F">
        <w:rPr>
          <w:rFonts w:eastAsiaTheme="minorEastAsia"/>
        </w:rPr>
        <w:t>gefa</w:t>
      </w:r>
      <w:r w:rsidR="00C76607">
        <w:rPr>
          <w:rFonts w:eastAsiaTheme="minorEastAsia"/>
        </w:rPr>
        <w:t xml:space="preserve"> hæð og breidd flatarins sem á að flísaleggja</w:t>
      </w:r>
      <w:r w:rsidR="00F6006F">
        <w:rPr>
          <w:rFonts w:eastAsiaTheme="minorEastAsia"/>
        </w:rPr>
        <w:t>, í hlutflísum</w:t>
      </w:r>
      <w:r w:rsidR="00C76607">
        <w:rPr>
          <w:rFonts w:eastAsiaTheme="minorEastAsia"/>
        </w:rPr>
        <w:t>.</w:t>
      </w:r>
    </w:p>
    <w:p w:rsidR="000A40E7" w:rsidRDefault="000A40E7" w:rsidP="000A40E7">
      <w:pPr>
        <w:pStyle w:val="Heading2"/>
      </w:pPr>
      <w:r>
        <w:t>Úttak</w:t>
      </w:r>
    </w:p>
    <w:p w:rsidR="000A40E7" w:rsidRPr="00A21EE9" w:rsidRDefault="00C76607" w:rsidP="000A40E7">
      <w:r>
        <w:t>Fyrir sérhvert prófunartilvik þá skrifið þið út flötinn, eins og hann lítur út þegar búið er að flísaleggja hann með gefinni grunnflís.</w:t>
      </w:r>
      <w:r w:rsidR="00006242">
        <w:t xml:space="preserve"> Á eftir úttaki fyrir sérhvert prófunartilvik á að koma auð lína.</w:t>
      </w:r>
    </w:p>
    <w:p w:rsidR="000A40E7" w:rsidRDefault="000A40E7" w:rsidP="000A40E7">
      <w:pPr>
        <w:pStyle w:val="Heading2"/>
      </w:pPr>
      <w:r>
        <w:t>Dæmi um inntak</w:t>
      </w:r>
    </w:p>
    <w:p w:rsidR="00D44944" w:rsidRPr="00D44944" w:rsidRDefault="00D44944" w:rsidP="00D44944">
      <w:pPr>
        <w:pStyle w:val="Code"/>
      </w:pPr>
      <w:r w:rsidRPr="00D44944">
        <w:t>2</w:t>
      </w:r>
    </w:p>
    <w:p w:rsidR="00D44944" w:rsidRPr="00D44944" w:rsidRDefault="00D44944" w:rsidP="00D44944">
      <w:pPr>
        <w:pStyle w:val="Code"/>
      </w:pPr>
    </w:p>
    <w:p w:rsidR="00D44944" w:rsidRPr="00D44944" w:rsidRDefault="00D44944" w:rsidP="00D44944">
      <w:pPr>
        <w:pStyle w:val="Code"/>
      </w:pPr>
      <w:r w:rsidRPr="00D44944">
        <w:t>3 3</w:t>
      </w:r>
    </w:p>
    <w:p w:rsidR="00D44944" w:rsidRPr="00D44944" w:rsidRDefault="00D44944" w:rsidP="00D44944">
      <w:pPr>
        <w:pStyle w:val="Code"/>
      </w:pPr>
      <w:r w:rsidRPr="00D44944">
        <w:t>abc</w:t>
      </w:r>
    </w:p>
    <w:p w:rsidR="00D44944" w:rsidRPr="00D44944" w:rsidRDefault="00D44944" w:rsidP="00D44944">
      <w:pPr>
        <w:pStyle w:val="Code"/>
      </w:pPr>
      <w:r w:rsidRPr="00D44944">
        <w:t>def</w:t>
      </w:r>
    </w:p>
    <w:p w:rsidR="00D44944" w:rsidRPr="00D44944" w:rsidRDefault="00D44944" w:rsidP="00D44944">
      <w:pPr>
        <w:pStyle w:val="Code"/>
      </w:pPr>
      <w:r w:rsidRPr="00D44944">
        <w:t>ghi</w:t>
      </w:r>
    </w:p>
    <w:p w:rsidR="00D44944" w:rsidRPr="00D44944" w:rsidRDefault="00D44944" w:rsidP="00D44944">
      <w:pPr>
        <w:pStyle w:val="Code"/>
      </w:pPr>
      <w:r w:rsidRPr="00D44944">
        <w:t>7 7</w:t>
      </w:r>
    </w:p>
    <w:p w:rsidR="00D44944" w:rsidRPr="00D44944" w:rsidRDefault="00D44944" w:rsidP="00D44944">
      <w:pPr>
        <w:pStyle w:val="Code"/>
      </w:pPr>
    </w:p>
    <w:p w:rsidR="00D44944" w:rsidRPr="00D44944" w:rsidRDefault="00D44944" w:rsidP="00D44944">
      <w:pPr>
        <w:pStyle w:val="Code"/>
      </w:pPr>
      <w:r w:rsidRPr="00D44944">
        <w:t>2 3</w:t>
      </w:r>
    </w:p>
    <w:p w:rsidR="00D44944" w:rsidRPr="00D44944" w:rsidRDefault="00D44944" w:rsidP="00D44944">
      <w:pPr>
        <w:pStyle w:val="Code"/>
      </w:pPr>
      <w:r w:rsidRPr="00D44944">
        <w:t>xyz</w:t>
      </w:r>
    </w:p>
    <w:p w:rsidR="00D44944" w:rsidRPr="00D44944" w:rsidRDefault="00D44944" w:rsidP="00D44944">
      <w:pPr>
        <w:pStyle w:val="Code"/>
      </w:pPr>
      <w:r w:rsidRPr="00D44944">
        <w:t>tuv</w:t>
      </w:r>
    </w:p>
    <w:p w:rsidR="00D44944" w:rsidRDefault="00D560AC" w:rsidP="00D44944">
      <w:pPr>
        <w:pStyle w:val="Code"/>
        <w:rPr>
          <w:b/>
          <w:bCs/>
        </w:rPr>
      </w:pPr>
      <w:r>
        <w:t>2</w:t>
      </w:r>
      <w:r w:rsidR="00D44944" w:rsidRPr="00D44944">
        <w:t xml:space="preserve"> </w:t>
      </w:r>
      <w:r w:rsidR="002733FA">
        <w:t>2</w:t>
      </w:r>
    </w:p>
    <w:p w:rsidR="000A40E7" w:rsidRDefault="000A40E7" w:rsidP="00D44944">
      <w:pPr>
        <w:pStyle w:val="Heading2"/>
      </w:pPr>
      <w:r>
        <w:t>Dæmi um úttak</w:t>
      </w:r>
    </w:p>
    <w:p w:rsidR="00D44944" w:rsidRDefault="00D44944" w:rsidP="00D44944">
      <w:pPr>
        <w:pStyle w:val="Code"/>
      </w:pPr>
      <w:r>
        <w:t>abcabca</w:t>
      </w:r>
    </w:p>
    <w:p w:rsidR="00D44944" w:rsidRDefault="00D44944" w:rsidP="00D44944">
      <w:pPr>
        <w:pStyle w:val="Code"/>
      </w:pPr>
      <w:r>
        <w:t>defdefd</w:t>
      </w:r>
    </w:p>
    <w:p w:rsidR="00D44944" w:rsidRDefault="00D44944" w:rsidP="00D44944">
      <w:pPr>
        <w:pStyle w:val="Code"/>
      </w:pPr>
      <w:r>
        <w:t>ghighig</w:t>
      </w:r>
    </w:p>
    <w:p w:rsidR="00D44944" w:rsidRDefault="00D44944" w:rsidP="00D44944">
      <w:pPr>
        <w:pStyle w:val="Code"/>
      </w:pPr>
      <w:r>
        <w:t>abcabca</w:t>
      </w:r>
    </w:p>
    <w:p w:rsidR="00D44944" w:rsidRDefault="00D44944" w:rsidP="00D44944">
      <w:pPr>
        <w:pStyle w:val="Code"/>
      </w:pPr>
      <w:r>
        <w:t>defdefd</w:t>
      </w:r>
    </w:p>
    <w:p w:rsidR="00D44944" w:rsidRDefault="00D44944" w:rsidP="00D44944">
      <w:pPr>
        <w:pStyle w:val="Code"/>
      </w:pPr>
      <w:r>
        <w:t>ghighig</w:t>
      </w:r>
    </w:p>
    <w:p w:rsidR="00D44944" w:rsidRDefault="00D44944" w:rsidP="00D44944">
      <w:pPr>
        <w:pStyle w:val="Code"/>
      </w:pPr>
      <w:r>
        <w:t>abcabca</w:t>
      </w:r>
    </w:p>
    <w:p w:rsidR="00D44944" w:rsidRDefault="00D44944" w:rsidP="00D44944">
      <w:pPr>
        <w:pStyle w:val="Code"/>
      </w:pPr>
    </w:p>
    <w:p w:rsidR="00D44944" w:rsidRDefault="00D44944" w:rsidP="00D44944">
      <w:pPr>
        <w:pStyle w:val="Code"/>
      </w:pPr>
      <w:r>
        <w:t>xy</w:t>
      </w:r>
    </w:p>
    <w:p w:rsidR="00D44944" w:rsidRDefault="00D44944" w:rsidP="00D44944">
      <w:pPr>
        <w:pStyle w:val="Code"/>
      </w:pPr>
      <w:r>
        <w:t>tu</w:t>
      </w:r>
    </w:p>
    <w:p w:rsidR="00A96950" w:rsidRDefault="00A96950">
      <w:pPr>
        <w:jc w:val="left"/>
      </w:pPr>
      <w:r>
        <w:br w:type="page"/>
      </w:r>
    </w:p>
    <w:p w:rsidR="00EF62B9" w:rsidRDefault="00CC0A8E" w:rsidP="00EA6C2B">
      <w:pPr>
        <w:pStyle w:val="Heading1"/>
        <w:ind w:left="426" w:hanging="426"/>
      </w:pPr>
      <w:bookmarkStart w:id="14" w:name="_Toc318925058"/>
      <w:bookmarkStart w:id="15" w:name="_Toc319069460"/>
      <w:r>
        <w:rPr>
          <w:noProof/>
          <w:lang w:eastAsia="is-IS"/>
        </w:rPr>
        <w:lastRenderedPageBreak/>
        <w:t>Raðhverfur</w:t>
      </w:r>
      <w:r w:rsidR="00600975">
        <w:rPr>
          <w:noProof/>
          <w:lang w:eastAsia="is-IS"/>
        </w:rPr>
        <w:t xml:space="preserve"> (</w:t>
      </w:r>
      <w:r w:rsidR="00967B81">
        <w:rPr>
          <w:noProof/>
          <w:lang w:eastAsia="is-IS"/>
        </w:rPr>
        <w:t>7</w:t>
      </w:r>
      <w:r w:rsidR="00D560AC">
        <w:rPr>
          <w:noProof/>
          <w:lang w:eastAsia="is-IS"/>
        </w:rPr>
        <w:t xml:space="preserve"> stig)</w:t>
      </w:r>
      <w:bookmarkEnd w:id="14"/>
      <w:bookmarkEnd w:id="15"/>
    </w:p>
    <w:p w:rsidR="00CC0A8E" w:rsidRDefault="00CC0A8E" w:rsidP="00EF62B9">
      <w:r w:rsidRPr="00CC0A8E">
        <w:t>Raðhverfa er umröðun orðs, nafns eða setningar þannig að efniviðurinn fái nýja merkingu. Íslenska orðið gaman getur með raðhverfingu orðið sögnin að magna. Raðhverfing er ekki mikið stunduð á íslensku, en er vinsæl íþrótt í sumum tungumálum.</w:t>
      </w:r>
      <w:r w:rsidR="00805944">
        <w:t xml:space="preserve"> Við myndun raðhverfa er yfirleitt litið fram hjá bilum og greinamerkjum.</w:t>
      </w:r>
    </w:p>
    <w:p w:rsidR="00EF62B9" w:rsidRPr="006F14DB" w:rsidRDefault="00805944" w:rsidP="00EF62B9">
      <w:r>
        <w:t>Verkefni ykk</w:t>
      </w:r>
      <w:r w:rsidR="00E93F05">
        <w:t xml:space="preserve">ar er að finna raðhverfur gefinnar setningar </w:t>
      </w:r>
      <w:r>
        <w:t xml:space="preserve">í gefnu </w:t>
      </w:r>
      <w:r w:rsidR="00E93F05">
        <w:t>setninga</w:t>
      </w:r>
      <w:r>
        <w:t>safni.</w:t>
      </w:r>
      <w:r w:rsidR="00E93F05">
        <w:t xml:space="preserve"> Athugið að setning í okkar tilfelli </w:t>
      </w:r>
    </w:p>
    <w:p w:rsidR="00EF62B9" w:rsidRDefault="00EF62B9" w:rsidP="00EF62B9">
      <w:pPr>
        <w:pStyle w:val="Heading2"/>
      </w:pPr>
      <w:r>
        <w:t>Inntak</w:t>
      </w:r>
    </w:p>
    <w:p w:rsidR="002553FE" w:rsidRDefault="00EF62B9" w:rsidP="00EF62B9">
      <w:r>
        <w:t xml:space="preserve">Inntakið byrjar á einni heiltölu </w:t>
      </w:r>
      <m:oMath>
        <m:r>
          <w:rPr>
            <w:rFonts w:ascii="Cambria Math" w:hAnsi="Cambria Math"/>
          </w:rPr>
          <m:t>T</m:t>
        </m:r>
      </m:oMath>
      <w:r>
        <w:t>, sem gefur fjölda prófunartilvika sem á eftir koma. Á eftir þessari línu kemur auð lína</w:t>
      </w:r>
      <w:r w:rsidR="002553FE">
        <w:t>.</w:t>
      </w:r>
    </w:p>
    <w:p w:rsidR="00EF62B9" w:rsidRPr="0089522D" w:rsidRDefault="00EF62B9" w:rsidP="00EF62B9">
      <w:r>
        <w:t xml:space="preserve">Fyrsta lína hvers prófunartilviks inniheldur eina heiltölu </w:t>
      </w:r>
      <m:oMath>
        <m:r>
          <w:rPr>
            <w:rFonts w:ascii="Cambria Math" w:hAnsi="Cambria Math"/>
          </w:rPr>
          <m:t>1≤W≤100</m:t>
        </m:r>
      </m:oMath>
      <w:r>
        <w:rPr>
          <w:rFonts w:eastAsiaTheme="minorEastAsia"/>
        </w:rPr>
        <w:t xml:space="preserve">, sem gefur fjölda </w:t>
      </w:r>
      <w:r w:rsidR="00E93F05">
        <w:rPr>
          <w:rFonts w:eastAsiaTheme="minorEastAsia"/>
        </w:rPr>
        <w:t>setninga</w:t>
      </w:r>
      <w:r w:rsidR="002553FE">
        <w:rPr>
          <w:rFonts w:eastAsiaTheme="minorEastAsia"/>
        </w:rPr>
        <w:t xml:space="preserve"> í </w:t>
      </w:r>
      <w:r w:rsidR="00E93F05">
        <w:rPr>
          <w:rFonts w:eastAsiaTheme="minorEastAsia"/>
        </w:rPr>
        <w:t>setningas</w:t>
      </w:r>
      <w:r w:rsidR="002553FE">
        <w:rPr>
          <w:rFonts w:eastAsiaTheme="minorEastAsia"/>
        </w:rPr>
        <w:t>afninu</w:t>
      </w:r>
      <w:r>
        <w:rPr>
          <w:rFonts w:eastAsiaTheme="minorEastAsia"/>
        </w:rPr>
        <w:t>. Önnur línan inniheldur</w:t>
      </w:r>
      <w:r w:rsidR="00C62AE6">
        <w:rPr>
          <w:rFonts w:eastAsiaTheme="minorEastAsia"/>
        </w:rPr>
        <w:t xml:space="preserve"> </w:t>
      </w:r>
      <w:r w:rsidR="00E93F05">
        <w:rPr>
          <w:rFonts w:eastAsiaTheme="minorEastAsia"/>
        </w:rPr>
        <w:t xml:space="preserve">setningu, sem við köllum </w:t>
      </w:r>
      <m:oMath>
        <m:r>
          <w:rPr>
            <w:rFonts w:ascii="Cambria Math" w:eastAsiaTheme="minorEastAsia" w:hAnsi="Cambria Math"/>
          </w:rPr>
          <m:t>b</m:t>
        </m:r>
      </m:oMath>
      <w:r>
        <w:rPr>
          <w:rFonts w:eastAsiaTheme="minorEastAsia"/>
        </w:rPr>
        <w:t>.</w:t>
      </w:r>
      <w:r w:rsidR="00C62AE6">
        <w:rPr>
          <w:rFonts w:eastAsiaTheme="minorEastAsia"/>
        </w:rPr>
        <w:t xml:space="preserve"> </w:t>
      </w:r>
      <w:r>
        <w:rPr>
          <w:rFonts w:eastAsiaTheme="minorEastAsia"/>
        </w:rPr>
        <w:t xml:space="preserve">Á eftir þeirri línu koma </w:t>
      </w:r>
      <m:oMath>
        <m:r>
          <w:rPr>
            <w:rFonts w:ascii="Cambria Math" w:eastAsiaTheme="minorEastAsia" w:hAnsi="Cambria Math"/>
          </w:rPr>
          <m:t>W</m:t>
        </m:r>
      </m:oMath>
      <w:r w:rsidR="00C62AE6">
        <w:rPr>
          <w:rFonts w:eastAsiaTheme="minorEastAsia"/>
        </w:rPr>
        <w:t xml:space="preserve"> línur</w:t>
      </w:r>
      <w:r>
        <w:rPr>
          <w:rFonts w:eastAsiaTheme="minorEastAsia"/>
        </w:rPr>
        <w:t xml:space="preserve"> </w:t>
      </w:r>
      <w:r w:rsidR="00C62AE6">
        <w:rPr>
          <w:rFonts w:eastAsiaTheme="minorEastAsia"/>
        </w:rPr>
        <w:t xml:space="preserve">með </w:t>
      </w:r>
      <w:r w:rsidR="00E93F05">
        <w:rPr>
          <w:rFonts w:eastAsiaTheme="minorEastAsia"/>
        </w:rPr>
        <w:t>setningum setningasafnsins</w:t>
      </w:r>
      <w:r>
        <w:rPr>
          <w:rFonts w:eastAsiaTheme="minorEastAsia"/>
        </w:rPr>
        <w:t xml:space="preserve">. </w:t>
      </w:r>
      <w:r w:rsidR="00E93F05">
        <w:rPr>
          <w:rFonts w:eastAsiaTheme="minorEastAsia"/>
        </w:rPr>
        <w:t>Setningarnar</w:t>
      </w:r>
      <w:r w:rsidR="00C62AE6">
        <w:rPr>
          <w:rFonts w:eastAsiaTheme="minorEastAsia"/>
        </w:rPr>
        <w:t xml:space="preserve"> innihalda ekkert annað en orðabil og enska lágstafi.</w:t>
      </w:r>
    </w:p>
    <w:p w:rsidR="00EF62B9" w:rsidRDefault="00EF62B9" w:rsidP="00EF62B9">
      <w:pPr>
        <w:pStyle w:val="Heading2"/>
      </w:pPr>
      <w:r>
        <w:t>Úttak</w:t>
      </w:r>
    </w:p>
    <w:p w:rsidR="00EF62B9" w:rsidRPr="00A21EE9" w:rsidRDefault="00EF62B9" w:rsidP="00EF62B9">
      <w:r>
        <w:t xml:space="preserve">Fyrir </w:t>
      </w:r>
      <w:r w:rsidR="00E93F05">
        <w:t>sérhverja</w:t>
      </w:r>
      <w:r w:rsidR="00236F72">
        <w:t xml:space="preserve"> </w:t>
      </w:r>
      <w:r w:rsidR="00E93F05">
        <w:t>setningu</w:t>
      </w:r>
      <w:r w:rsidR="00E6787E">
        <w:t>,</w:t>
      </w:r>
      <w:r w:rsidR="00E93F05">
        <w:t xml:space="preserve"> </w:t>
      </w:r>
      <m:oMath>
        <m:r>
          <w:rPr>
            <w:rFonts w:ascii="Cambria Math" w:hAnsi="Cambria Math"/>
          </w:rPr>
          <m:t>s</m:t>
        </m:r>
      </m:oMath>
      <w:r w:rsidR="00847C2D">
        <w:rPr>
          <w:rFonts w:eastAsiaTheme="minorEastAsia"/>
        </w:rPr>
        <w:t>,</w:t>
      </w:r>
      <w:r w:rsidR="00236F72">
        <w:t xml:space="preserve"> í </w:t>
      </w:r>
      <w:r w:rsidR="00E93F05">
        <w:t>setningasafni hvers p</w:t>
      </w:r>
      <w:r w:rsidR="00236F72">
        <w:t>rófunartilvik</w:t>
      </w:r>
      <w:r w:rsidR="00E93F05">
        <w:t>s</w:t>
      </w:r>
      <w:r>
        <w:t xml:space="preserve"> á að skrifa út eina línu</w:t>
      </w:r>
      <w:r w:rsidR="00E6787E">
        <w:t xml:space="preserve">, sem inniheldur </w:t>
      </w:r>
      <w:r w:rsidR="00847C2D">
        <w:rPr>
          <w:rFonts w:eastAsiaTheme="minorEastAsia"/>
        </w:rPr>
        <w:t>„</w:t>
      </w:r>
      <w:r w:rsidR="00847C2D" w:rsidRPr="00847C2D">
        <w:rPr>
          <w:rStyle w:val="InlineCode"/>
        </w:rPr>
        <w:t>Yes</w:t>
      </w:r>
      <w:r w:rsidR="00847C2D">
        <w:rPr>
          <w:rFonts w:eastAsiaTheme="minorEastAsia"/>
        </w:rPr>
        <w:t>“</w:t>
      </w:r>
      <w:r w:rsidR="00E6787E">
        <w:rPr>
          <w:rFonts w:eastAsiaTheme="minorEastAsia"/>
        </w:rPr>
        <w:t xml:space="preserve">, </w:t>
      </w:r>
      <w:r w:rsidR="00E6787E">
        <w:t xml:space="preserve">ef </w:t>
      </w:r>
      <m:oMath>
        <m:r>
          <w:rPr>
            <w:rFonts w:ascii="Cambria Math" w:hAnsi="Cambria Math"/>
          </w:rPr>
          <m:t>s</m:t>
        </m:r>
      </m:oMath>
      <w:r w:rsidR="00E6787E">
        <w:rPr>
          <w:rFonts w:eastAsiaTheme="minorEastAsia"/>
        </w:rPr>
        <w:t xml:space="preserve"> er raðhverfa </w:t>
      </w:r>
      <m:oMath>
        <m:r>
          <w:rPr>
            <w:rFonts w:ascii="Cambria Math" w:eastAsiaTheme="minorEastAsia" w:hAnsi="Cambria Math"/>
          </w:rPr>
          <m:t>b</m:t>
        </m:r>
      </m:oMath>
      <w:r w:rsidR="00E6787E">
        <w:rPr>
          <w:rFonts w:eastAsiaTheme="minorEastAsia"/>
        </w:rPr>
        <w:t>,</w:t>
      </w:r>
      <w:r w:rsidR="00847C2D">
        <w:rPr>
          <w:rFonts w:eastAsiaTheme="minorEastAsia"/>
        </w:rPr>
        <w:t xml:space="preserve"> annars „</w:t>
      </w:r>
      <w:r w:rsidR="00847C2D" w:rsidRPr="00847C2D">
        <w:rPr>
          <w:rStyle w:val="InlineCode"/>
        </w:rPr>
        <w:t>No</w:t>
      </w:r>
      <w:r w:rsidR="00847C2D">
        <w:rPr>
          <w:rFonts w:eastAsiaTheme="minorEastAsia"/>
        </w:rPr>
        <w:t>“.</w:t>
      </w:r>
    </w:p>
    <w:p w:rsidR="00EF62B9" w:rsidRDefault="00EF62B9" w:rsidP="00EF62B9">
      <w:pPr>
        <w:pStyle w:val="Heading2"/>
      </w:pPr>
      <w:r>
        <w:t>Dæmi um inntak</w:t>
      </w:r>
    </w:p>
    <w:p w:rsidR="00847C2D" w:rsidRDefault="00847C2D" w:rsidP="00847C2D">
      <w:pPr>
        <w:pStyle w:val="Code"/>
      </w:pPr>
      <w:r>
        <w:t>1</w:t>
      </w:r>
    </w:p>
    <w:p w:rsidR="00847C2D" w:rsidRDefault="00847C2D" w:rsidP="00847C2D">
      <w:pPr>
        <w:pStyle w:val="Code"/>
      </w:pPr>
    </w:p>
    <w:p w:rsidR="00847C2D" w:rsidRDefault="00847C2D" w:rsidP="00847C2D">
      <w:pPr>
        <w:pStyle w:val="Code"/>
      </w:pPr>
      <w:r>
        <w:t>4</w:t>
      </w:r>
    </w:p>
    <w:p w:rsidR="00847C2D" w:rsidRDefault="00847C2D" w:rsidP="00847C2D">
      <w:pPr>
        <w:pStyle w:val="Code"/>
      </w:pPr>
      <w:r>
        <w:t>game</w:t>
      </w:r>
    </w:p>
    <w:p w:rsidR="00847C2D" w:rsidRDefault="00847C2D" w:rsidP="00847C2D">
      <w:pPr>
        <w:pStyle w:val="Code"/>
      </w:pPr>
      <w:r>
        <w:t>mega</w:t>
      </w:r>
    </w:p>
    <w:p w:rsidR="00847C2D" w:rsidRDefault="00847C2D" w:rsidP="00847C2D">
      <w:pPr>
        <w:pStyle w:val="Code"/>
      </w:pPr>
      <w:r>
        <w:t>gem</w:t>
      </w:r>
    </w:p>
    <w:p w:rsidR="00847C2D" w:rsidRDefault="00847C2D" w:rsidP="00847C2D">
      <w:pPr>
        <w:pStyle w:val="Code"/>
      </w:pPr>
      <w:r>
        <w:t>a gem</w:t>
      </w:r>
    </w:p>
    <w:p w:rsidR="00EF62B9" w:rsidRPr="006F14DB" w:rsidRDefault="00E6787E" w:rsidP="00847C2D">
      <w:pPr>
        <w:pStyle w:val="Code"/>
      </w:pPr>
      <w:r>
        <w:t>gaame</w:t>
      </w:r>
    </w:p>
    <w:p w:rsidR="00EF62B9" w:rsidRDefault="00EF62B9" w:rsidP="00EF62B9">
      <w:pPr>
        <w:pStyle w:val="Heading2"/>
      </w:pPr>
      <w:r>
        <w:t>Dæmi um úttak</w:t>
      </w:r>
    </w:p>
    <w:p w:rsidR="00847C2D" w:rsidRDefault="00847C2D" w:rsidP="00847C2D">
      <w:pPr>
        <w:pStyle w:val="Code"/>
      </w:pPr>
      <w:r>
        <w:t>Yes</w:t>
      </w:r>
    </w:p>
    <w:p w:rsidR="00847C2D" w:rsidRDefault="00847C2D" w:rsidP="00847C2D">
      <w:pPr>
        <w:pStyle w:val="Code"/>
      </w:pPr>
      <w:r>
        <w:t>No</w:t>
      </w:r>
    </w:p>
    <w:p w:rsidR="00847C2D" w:rsidRDefault="00847C2D" w:rsidP="00847C2D">
      <w:pPr>
        <w:pStyle w:val="Code"/>
      </w:pPr>
      <w:r>
        <w:t>Yes</w:t>
      </w:r>
    </w:p>
    <w:p w:rsidR="00FA7C23" w:rsidRDefault="00847C2D" w:rsidP="00847C2D">
      <w:pPr>
        <w:pStyle w:val="Code"/>
      </w:pPr>
      <w:r>
        <w:t>No</w:t>
      </w:r>
    </w:p>
    <w:p w:rsidR="00FA7C23" w:rsidRDefault="00FA7C23" w:rsidP="00FA7C23">
      <w:r>
        <w:br w:type="page"/>
      </w:r>
    </w:p>
    <w:p w:rsidR="00967B81" w:rsidRDefault="00967B81" w:rsidP="00EA6C2B">
      <w:pPr>
        <w:pStyle w:val="Heading1"/>
        <w:ind w:left="426" w:hanging="426"/>
      </w:pPr>
      <w:bookmarkStart w:id="16" w:name="_Toc319069461"/>
      <w:r>
        <w:rPr>
          <w:noProof/>
          <w:lang w:eastAsia="is-IS"/>
        </w:rPr>
        <w:lastRenderedPageBreak/>
        <w:t>Lestir (9 stig)</w:t>
      </w:r>
      <w:bookmarkEnd w:id="16"/>
    </w:p>
    <w:p w:rsidR="00967B81" w:rsidRDefault="00967B81" w:rsidP="00967B81">
      <w:r>
        <w:t xml:space="preserve">Eins og þið eflaust vitið, þá eru lestir samansettar úr mörgum vögnum. Sömu lestirnar eru oft nýttar í mörg verkefni, en sama röð vagna hentar ekki alltaf í öll verkefni. Því hafa verið opnaðar sérstakar lestarstöðvar sem endurraða vögnum lestanna. </w:t>
      </w:r>
    </w:p>
    <w:p w:rsidR="00967B81" w:rsidRDefault="00967B81" w:rsidP="00967B81">
      <w:r>
        <w:t xml:space="preserve">Nú hefur ein slík lestarstöð sett sig í samband við ykkur til að fá lausn á vandamáli. Til að endurraða lestunum hefur hún yfir að ráða einum krana sem getur tekið upp tvo samliggjandi vagna og víxlað röð þeirra. Þessi aðgerð er kölluð </w:t>
      </w:r>
      <w:r w:rsidRPr="007754D7">
        <w:rPr>
          <w:i/>
        </w:rPr>
        <w:t>víxlun</w:t>
      </w:r>
      <w:r>
        <w:t>. Kranamennirnir krefjast hárra launa, svo að hver víxlun er mjög dýr fyrir lestarstöðina. Lestarstöðin hefur því ráðið ykkur til að finna minnsta mögulega fjölda víxlana, sem beita þarf á þær lestir sem koma inn á stöðina, þannig að röð vagnanna sé rétt.</w:t>
      </w:r>
    </w:p>
    <w:p w:rsidR="00967B81" w:rsidRDefault="00967B81" w:rsidP="00967B81">
      <w:pPr>
        <w:pStyle w:val="Heading2"/>
      </w:pPr>
      <w:r>
        <w:t>Inntak</w:t>
      </w:r>
    </w:p>
    <w:p w:rsidR="00967B81" w:rsidRPr="0089522D" w:rsidRDefault="00967B81" w:rsidP="00967B81">
      <w:r>
        <w:t xml:space="preserve">Inntakið byrjar á einni heiltölu </w:t>
      </w:r>
      <m:oMath>
        <m:r>
          <w:rPr>
            <w:rFonts w:ascii="Cambria Math" w:hAnsi="Cambria Math"/>
          </w:rPr>
          <m:t>T</m:t>
        </m:r>
      </m:oMath>
      <w:r>
        <w:t xml:space="preserve">, sem gefur fjölda prófunartilvika sem á eftir koma. Fyrsta lína hvers prófunartilviks inniheldur eina heiltölu </w:t>
      </w:r>
      <m:oMath>
        <m:r>
          <w:rPr>
            <w:rFonts w:ascii="Cambria Math" w:hAnsi="Cambria Math"/>
          </w:rPr>
          <m:t>1≤C≤100</m:t>
        </m:r>
      </m:oMath>
      <w:r>
        <w:rPr>
          <w:rFonts w:eastAsiaTheme="minorEastAsia"/>
        </w:rPr>
        <w:t xml:space="preserve">, sem gefur fjölda vagna í lestinni. Önnur línan inniheldur svo tölurnar frá 1 upp í </w:t>
      </w:r>
      <m:oMath>
        <m:r>
          <w:rPr>
            <w:rFonts w:ascii="Cambria Math" w:eastAsiaTheme="minorEastAsia" w:hAnsi="Cambria Math"/>
          </w:rPr>
          <m:t>C</m:t>
        </m:r>
      </m:oMath>
      <w:r>
        <w:rPr>
          <w:rFonts w:eastAsiaTheme="minorEastAsia"/>
        </w:rPr>
        <w:t>, aðskildar með einu orðabili, og lýsa þær núverandi röð vagnanna. Eftir endurröðun vagnanna á vagn 1 að vera fremstur, á eftir honum kemur svo vagn 2, o.s.frv.</w:t>
      </w:r>
    </w:p>
    <w:p w:rsidR="00967B81" w:rsidRDefault="00967B81" w:rsidP="00967B81">
      <w:pPr>
        <w:pStyle w:val="Heading2"/>
      </w:pPr>
      <w:r>
        <w:t>Úttak</w:t>
      </w:r>
    </w:p>
    <w:p w:rsidR="00967B81" w:rsidRPr="00A21EE9" w:rsidRDefault="00967B81" w:rsidP="00967B81">
      <w:r>
        <w:t>Fyrir sérhvert prófunartilvik skrifið þið út eina línu sem inniheldur eina heiltölu sem gefur minnsta mögulega fjölda víxlana sem þarf að beita á lestina til að röð vagnanna sé rétt</w:t>
      </w:r>
      <w:r>
        <w:rPr>
          <w:rFonts w:eastAsiaTheme="minorEastAsia"/>
        </w:rPr>
        <w:t>.</w:t>
      </w:r>
    </w:p>
    <w:p w:rsidR="00967B81" w:rsidRDefault="00967B81" w:rsidP="00967B81">
      <w:pPr>
        <w:pStyle w:val="Heading2"/>
      </w:pPr>
      <w:r>
        <w:t>Dæmi um inntak</w:t>
      </w:r>
    </w:p>
    <w:p w:rsidR="00967B81" w:rsidRDefault="00967B81" w:rsidP="00967B81">
      <w:pPr>
        <w:pStyle w:val="Code"/>
      </w:pPr>
      <w:r>
        <w:t>3</w:t>
      </w:r>
    </w:p>
    <w:p w:rsidR="00967B81" w:rsidRDefault="00967B81" w:rsidP="00967B81">
      <w:pPr>
        <w:pStyle w:val="Code"/>
      </w:pPr>
      <w:r>
        <w:t>3</w:t>
      </w:r>
    </w:p>
    <w:p w:rsidR="00967B81" w:rsidRDefault="00967B81" w:rsidP="00967B81">
      <w:pPr>
        <w:pStyle w:val="Code"/>
      </w:pPr>
      <w:r>
        <w:t>1 3 2</w:t>
      </w:r>
    </w:p>
    <w:p w:rsidR="00967B81" w:rsidRDefault="00967B81" w:rsidP="00967B81">
      <w:pPr>
        <w:pStyle w:val="Code"/>
      </w:pPr>
      <w:r>
        <w:t>4</w:t>
      </w:r>
    </w:p>
    <w:p w:rsidR="00967B81" w:rsidRDefault="00967B81" w:rsidP="00967B81">
      <w:pPr>
        <w:pStyle w:val="Code"/>
      </w:pPr>
      <w:r>
        <w:t>4 3 2 1</w:t>
      </w:r>
    </w:p>
    <w:p w:rsidR="00967B81" w:rsidRDefault="00967B81" w:rsidP="00967B81">
      <w:pPr>
        <w:pStyle w:val="Code"/>
      </w:pPr>
      <w:r>
        <w:t>2</w:t>
      </w:r>
    </w:p>
    <w:p w:rsidR="00967B81" w:rsidRPr="006F14DB" w:rsidRDefault="00967B81" w:rsidP="00967B81">
      <w:pPr>
        <w:pStyle w:val="Code"/>
      </w:pPr>
      <w:r>
        <w:t>2 1</w:t>
      </w:r>
    </w:p>
    <w:p w:rsidR="00967B81" w:rsidRDefault="00967B81" w:rsidP="00967B81">
      <w:pPr>
        <w:pStyle w:val="Heading2"/>
      </w:pPr>
      <w:r>
        <w:t>Dæmi um úttak</w:t>
      </w:r>
    </w:p>
    <w:p w:rsidR="00967B81" w:rsidRDefault="00967B81" w:rsidP="00967B81">
      <w:pPr>
        <w:pStyle w:val="Code"/>
      </w:pPr>
      <w:r>
        <w:t>1</w:t>
      </w:r>
    </w:p>
    <w:p w:rsidR="00967B81" w:rsidRDefault="00967B81" w:rsidP="00967B81">
      <w:pPr>
        <w:pStyle w:val="Code"/>
      </w:pPr>
      <w:r>
        <w:t>6</w:t>
      </w:r>
    </w:p>
    <w:p w:rsidR="00967B81" w:rsidRDefault="00967B81" w:rsidP="00967B81">
      <w:pPr>
        <w:pStyle w:val="Code"/>
      </w:pPr>
      <w:r>
        <w:t>1</w:t>
      </w:r>
    </w:p>
    <w:p w:rsidR="00967B81" w:rsidRDefault="00967B81" w:rsidP="00FA7C23">
      <w:pPr>
        <w:rPr>
          <w:rFonts w:ascii="Courier New" w:hAnsi="Courier New" w:cs="Courier New"/>
        </w:rPr>
      </w:pPr>
      <w:r>
        <w:br w:type="page"/>
      </w:r>
    </w:p>
    <w:p w:rsidR="00C82729" w:rsidRDefault="00C82729" w:rsidP="00EA6C2B">
      <w:pPr>
        <w:pStyle w:val="Heading1"/>
        <w:ind w:left="426" w:hanging="426"/>
      </w:pPr>
      <w:bookmarkStart w:id="17" w:name="_Toc318925059"/>
      <w:bookmarkStart w:id="18" w:name="_Toc319069462"/>
      <w:r>
        <w:rPr>
          <w:noProof/>
          <w:lang w:eastAsia="is-IS"/>
        </w:rPr>
        <w:lastRenderedPageBreak/>
        <w:t>Sjálfsalastuð</w:t>
      </w:r>
      <w:r w:rsidR="00600975">
        <w:rPr>
          <w:noProof/>
          <w:lang w:eastAsia="is-IS"/>
        </w:rPr>
        <w:t xml:space="preserve"> (12</w:t>
      </w:r>
      <w:r w:rsidR="00D560AC">
        <w:rPr>
          <w:noProof/>
          <w:lang w:eastAsia="is-IS"/>
        </w:rPr>
        <w:t xml:space="preserve"> stig)</w:t>
      </w:r>
      <w:bookmarkEnd w:id="17"/>
      <w:bookmarkEnd w:id="18"/>
    </w:p>
    <w:p w:rsidR="00C82729" w:rsidRDefault="00663E30" w:rsidP="00C82729">
      <w:r>
        <w:rPr>
          <w:noProof/>
          <w:lang w:eastAsia="is-IS"/>
        </w:rPr>
        <w:drawing>
          <wp:anchor distT="0" distB="0" distL="114300" distR="114300" simplePos="0" relativeHeight="251660288" behindDoc="0" locked="0" layoutInCell="1" allowOverlap="1">
            <wp:simplePos x="0" y="0"/>
            <wp:positionH relativeFrom="column">
              <wp:posOffset>4741545</wp:posOffset>
            </wp:positionH>
            <wp:positionV relativeFrom="paragraph">
              <wp:posOffset>-635</wp:posOffset>
            </wp:positionV>
            <wp:extent cx="1056005" cy="105727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056005" cy="1057275"/>
                    </a:xfrm>
                    <a:prstGeom prst="rect">
                      <a:avLst/>
                    </a:prstGeom>
                    <a:noFill/>
                    <a:ln w="9525">
                      <a:noFill/>
                      <a:miter lim="800000"/>
                      <a:headEnd/>
                      <a:tailEnd/>
                    </a:ln>
                  </pic:spPr>
                </pic:pic>
              </a:graphicData>
            </a:graphic>
          </wp:anchor>
        </w:drawing>
      </w:r>
      <w:r w:rsidR="003C577E">
        <w:t>Í Háskólanum í Reykjavík eru stundaðar miklar rannsóknir innan tölvunarfræði. Til að halda rannsakendum virkum og þægum, þá þarf að gefa þeim mikið Kók og það fellur á deildarforseta</w:t>
      </w:r>
      <w:r w:rsidR="00B93E5F">
        <w:t xml:space="preserve"> tölvunarfræðideildar</w:t>
      </w:r>
      <w:r w:rsidR="003C577E">
        <w:t xml:space="preserve"> að fara í sjálfsalann og kaupa Kók fyrir alla</w:t>
      </w:r>
      <w:r w:rsidR="00B93E5F">
        <w:t xml:space="preserve"> starfsmenn deildarinnar. Þar sem deildarforseti er mjög upptekinn, þá kaupir hann yfirleitt fleiri en eina flösku í hverri ferð.</w:t>
      </w:r>
    </w:p>
    <w:p w:rsidR="00C82729" w:rsidRPr="006F14DB" w:rsidRDefault="00B93E5F" w:rsidP="00C82729">
      <w:r>
        <w:t xml:space="preserve">Sjálfsalarnir í HR taka aðeins 100 kr, 50 kr og 10 kr peninga, og þeir gefa til baka í eins fáum myntum og mögulegt er. Vegna mikilvægi rannsóknanna, sem fram fara í tölvunarfræðideildinni, hefur HR samið um það að fá Kókflöskuna á 80 kr. Deildarforseta finnst mjög leiðinlegt að setja peninga í sjálfsala, þannig að hann biður ykkur </w:t>
      </w:r>
      <w:r w:rsidR="006E2EFE">
        <w:t>að skrifa forrit sem, að gefnum fjölda flaska sem hann þarf að kaupa og þann fjölda sem hann hefur af hverri mynt, finnur minnsta mögulega fjölda mynta sem hann þarf að setja í sjálfsalann til að fá allar flöskurnar.</w:t>
      </w:r>
    </w:p>
    <w:p w:rsidR="00C82729" w:rsidRDefault="00C82729" w:rsidP="00C82729">
      <w:pPr>
        <w:pStyle w:val="Heading2"/>
      </w:pPr>
      <w:r>
        <w:t>Inntak</w:t>
      </w:r>
    </w:p>
    <w:p w:rsidR="00C82729" w:rsidRPr="0089522D" w:rsidRDefault="00C82729" w:rsidP="003C577E">
      <w:r>
        <w:t xml:space="preserve">Inntakið byrjar á einni heiltölu </w:t>
      </w:r>
      <m:oMath>
        <m:r>
          <w:rPr>
            <w:rFonts w:ascii="Cambria Math" w:hAnsi="Cambria Math"/>
          </w:rPr>
          <m:t>T</m:t>
        </m:r>
      </m:oMath>
      <w:r>
        <w:t xml:space="preserve">, sem gefur fjölda prófunartilvika sem á eftir koma. </w:t>
      </w:r>
      <w:r w:rsidR="006E2EFE">
        <w:t xml:space="preserve">Á eftir koma </w:t>
      </w:r>
      <m:oMath>
        <m:r>
          <w:rPr>
            <w:rFonts w:ascii="Cambria Math" w:hAnsi="Cambria Math"/>
          </w:rPr>
          <m:t>T</m:t>
        </m:r>
      </m:oMath>
      <w:r w:rsidR="006E2EFE">
        <w:rPr>
          <w:rFonts w:eastAsiaTheme="minorEastAsia"/>
        </w:rPr>
        <w:t xml:space="preserve"> línur, sem hver inniheldur eitt prófunartilvik. Sérhvert prófunartilvik inniheldur fjórar heiltölur, aðskildar af einu orðabili. Fyrsta talan </w:t>
      </w:r>
      <m:oMath>
        <m:r>
          <w:rPr>
            <w:rFonts w:ascii="Cambria Math" w:eastAsiaTheme="minorEastAsia" w:hAnsi="Cambria Math"/>
          </w:rPr>
          <m:t>1</m:t>
        </m:r>
        <m:r>
          <w:rPr>
            <w:rFonts w:ascii="Cambria Math" w:eastAsiaTheme="minorEastAsia" w:hAnsi="Cambria Math"/>
          </w:rPr>
          <m:t>≤C≤150</m:t>
        </m:r>
      </m:oMath>
      <w:r w:rsidR="006E2EFE">
        <w:rPr>
          <w:rFonts w:eastAsiaTheme="minorEastAsia"/>
        </w:rPr>
        <w:t xml:space="preserve"> er fjöldi flaska sem deildarforseti ætlar að kaupa. </w:t>
      </w:r>
      <w:r w:rsidR="006E2EFE">
        <w:t>Næstu þr</w:t>
      </w:r>
      <w:r w:rsidR="003E059B">
        <w:t>j</w:t>
      </w:r>
      <w:r w:rsidR="006E2EFE">
        <w:t xml:space="preserve">ár tölurnar </w:t>
      </w:r>
      <m:oMath>
        <m:sSub>
          <m:sSubPr>
            <m:ctrlPr>
              <w:rPr>
                <w:rFonts w:ascii="Cambria Math" w:hAnsi="Cambria Math"/>
                <w:i/>
              </w:rPr>
            </m:ctrlPr>
          </m:sSubPr>
          <m:e>
            <m:r>
              <w:rPr>
                <w:rFonts w:ascii="Cambria Math" w:hAnsi="Cambria Math"/>
              </w:rPr>
              <m:t>n</m:t>
            </m:r>
          </m:e>
          <m:sub>
            <m:r>
              <w:rPr>
                <w:rFonts w:ascii="Cambria Math" w:hAnsi="Cambria Math"/>
              </w:rPr>
              <m:t>10</m:t>
            </m:r>
          </m:sub>
        </m:sSub>
      </m:oMath>
      <w:r w:rsidR="006E2EF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50</m:t>
            </m:r>
          </m:sub>
        </m:sSub>
      </m:oMath>
      <w:r w:rsidR="006E2EFE">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100</m:t>
            </m:r>
          </m:sub>
        </m:sSub>
      </m:oMath>
      <w:r w:rsidR="006E2EFE">
        <w:rPr>
          <w:rFonts w:eastAsiaTheme="minorEastAsia"/>
        </w:rPr>
        <w:t xml:space="preserve"> </w:t>
      </w:r>
      <w:r w:rsidR="006E2EFE">
        <w:t xml:space="preserve">eru fjöldi 10 kr, 50 kr og 100 kr mynta, þar sem </w:t>
      </w:r>
      <m:oMath>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≤500</m:t>
        </m:r>
      </m:oMath>
      <w:r w:rsidR="006E2EFE">
        <w:rPr>
          <w:rFonts w:eastAsiaTheme="minorEastAsia"/>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50</m:t>
            </m:r>
          </m:sub>
        </m:sSub>
        <m:r>
          <w:rPr>
            <w:rFonts w:ascii="Cambria Math" w:eastAsiaTheme="minorEastAsia" w:hAnsi="Cambria Math"/>
          </w:rPr>
          <m:t>≤100</m:t>
        </m:r>
      </m:oMath>
      <w:r w:rsidR="006E2EFE">
        <w:rPr>
          <w:rFonts w:eastAsiaTheme="minorEastAsia"/>
        </w:rPr>
        <w:t xml:space="preserve"> og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100</m:t>
            </m:r>
          </m:sub>
        </m:sSub>
        <m:r>
          <w:rPr>
            <w:rFonts w:ascii="Cambria Math" w:eastAsiaTheme="minorEastAsia" w:hAnsi="Cambria Math"/>
          </w:rPr>
          <m:t>≤50</m:t>
        </m:r>
      </m:oMath>
      <w:r w:rsidR="006E2EFE">
        <w:rPr>
          <w:rFonts w:eastAsiaTheme="minorEastAsia"/>
        </w:rPr>
        <w:t>.</w:t>
      </w:r>
    </w:p>
    <w:p w:rsidR="00C82729" w:rsidRDefault="00C82729" w:rsidP="00C82729">
      <w:pPr>
        <w:pStyle w:val="Heading2"/>
      </w:pPr>
      <w:r>
        <w:t>Úttak</w:t>
      </w:r>
    </w:p>
    <w:p w:rsidR="00C82729" w:rsidRPr="00A21EE9" w:rsidRDefault="006E2EFE" w:rsidP="00C82729">
      <w:r>
        <w:t>Fyrir sérhvert prófunartilvik, skrifið út</w:t>
      </w:r>
      <w:r w:rsidR="00CD59A3">
        <w:t xml:space="preserve"> eina línu sem inniheldur</w:t>
      </w:r>
      <w:r>
        <w:t xml:space="preserve"> </w:t>
      </w:r>
      <w:r w:rsidR="00334D78">
        <w:t xml:space="preserve">minnsta fjölda mynta sem deildarforseti þarf að </w:t>
      </w:r>
      <w:r w:rsidR="00CD59A3">
        <w:t>setja í sjálfsalann.</w:t>
      </w:r>
    </w:p>
    <w:p w:rsidR="00C82729" w:rsidRDefault="00C82729" w:rsidP="00334D78">
      <w:pPr>
        <w:pStyle w:val="Heading2"/>
      </w:pPr>
      <w:r>
        <w:t>Dæmi um inntak</w:t>
      </w:r>
    </w:p>
    <w:p w:rsidR="00334D78" w:rsidRDefault="00334D78" w:rsidP="00334D78">
      <w:pPr>
        <w:pStyle w:val="Code"/>
      </w:pPr>
      <w:r>
        <w:t>3</w:t>
      </w:r>
    </w:p>
    <w:p w:rsidR="00334D78" w:rsidRDefault="00334D78" w:rsidP="00334D78">
      <w:pPr>
        <w:pStyle w:val="Code"/>
      </w:pPr>
      <w:r>
        <w:t>2 2 1 1</w:t>
      </w:r>
    </w:p>
    <w:p w:rsidR="00334D78" w:rsidRDefault="00334D78" w:rsidP="00334D78">
      <w:pPr>
        <w:pStyle w:val="Code"/>
      </w:pPr>
      <w:r>
        <w:t>2 1 4 1</w:t>
      </w:r>
    </w:p>
    <w:p w:rsidR="00C82729" w:rsidRPr="006F14DB" w:rsidRDefault="00334D78" w:rsidP="00334D78">
      <w:pPr>
        <w:pStyle w:val="Code"/>
      </w:pPr>
      <w:r>
        <w:t>20 200 3 0</w:t>
      </w:r>
    </w:p>
    <w:p w:rsidR="00C82729" w:rsidRDefault="00C82729" w:rsidP="00C82729">
      <w:pPr>
        <w:pStyle w:val="Heading2"/>
      </w:pPr>
      <w:r>
        <w:t>Dæmi um úttak</w:t>
      </w:r>
    </w:p>
    <w:p w:rsidR="00334D78" w:rsidRDefault="00334D78" w:rsidP="00334D78">
      <w:pPr>
        <w:pStyle w:val="Code"/>
      </w:pPr>
      <w:r>
        <w:t>5</w:t>
      </w:r>
    </w:p>
    <w:p w:rsidR="00334D78" w:rsidRDefault="00334D78" w:rsidP="00334D78">
      <w:pPr>
        <w:pStyle w:val="Code"/>
      </w:pPr>
      <w:r>
        <w:t>3</w:t>
      </w:r>
    </w:p>
    <w:p w:rsidR="00663E30" w:rsidRDefault="00334D78" w:rsidP="00663E30">
      <w:pPr>
        <w:pStyle w:val="Code"/>
      </w:pPr>
      <w:r>
        <w:t>148</w:t>
      </w:r>
    </w:p>
    <w:p w:rsidR="00663E30" w:rsidRDefault="00663E30" w:rsidP="00663E30">
      <w:pPr>
        <w:rPr>
          <w:rFonts w:ascii="Courier New" w:hAnsi="Courier New" w:cs="Courier New"/>
        </w:rPr>
      </w:pPr>
      <w:r>
        <w:br w:type="page"/>
      </w:r>
    </w:p>
    <w:p w:rsidR="00663E30" w:rsidRDefault="006F7E59" w:rsidP="00EA6C2B">
      <w:pPr>
        <w:pStyle w:val="Heading1"/>
        <w:ind w:left="426" w:hanging="426"/>
      </w:pPr>
      <w:bookmarkStart w:id="19" w:name="_Toc318925060"/>
      <w:bookmarkStart w:id="20" w:name="_Toc319069463"/>
      <w:r>
        <w:rPr>
          <w:noProof/>
          <w:lang w:eastAsia="is-IS"/>
        </w:rPr>
        <w:lastRenderedPageBreak/>
        <w:t>Klukkaður</w:t>
      </w:r>
      <w:r w:rsidR="00D560AC">
        <w:rPr>
          <w:noProof/>
          <w:lang w:eastAsia="is-IS"/>
        </w:rPr>
        <w:t xml:space="preserve"> (</w:t>
      </w:r>
      <w:r w:rsidR="00967B81">
        <w:rPr>
          <w:noProof/>
          <w:lang w:eastAsia="is-IS"/>
        </w:rPr>
        <w:t>18</w:t>
      </w:r>
      <w:r w:rsidR="00D560AC">
        <w:rPr>
          <w:noProof/>
          <w:lang w:eastAsia="is-IS"/>
        </w:rPr>
        <w:t xml:space="preserve"> stig)</w:t>
      </w:r>
      <w:bookmarkEnd w:id="19"/>
      <w:bookmarkEnd w:id="20"/>
    </w:p>
    <w:p w:rsidR="00663E30" w:rsidRDefault="005A0897" w:rsidP="00663E30">
      <w:r>
        <w:rPr>
          <w:noProof/>
          <w:lang w:eastAsia="is-IS"/>
        </w:rPr>
        <w:pict>
          <v:group id="_x0000_s1066" editas="canvas" style="position:absolute;left:0;text-align:left;margin-left:362.65pt;margin-top:1.15pt;width:95.9pt;height:95.85pt;z-index:251661312" coordorigin="8400,1818" coordsize="1918,19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8400;top:1818;width:1918;height:1917" o:preferrelative="f">
              <v:fill o:detectmouseclick="t"/>
              <v:path o:extrusionok="t" o:connecttype="none"/>
              <o:lock v:ext="edit" text="t"/>
            </v:shape>
            <v:group id="_x0000_s1035" style="position:absolute;left:8400;top:1818;width:1918;height:1917" coordorigin="3976,3051" coordsize="2547,2547" o:regroupid="1">
              <v:rect id="_x0000_s1026" style="position:absolute;left:3976;top:3051;width:849;height:849"/>
              <v:rect id="_x0000_s1027" style="position:absolute;left:4825;top:3051;width:849;height:849"/>
              <v:rect id="_x0000_s1028" style="position:absolute;left:5674;top:3051;width:849;height:849"/>
              <v:rect id="_x0000_s1029" style="position:absolute;left:3976;top:3900;width:849;height:849"/>
              <v:rect id="_x0000_s1030" style="position:absolute;left:4825;top:3900;width:849;height:849"/>
              <v:rect id="_x0000_s1031" style="position:absolute;left:5674;top:3900;width:849;height:849"/>
              <v:rect id="_x0000_s1032" style="position:absolute;left:3976;top:4749;width:849;height:849"/>
              <v:rect id="_x0000_s1033" style="position:absolute;left:4825;top:4749;width:849;height:849"/>
              <v:rect id="_x0000_s1034" style="position:absolute;left:5674;top:4749;width:849;height:849"/>
            </v:group>
            <v:oval id="_x0000_s1036" style="position:absolute;left:8441;top:1859;width:558;height:557" o:regroupid="1" strokeweight="2pt"/>
            <v:shapetype id="_x0000_t32" coordsize="21600,21600" o:spt="32" o:oned="t" path="m,l21600,21600e" filled="f">
              <v:path arrowok="t" fillok="f" o:connecttype="none"/>
              <o:lock v:ext="edit" shapetype="t"/>
            </v:shapetype>
            <v:shape id="_x0000_s1037" type="#_x0000_t32" style="position:absolute;left:8719;top:2142;width:213;height:0" o:connectortype="straight" o:regroupid="1" strokeweight="1pt">
              <v:stroke startarrow="oval" endarrowwidth="narrow" endarrowlength="short"/>
            </v:shape>
            <v:oval id="_x0000_s1039" style="position:absolute;left:9081;top:1859;width:558;height:557" o:regroupid="1" strokeweight="2pt"/>
            <v:shape id="_x0000_s1040" type="#_x0000_t32" style="position:absolute;left:9264;top:2249;width:213;height:0;rotation:90" o:connectortype="straight" o:regroupid="1" strokeweight="1pt">
              <v:stroke startarrow="oval"/>
            </v:shape>
            <v:oval id="_x0000_s1041" style="position:absolute;left:8441;top:2498;width:558;height:558" o:regroupid="1" strokeweight="2pt"/>
            <v:oval id="_x0000_s1043" style="position:absolute;left:9081;top:2498;width:558;height:558" o:regroupid="1" strokeweight="2pt"/>
            <v:shape id="_x0000_s1044" type="#_x0000_t32" style="position:absolute;left:9264;top:2676;width:213;height:0;rotation:270" o:connectortype="straight" o:regroupid="1" strokeweight="1pt">
              <v:stroke startarrow="oval"/>
            </v:shape>
            <v:oval id="_x0000_s1045" style="position:absolute;left:9720;top:2498;width:558;height:558" o:regroupid="1" strokeweight="2pt"/>
            <v:shape id="_x0000_s1046" type="#_x0000_t32" style="position:absolute;left:10017;top:2781;width:213;height:0" o:connectortype="straight" o:regroupid="1" strokeweight="1pt">
              <v:stroke startarrow="oval"/>
            </v:shape>
            <v:oval id="_x0000_s1047" style="position:absolute;left:9720;top:1859;width:558;height:557" o:regroupid="1" strokeweight="2pt"/>
            <v:shape id="_x0000_s1048" type="#_x0000_t32" style="position:absolute;left:9804;top:2142;width:213;height:0;rotation:180" o:connectortype="straight" o:regroupid="1" strokeweight="1pt">
              <v:stroke startarrow="oval"/>
            </v:shape>
            <v:oval id="_x0000_s1049" style="position:absolute;left:9081;top:3137;width:558;height:558" o:regroupid="1" strokeweight="2pt"/>
            <v:shape id="_x0000_s1050" type="#_x0000_t32" style="position:absolute;left:9371;top:3420;width:214;height:0" o:connectortype="straight" o:regroupid="1" strokeweight="1pt">
              <v:stroke startarrow="oval"/>
            </v:shape>
            <v:oval id="_x0000_s1051" style="position:absolute;left:9720;top:3137;width:558;height:558" o:regroupid="1" strokeweight="2pt"/>
            <v:oval id="_x0000_s1053" style="position:absolute;left:8441;top:3137;width:558;height:558" o:regroupid="1" strokeweight="2pt"/>
            <v:shape id="_x0000_s1060" type="#_x0000_t32" style="position:absolute;left:8508;top:2782;width:213;height:0;rotation:180" o:connectortype="straight" o:regroupid="1" strokeweight="1pt">
              <v:stroke startarrow="oval"/>
            </v:shape>
            <v:shape id="_x0000_s1061" type="#_x0000_t32" style="position:absolute;left:8614;top:3314;width:213;height:0;rotation:270" o:connectortype="straight" o:regroupid="1" strokeweight="1pt">
              <v:stroke startarrow="oval"/>
            </v:shape>
            <v:shape id="_x0000_s1062" type="#_x0000_t32" style="position:absolute;left:9912;top:3527;width:213;height:0;rotation:90" o:connectortype="straight" o:regroupid="1" strokeweight="1pt">
              <v:stroke startarrow="oval"/>
            </v:shape>
            <w10:wrap type="square"/>
          </v:group>
        </w:pict>
      </w:r>
      <w:r w:rsidR="005E3378">
        <w:rPr>
          <w:noProof/>
          <w:lang w:eastAsia="is-IS"/>
        </w:rPr>
        <w:t xml:space="preserve">Í </w:t>
      </w:r>
      <m:oMath>
        <m:r>
          <w:rPr>
            <w:rFonts w:ascii="Cambria Math" w:hAnsi="Cambria Math"/>
            <w:noProof/>
            <w:lang w:eastAsia="is-IS"/>
          </w:rPr>
          <m:t>3×3</m:t>
        </m:r>
      </m:oMath>
      <w:r w:rsidR="005E3378">
        <w:rPr>
          <w:rFonts w:eastAsiaTheme="minorEastAsia"/>
          <w:noProof/>
          <w:lang w:eastAsia="is-IS"/>
        </w:rPr>
        <w:t xml:space="preserve"> </w:t>
      </w:r>
      <w:r w:rsidR="00772967">
        <w:rPr>
          <w:rFonts w:eastAsiaTheme="minorEastAsia"/>
          <w:noProof/>
          <w:lang w:eastAsia="is-IS"/>
        </w:rPr>
        <w:t>skákborði</w:t>
      </w:r>
      <w:r w:rsidR="005E3378">
        <w:rPr>
          <w:rFonts w:eastAsiaTheme="minorEastAsia"/>
          <w:noProof/>
          <w:lang w:eastAsia="is-IS"/>
        </w:rPr>
        <w:t xml:space="preserve"> höfum við 9 klukkur sem hafa aðeins </w:t>
      </w:r>
      <w:r w:rsidR="00561C8D">
        <w:rPr>
          <w:rFonts w:eastAsiaTheme="minorEastAsia"/>
          <w:noProof/>
          <w:lang w:eastAsia="is-IS"/>
        </w:rPr>
        <w:t>mínútuvísa, sem vísa ýmist á 12, 3, 6 eða 9. Markmið ykkar er að láta vísa allra klukknanna benda á 12.</w:t>
      </w:r>
    </w:p>
    <w:p w:rsidR="00663E30" w:rsidRPr="006F14DB" w:rsidRDefault="00561C8D" w:rsidP="00663E30">
      <w:r>
        <w:t xml:space="preserve">Því miður </w:t>
      </w:r>
      <w:r w:rsidR="00EA01E5">
        <w:t>getið þið</w:t>
      </w:r>
      <w:r>
        <w:t xml:space="preserve"> ekki hr</w:t>
      </w:r>
      <w:r w:rsidR="00EA01E5">
        <w:t xml:space="preserve">eyft vísana á klukkunum að vild, því </w:t>
      </w:r>
      <w:r>
        <w:t xml:space="preserve">aðeins </w:t>
      </w:r>
      <w:r w:rsidR="00EA01E5">
        <w:t xml:space="preserve">er </w:t>
      </w:r>
      <w:r>
        <w:t xml:space="preserve">leyfilegt </w:t>
      </w:r>
      <w:r w:rsidR="00EA01E5">
        <w:t>a</w:t>
      </w:r>
      <w:r>
        <w:t xml:space="preserve">ð hreyfa vísa klukknanna </w:t>
      </w:r>
      <w:r w:rsidR="00EA01E5">
        <w:t xml:space="preserve">með því að beita ákveðnum </w:t>
      </w:r>
      <w:r w:rsidR="008F048B" w:rsidRPr="008F048B">
        <w:rPr>
          <w:i/>
        </w:rPr>
        <w:t>hreyfingum</w:t>
      </w:r>
      <w:r>
        <w:t xml:space="preserve">. </w:t>
      </w:r>
      <w:r w:rsidR="008F048B">
        <w:t>Hreyfing felst í því að snúa ákveðnu hlutmengi af klukkum 90° réttsælis</w:t>
      </w:r>
      <w:r w:rsidR="00EA01E5">
        <w:t xml:space="preserve">. </w:t>
      </w:r>
      <w:r w:rsidR="007B6BF1">
        <w:t>Þið megið beita h</w:t>
      </w:r>
      <w:r w:rsidR="00EA01E5">
        <w:t xml:space="preserve">reyfingunum í hvaða röð sem er og </w:t>
      </w:r>
      <w:r w:rsidR="0054059C">
        <w:t xml:space="preserve">eins oft </w:t>
      </w:r>
      <w:r w:rsidR="007B6BF1">
        <w:t>og þið viljið</w:t>
      </w:r>
      <w:r w:rsidR="00EA01E5">
        <w:t>.</w:t>
      </w:r>
    </w:p>
    <w:p w:rsidR="00663E30" w:rsidRDefault="00663E30" w:rsidP="00663E30">
      <w:pPr>
        <w:pStyle w:val="Heading2"/>
      </w:pPr>
      <w:r>
        <w:t>Inntak</w:t>
      </w:r>
    </w:p>
    <w:p w:rsidR="00663E30" w:rsidRDefault="00663E30" w:rsidP="00663E30">
      <w:r>
        <w:t xml:space="preserve">Inntakið byrjar á einni heiltölu </w:t>
      </w:r>
      <m:oMath>
        <m:r>
          <w:rPr>
            <w:rFonts w:ascii="Cambria Math" w:hAnsi="Cambria Math"/>
          </w:rPr>
          <m:t>1≤C≤100</m:t>
        </m:r>
      </m:oMath>
      <w:r>
        <w:t>, sem gefur fjölda prófunartilvika sem á eftir koma. Á eftir þessari línu kemur auð lína.</w:t>
      </w:r>
    </w:p>
    <w:p w:rsidR="00EC7443" w:rsidRDefault="00EC7443" w:rsidP="00663E30">
      <w:pPr>
        <w:rPr>
          <w:rFonts w:eastAsiaTheme="minorEastAsia"/>
        </w:rPr>
      </w:pPr>
      <w:r>
        <w:t xml:space="preserve">Sérhvert prófunartilvik byrjar á línu sem inniheldur eina heiltölu </w:t>
      </w:r>
      <m:oMath>
        <m:r>
          <w:rPr>
            <w:rFonts w:ascii="Cambria Math" w:hAnsi="Cambria Math"/>
          </w:rPr>
          <m:t>1≤M≤9</m:t>
        </m:r>
      </m:oMath>
      <w:r>
        <w:rPr>
          <w:rFonts w:eastAsiaTheme="minorEastAsia"/>
        </w:rPr>
        <w:t xml:space="preserve">, sem er fjöldi leyfilegra hreyfinga. </w:t>
      </w:r>
      <w:r w:rsidR="00772967">
        <w:rPr>
          <w:rFonts w:eastAsiaTheme="minorEastAsia"/>
        </w:rPr>
        <w:t xml:space="preserve">Á eftir því koma svo lýsingar á hreyfingunum. </w:t>
      </w:r>
      <w:r>
        <w:rPr>
          <w:rFonts w:eastAsiaTheme="minorEastAsia"/>
        </w:rPr>
        <w:t xml:space="preserve">Sérhverri hreyfingu er lýst með </w:t>
      </w:r>
      <m:oMath>
        <m:r>
          <w:rPr>
            <w:rFonts w:ascii="Cambria Math" w:eastAsiaTheme="minorEastAsia" w:hAnsi="Cambria Math"/>
          </w:rPr>
          <m:t>3×3</m:t>
        </m:r>
      </m:oMath>
      <w:r>
        <w:rPr>
          <w:rFonts w:eastAsiaTheme="minorEastAsia"/>
        </w:rPr>
        <w:t xml:space="preserve"> bitum (</w:t>
      </w:r>
      <w:r w:rsidR="00772967">
        <w:rPr>
          <w:rFonts w:eastAsiaTheme="minorEastAsia"/>
        </w:rPr>
        <w:t>þ.e.</w:t>
      </w:r>
      <w:r>
        <w:rPr>
          <w:rFonts w:eastAsiaTheme="minorEastAsia"/>
        </w:rPr>
        <w:t xml:space="preserve"> 0 eða 1), í þremur línu</w:t>
      </w:r>
      <w:r w:rsidR="00772967">
        <w:rPr>
          <w:rFonts w:eastAsiaTheme="minorEastAsia"/>
        </w:rPr>
        <w:t>m</w:t>
      </w:r>
      <w:r>
        <w:rPr>
          <w:rFonts w:eastAsiaTheme="minorEastAsia"/>
        </w:rPr>
        <w:t>.</w:t>
      </w:r>
      <w:r w:rsidR="00881D68">
        <w:rPr>
          <w:rFonts w:eastAsiaTheme="minorEastAsia"/>
        </w:rPr>
        <w:t xml:space="preserve"> Ef að biti í hreyfingarlýsingu</w:t>
      </w:r>
      <w:r w:rsidR="00772967">
        <w:rPr>
          <w:rFonts w:eastAsiaTheme="minorEastAsia"/>
        </w:rPr>
        <w:t xml:space="preserve"> er 1, þá þýðir það að klukkunni á samsvarandi stað á skákborðinu er snúið, sé hreyfingunni beitt</w:t>
      </w:r>
      <w:r w:rsidR="00881D68">
        <w:rPr>
          <w:rFonts w:eastAsiaTheme="minorEastAsia"/>
        </w:rPr>
        <w:t>; annars, ef bitinn er 0, er klukkunni ekki snúið</w:t>
      </w:r>
      <w:r w:rsidR="00772967">
        <w:rPr>
          <w:rFonts w:eastAsiaTheme="minorEastAsia"/>
        </w:rPr>
        <w:t>.</w:t>
      </w:r>
      <w:r>
        <w:rPr>
          <w:rFonts w:eastAsiaTheme="minorEastAsia"/>
        </w:rPr>
        <w:t xml:space="preserve"> Auð lína kemur á </w:t>
      </w:r>
      <w:r w:rsidR="00772967">
        <w:rPr>
          <w:rFonts w:eastAsiaTheme="minorEastAsia"/>
        </w:rPr>
        <w:t>eftir sérhverri hreyfingarlýsingu</w:t>
      </w:r>
      <w:r>
        <w:rPr>
          <w:rFonts w:eastAsiaTheme="minorEastAsia"/>
        </w:rPr>
        <w:t>.</w:t>
      </w:r>
    </w:p>
    <w:p w:rsidR="00881D68" w:rsidRPr="00EC7443" w:rsidRDefault="00F17722" w:rsidP="00663E30">
      <w:pPr>
        <w:rPr>
          <w:rFonts w:eastAsiaTheme="minorEastAsia"/>
        </w:rPr>
      </w:pPr>
      <w:r>
        <w:rPr>
          <w:rFonts w:eastAsiaTheme="minorEastAsia"/>
        </w:rPr>
        <w:t xml:space="preserve">Næst kemur lína sem inniheldur eina heiltölu </w:t>
      </w:r>
      <m:oMath>
        <m:r>
          <w:rPr>
            <w:rFonts w:ascii="Cambria Math" w:eastAsiaTheme="minorEastAsia" w:hAnsi="Cambria Math"/>
          </w:rPr>
          <m:t>1≤T≤100</m:t>
        </m:r>
      </m:oMath>
      <w:r>
        <w:rPr>
          <w:rFonts w:eastAsiaTheme="minorEastAsia"/>
        </w:rPr>
        <w:t xml:space="preserve">, sem er fjöldi prófana. Fyrir sérhverja prófun er svo upphafsstöðunni lýst. Sérhverri upphafsstöðu er lýst með </w:t>
      </w:r>
      <m:oMath>
        <m:r>
          <w:rPr>
            <w:rFonts w:ascii="Cambria Math" w:eastAsiaTheme="minorEastAsia" w:hAnsi="Cambria Math"/>
          </w:rPr>
          <m:t>3×3</m:t>
        </m:r>
      </m:oMath>
      <w:r>
        <w:rPr>
          <w:rFonts w:eastAsiaTheme="minorEastAsia"/>
        </w:rPr>
        <w:t xml:space="preserve"> heiltölum, sem gefa upphafsstöðu vísa allra 9 klukknanna, og geta því ýmist verið 12, 3, 6 eða 9. Á eftir sérhverri lýsingu á upphafsstöðu kemur auð lína.</w:t>
      </w:r>
    </w:p>
    <w:p w:rsidR="00663E30" w:rsidRDefault="00663E30" w:rsidP="00663E30">
      <w:pPr>
        <w:pStyle w:val="Heading2"/>
      </w:pPr>
      <w:r>
        <w:t>Úttak</w:t>
      </w:r>
    </w:p>
    <w:p w:rsidR="00663E30" w:rsidRPr="00A21EE9" w:rsidRDefault="004B5270" w:rsidP="00663E30">
      <w:r>
        <w:t>Fyrir sérhverja prófun skrifið þið út eina línu sem inniheldur eina heiltölu, sem er minnsti fjöldi hreyfinga sem beita þarf á klukkurnar til að allar sýni 12, eða „</w:t>
      </w:r>
      <w:r w:rsidR="00855C9C">
        <w:rPr>
          <w:rStyle w:val="InlineCode"/>
        </w:rPr>
        <w:t xml:space="preserve">NOT </w:t>
      </w:r>
      <w:r w:rsidRPr="004B5270">
        <w:rPr>
          <w:rStyle w:val="InlineCode"/>
        </w:rPr>
        <w:t>POSSIBLE</w:t>
      </w:r>
      <w:r>
        <w:t>“ ef það er ekki mögulegt.</w:t>
      </w:r>
    </w:p>
    <w:p w:rsidR="00663E30" w:rsidRDefault="00663E30" w:rsidP="00663E30">
      <w:pPr>
        <w:pStyle w:val="Heading2"/>
      </w:pPr>
      <w:r>
        <w:t>Dæmi um inntak</w:t>
      </w:r>
    </w:p>
    <w:p w:rsidR="00B53D6F" w:rsidRDefault="00663E30" w:rsidP="00B53D6F">
      <w:pPr>
        <w:pStyle w:val="Code"/>
      </w:pPr>
      <w:r>
        <w:t>1</w:t>
      </w:r>
    </w:p>
    <w:p w:rsidR="00B53D6F" w:rsidRDefault="00B53D6F" w:rsidP="00B53D6F">
      <w:pPr>
        <w:pStyle w:val="Code"/>
      </w:pPr>
    </w:p>
    <w:p w:rsidR="00B53D6F" w:rsidRDefault="00B53D6F" w:rsidP="00B53D6F">
      <w:pPr>
        <w:pStyle w:val="Code"/>
      </w:pPr>
      <w:r>
        <w:t>2</w:t>
      </w:r>
    </w:p>
    <w:p w:rsidR="00B53D6F" w:rsidRDefault="00B53D6F" w:rsidP="00B53D6F">
      <w:pPr>
        <w:pStyle w:val="Code"/>
      </w:pPr>
      <w:r>
        <w:t>1 0 0</w:t>
      </w:r>
    </w:p>
    <w:p w:rsidR="00B53D6F" w:rsidRDefault="00B53D6F" w:rsidP="00B53D6F">
      <w:pPr>
        <w:pStyle w:val="Code"/>
      </w:pPr>
      <w:r>
        <w:t>0 1 0</w:t>
      </w:r>
    </w:p>
    <w:p w:rsidR="00B53D6F" w:rsidRDefault="00B53D6F" w:rsidP="00B53D6F">
      <w:pPr>
        <w:pStyle w:val="Code"/>
      </w:pPr>
      <w:r>
        <w:t>0 0 1</w:t>
      </w:r>
    </w:p>
    <w:p w:rsidR="00B53D6F" w:rsidRDefault="00B53D6F" w:rsidP="00B53D6F">
      <w:pPr>
        <w:pStyle w:val="Code"/>
      </w:pPr>
    </w:p>
    <w:p w:rsidR="00B53D6F" w:rsidRDefault="00B53D6F" w:rsidP="00B53D6F">
      <w:pPr>
        <w:pStyle w:val="Code"/>
      </w:pPr>
      <w:r>
        <w:t>1 0 1</w:t>
      </w:r>
    </w:p>
    <w:p w:rsidR="00B53D6F" w:rsidRDefault="00B53D6F" w:rsidP="00B53D6F">
      <w:pPr>
        <w:pStyle w:val="Code"/>
      </w:pPr>
      <w:r>
        <w:t>0 1 0</w:t>
      </w:r>
    </w:p>
    <w:p w:rsidR="00B53D6F" w:rsidRDefault="00B53D6F" w:rsidP="00B53D6F">
      <w:pPr>
        <w:pStyle w:val="Code"/>
      </w:pPr>
      <w:r>
        <w:t>1 0 1</w:t>
      </w:r>
    </w:p>
    <w:p w:rsidR="00B53D6F" w:rsidRDefault="00B53D6F" w:rsidP="00B53D6F">
      <w:pPr>
        <w:pStyle w:val="Code"/>
      </w:pPr>
    </w:p>
    <w:p w:rsidR="00B53D6F" w:rsidRDefault="00B53D6F" w:rsidP="00B53D6F">
      <w:pPr>
        <w:pStyle w:val="Code"/>
      </w:pPr>
      <w:r>
        <w:t>2</w:t>
      </w:r>
    </w:p>
    <w:p w:rsidR="00B53D6F" w:rsidRDefault="00B53D6F" w:rsidP="00B53D6F">
      <w:pPr>
        <w:pStyle w:val="Code"/>
      </w:pPr>
      <w:r>
        <w:t>3 12 6</w:t>
      </w:r>
    </w:p>
    <w:p w:rsidR="00B53D6F" w:rsidRDefault="00B53D6F" w:rsidP="00B53D6F">
      <w:pPr>
        <w:pStyle w:val="Code"/>
      </w:pPr>
      <w:r>
        <w:t>12 3 12</w:t>
      </w:r>
    </w:p>
    <w:p w:rsidR="00B53D6F" w:rsidRDefault="00B53D6F" w:rsidP="00B53D6F">
      <w:pPr>
        <w:pStyle w:val="Code"/>
      </w:pPr>
      <w:r>
        <w:t>6 12 3</w:t>
      </w:r>
    </w:p>
    <w:p w:rsidR="00B53D6F" w:rsidRDefault="00B53D6F" w:rsidP="00B53D6F">
      <w:pPr>
        <w:pStyle w:val="Code"/>
      </w:pPr>
    </w:p>
    <w:p w:rsidR="00B53D6F" w:rsidRDefault="00B53D6F" w:rsidP="00B53D6F">
      <w:pPr>
        <w:pStyle w:val="Code"/>
      </w:pPr>
      <w:r>
        <w:t>3 12 9</w:t>
      </w:r>
    </w:p>
    <w:p w:rsidR="00B53D6F" w:rsidRDefault="00B53D6F" w:rsidP="00B53D6F">
      <w:pPr>
        <w:pStyle w:val="Code"/>
      </w:pPr>
      <w:r>
        <w:t>12 3 12</w:t>
      </w:r>
    </w:p>
    <w:p w:rsidR="00663E30" w:rsidRPr="006F14DB" w:rsidRDefault="00B53D6F" w:rsidP="00B53D6F">
      <w:pPr>
        <w:pStyle w:val="Code"/>
      </w:pPr>
      <w:r>
        <w:t>6 12 3</w:t>
      </w:r>
    </w:p>
    <w:p w:rsidR="00663E30" w:rsidRDefault="00663E30" w:rsidP="00663E30">
      <w:pPr>
        <w:pStyle w:val="Heading2"/>
      </w:pPr>
      <w:r>
        <w:lastRenderedPageBreak/>
        <w:t>Dæmi um úttak</w:t>
      </w:r>
    </w:p>
    <w:p w:rsidR="00663E30" w:rsidRDefault="00B53D6F" w:rsidP="00663E30">
      <w:pPr>
        <w:pStyle w:val="Code"/>
      </w:pPr>
      <w:r>
        <w:t>3</w:t>
      </w:r>
    </w:p>
    <w:p w:rsidR="00663E30" w:rsidRDefault="00B53D6F" w:rsidP="00663E30">
      <w:pPr>
        <w:pStyle w:val="Code"/>
      </w:pPr>
      <w:r>
        <w:t>NOT POSSIBLE</w:t>
      </w:r>
    </w:p>
    <w:p w:rsidR="006F14DB" w:rsidRPr="00663E30" w:rsidRDefault="006F14DB" w:rsidP="00663E30">
      <w:pPr>
        <w:rPr>
          <w:rFonts w:ascii="Courier New" w:hAnsi="Courier New" w:cs="Courier New"/>
        </w:rPr>
      </w:pPr>
    </w:p>
    <w:sectPr w:rsidR="006F14DB" w:rsidRPr="00663E30" w:rsidSect="005C6A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6C10"/>
    <w:multiLevelType w:val="hybridMultilevel"/>
    <w:tmpl w:val="1226B1FC"/>
    <w:lvl w:ilvl="0" w:tplc="549E85DE">
      <w:start w:val="1"/>
      <w:numFmt w:val="decimal"/>
      <w:pStyle w:val="Heading1"/>
      <w:lvlText w:val="%1."/>
      <w:lvlJc w:val="left"/>
      <w:pPr>
        <w:ind w:left="502" w:hanging="360"/>
      </w:pPr>
      <w:rPr>
        <w:rFonts w:hint="default"/>
      </w:rPr>
    </w:lvl>
    <w:lvl w:ilvl="1" w:tplc="040F0019" w:tentative="1">
      <w:start w:val="1"/>
      <w:numFmt w:val="lowerLetter"/>
      <w:lvlText w:val="%2."/>
      <w:lvlJc w:val="left"/>
      <w:pPr>
        <w:ind w:left="1222" w:hanging="360"/>
      </w:pPr>
    </w:lvl>
    <w:lvl w:ilvl="2" w:tplc="040F001B" w:tentative="1">
      <w:start w:val="1"/>
      <w:numFmt w:val="lowerRoman"/>
      <w:lvlText w:val="%3."/>
      <w:lvlJc w:val="right"/>
      <w:pPr>
        <w:ind w:left="1942" w:hanging="180"/>
      </w:pPr>
    </w:lvl>
    <w:lvl w:ilvl="3" w:tplc="040F000F" w:tentative="1">
      <w:start w:val="1"/>
      <w:numFmt w:val="decimal"/>
      <w:lvlText w:val="%4."/>
      <w:lvlJc w:val="left"/>
      <w:pPr>
        <w:ind w:left="2662" w:hanging="360"/>
      </w:pPr>
    </w:lvl>
    <w:lvl w:ilvl="4" w:tplc="040F0019" w:tentative="1">
      <w:start w:val="1"/>
      <w:numFmt w:val="lowerLetter"/>
      <w:lvlText w:val="%5."/>
      <w:lvlJc w:val="left"/>
      <w:pPr>
        <w:ind w:left="3382" w:hanging="360"/>
      </w:pPr>
    </w:lvl>
    <w:lvl w:ilvl="5" w:tplc="040F001B" w:tentative="1">
      <w:start w:val="1"/>
      <w:numFmt w:val="lowerRoman"/>
      <w:lvlText w:val="%6."/>
      <w:lvlJc w:val="right"/>
      <w:pPr>
        <w:ind w:left="4102" w:hanging="180"/>
      </w:pPr>
    </w:lvl>
    <w:lvl w:ilvl="6" w:tplc="040F000F" w:tentative="1">
      <w:start w:val="1"/>
      <w:numFmt w:val="decimal"/>
      <w:lvlText w:val="%7."/>
      <w:lvlJc w:val="left"/>
      <w:pPr>
        <w:ind w:left="4822" w:hanging="360"/>
      </w:pPr>
    </w:lvl>
    <w:lvl w:ilvl="7" w:tplc="040F0019" w:tentative="1">
      <w:start w:val="1"/>
      <w:numFmt w:val="lowerLetter"/>
      <w:lvlText w:val="%8."/>
      <w:lvlJc w:val="left"/>
      <w:pPr>
        <w:ind w:left="5542" w:hanging="360"/>
      </w:pPr>
    </w:lvl>
    <w:lvl w:ilvl="8" w:tplc="040F001B" w:tentative="1">
      <w:start w:val="1"/>
      <w:numFmt w:val="lowerRoman"/>
      <w:lvlText w:val="%9."/>
      <w:lvlJc w:val="right"/>
      <w:pPr>
        <w:ind w:left="6262" w:hanging="180"/>
      </w:pPr>
    </w:lvl>
  </w:abstractNum>
  <w:abstractNum w:abstractNumId="1">
    <w:nsid w:val="0F7064F7"/>
    <w:multiLevelType w:val="hybridMultilevel"/>
    <w:tmpl w:val="3C1ED79C"/>
    <w:lvl w:ilvl="0" w:tplc="31C80CF4">
      <w:start w:val="1"/>
      <w:numFmt w:val="decimal"/>
      <w:pStyle w:val="TOC1"/>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nsid w:val="42447F4B"/>
    <w:multiLevelType w:val="hybridMultilevel"/>
    <w:tmpl w:val="84146DF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F14DB"/>
    <w:rsid w:val="00000427"/>
    <w:rsid w:val="00006242"/>
    <w:rsid w:val="00036E37"/>
    <w:rsid w:val="0004649C"/>
    <w:rsid w:val="00054A92"/>
    <w:rsid w:val="000A40E7"/>
    <w:rsid w:val="000F51EA"/>
    <w:rsid w:val="00106ACB"/>
    <w:rsid w:val="00113A84"/>
    <w:rsid w:val="00236F72"/>
    <w:rsid w:val="00237558"/>
    <w:rsid w:val="002469FC"/>
    <w:rsid w:val="002553FE"/>
    <w:rsid w:val="002733FA"/>
    <w:rsid w:val="00281F53"/>
    <w:rsid w:val="0028312C"/>
    <w:rsid w:val="00284830"/>
    <w:rsid w:val="002D6C47"/>
    <w:rsid w:val="00334D78"/>
    <w:rsid w:val="003C577E"/>
    <w:rsid w:val="003E059B"/>
    <w:rsid w:val="00463518"/>
    <w:rsid w:val="00472C2E"/>
    <w:rsid w:val="00477AA9"/>
    <w:rsid w:val="004B5270"/>
    <w:rsid w:val="0054059C"/>
    <w:rsid w:val="00561C8D"/>
    <w:rsid w:val="00592D2C"/>
    <w:rsid w:val="005A0897"/>
    <w:rsid w:val="005C6AF8"/>
    <w:rsid w:val="005E0439"/>
    <w:rsid w:val="005E3378"/>
    <w:rsid w:val="00600975"/>
    <w:rsid w:val="006025F8"/>
    <w:rsid w:val="00652AF3"/>
    <w:rsid w:val="00663E30"/>
    <w:rsid w:val="00683113"/>
    <w:rsid w:val="006E2EFE"/>
    <w:rsid w:val="006F14DB"/>
    <w:rsid w:val="006F7E59"/>
    <w:rsid w:val="007427F5"/>
    <w:rsid w:val="00772967"/>
    <w:rsid w:val="007754D7"/>
    <w:rsid w:val="007B6BF1"/>
    <w:rsid w:val="00805944"/>
    <w:rsid w:val="00847C2D"/>
    <w:rsid w:val="0085297B"/>
    <w:rsid w:val="00855C9C"/>
    <w:rsid w:val="00864AA5"/>
    <w:rsid w:val="00877B18"/>
    <w:rsid w:val="00881D68"/>
    <w:rsid w:val="0089522D"/>
    <w:rsid w:val="008F048B"/>
    <w:rsid w:val="00923D27"/>
    <w:rsid w:val="009439EC"/>
    <w:rsid w:val="00967B81"/>
    <w:rsid w:val="009A12A8"/>
    <w:rsid w:val="009F308E"/>
    <w:rsid w:val="00A21EE9"/>
    <w:rsid w:val="00A26877"/>
    <w:rsid w:val="00A70A4C"/>
    <w:rsid w:val="00A96950"/>
    <w:rsid w:val="00AA35A3"/>
    <w:rsid w:val="00AD6622"/>
    <w:rsid w:val="00AD7D65"/>
    <w:rsid w:val="00B449DF"/>
    <w:rsid w:val="00B53D6F"/>
    <w:rsid w:val="00B93E5F"/>
    <w:rsid w:val="00BB76FC"/>
    <w:rsid w:val="00BE0460"/>
    <w:rsid w:val="00C0124B"/>
    <w:rsid w:val="00C62AE6"/>
    <w:rsid w:val="00C76607"/>
    <w:rsid w:val="00C82729"/>
    <w:rsid w:val="00CB340B"/>
    <w:rsid w:val="00CC0A8E"/>
    <w:rsid w:val="00CC2CAC"/>
    <w:rsid w:val="00CD59A3"/>
    <w:rsid w:val="00D44944"/>
    <w:rsid w:val="00D560AC"/>
    <w:rsid w:val="00DD277B"/>
    <w:rsid w:val="00E641B7"/>
    <w:rsid w:val="00E6787E"/>
    <w:rsid w:val="00E93F05"/>
    <w:rsid w:val="00EA01E5"/>
    <w:rsid w:val="00EA6C2B"/>
    <w:rsid w:val="00EC7443"/>
    <w:rsid w:val="00EF62B9"/>
    <w:rsid w:val="00F061D7"/>
    <w:rsid w:val="00F17722"/>
    <w:rsid w:val="00F6006F"/>
    <w:rsid w:val="00F80F9C"/>
    <w:rsid w:val="00FA7C23"/>
  </w:rsids>
  <m:mathPr>
    <m:mathFont m:val="Cambria Math"/>
    <m:brkBin m:val="before"/>
    <m:brkBinSub m:val="--"/>
    <m:smallFrac m:val="off"/>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v:stroke weight="2pt"/>
    </o:shapedefaults>
    <o:shapelayout v:ext="edit">
      <o:idmap v:ext="edit" data="1"/>
      <o:rules v:ext="edit">
        <o:r id="V:Rule10" type="connector" idref="#_x0000_s1050"/>
        <o:r id="V:Rule11" type="connector" idref="#_x0000_s1040"/>
        <o:r id="V:Rule12" type="connector" idref="#_x0000_s1037"/>
        <o:r id="V:Rule13" type="connector" idref="#_x0000_s1046"/>
        <o:r id="V:Rule14" type="connector" idref="#_x0000_s1048"/>
        <o:r id="V:Rule15" type="connector" idref="#_x0000_s1062"/>
        <o:r id="V:Rule16" type="connector" idref="#_x0000_s1061"/>
        <o:r id="V:Rule17" type="connector" idref="#_x0000_s1044"/>
        <o:r id="V:Rule18" type="connector" idref="#_x0000_s106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77E"/>
    <w:pPr>
      <w:jc w:val="both"/>
    </w:pPr>
  </w:style>
  <w:style w:type="paragraph" w:styleId="Heading1">
    <w:name w:val="heading 1"/>
    <w:basedOn w:val="Normal"/>
    <w:next w:val="Normal"/>
    <w:link w:val="Heading1Char"/>
    <w:uiPriority w:val="9"/>
    <w:qFormat/>
    <w:rsid w:val="00EA6C2B"/>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4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6C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DB"/>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6F14DB"/>
    <w:pPr>
      <w:spacing w:after="0" w:line="240" w:lineRule="auto"/>
    </w:pPr>
    <w:rPr>
      <w:rFonts w:ascii="Courier New" w:hAnsi="Courier New" w:cs="Courier New"/>
    </w:rPr>
  </w:style>
  <w:style w:type="character" w:styleId="PlaceholderText">
    <w:name w:val="Placeholder Text"/>
    <w:basedOn w:val="DefaultParagraphFont"/>
    <w:uiPriority w:val="99"/>
    <w:semiHidden/>
    <w:rsid w:val="0089522D"/>
    <w:rPr>
      <w:color w:val="808080"/>
    </w:rPr>
  </w:style>
  <w:style w:type="paragraph" w:styleId="BalloonText">
    <w:name w:val="Balloon Text"/>
    <w:basedOn w:val="Normal"/>
    <w:link w:val="BalloonTextChar"/>
    <w:uiPriority w:val="99"/>
    <w:semiHidden/>
    <w:unhideWhenUsed/>
    <w:rsid w:val="00895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22D"/>
    <w:rPr>
      <w:rFonts w:ascii="Tahoma" w:hAnsi="Tahoma" w:cs="Tahoma"/>
      <w:sz w:val="16"/>
      <w:szCs w:val="16"/>
    </w:rPr>
  </w:style>
  <w:style w:type="character" w:customStyle="1" w:styleId="InlineCode">
    <w:name w:val="Inline Code"/>
    <w:basedOn w:val="DefaultParagraphFont"/>
    <w:uiPriority w:val="1"/>
    <w:qFormat/>
    <w:rsid w:val="00A21EE9"/>
    <w:rPr>
      <w:rFonts w:ascii="Courier New" w:hAnsi="Courier New"/>
      <w:sz w:val="22"/>
    </w:rPr>
  </w:style>
  <w:style w:type="paragraph" w:styleId="TOCHeading">
    <w:name w:val="TOC Heading"/>
    <w:basedOn w:val="Heading1"/>
    <w:next w:val="Normal"/>
    <w:uiPriority w:val="39"/>
    <w:semiHidden/>
    <w:unhideWhenUsed/>
    <w:qFormat/>
    <w:rsid w:val="00D560AC"/>
    <w:pPr>
      <w:jc w:val="left"/>
      <w:outlineLvl w:val="9"/>
    </w:pPr>
    <w:rPr>
      <w:lang w:val="en-US"/>
    </w:rPr>
  </w:style>
  <w:style w:type="paragraph" w:styleId="TOC1">
    <w:name w:val="toc 1"/>
    <w:basedOn w:val="Normal"/>
    <w:next w:val="Heading2"/>
    <w:autoRedefine/>
    <w:uiPriority w:val="39"/>
    <w:unhideWhenUsed/>
    <w:qFormat/>
    <w:rsid w:val="000F51EA"/>
    <w:pPr>
      <w:numPr>
        <w:numId w:val="2"/>
      </w:numPr>
      <w:tabs>
        <w:tab w:val="right" w:leader="dot" w:pos="9062"/>
      </w:tabs>
      <w:spacing w:before="240" w:after="100"/>
      <w:ind w:left="992" w:hanging="635"/>
    </w:pPr>
    <w:rPr>
      <w:rFonts w:asciiTheme="majorHAnsi" w:hAnsiTheme="majorHAnsi"/>
      <w:sz w:val="26"/>
    </w:rPr>
  </w:style>
  <w:style w:type="paragraph" w:styleId="TOC2">
    <w:name w:val="toc 2"/>
    <w:basedOn w:val="Normal"/>
    <w:next w:val="Normal"/>
    <w:autoRedefine/>
    <w:uiPriority w:val="39"/>
    <w:unhideWhenUsed/>
    <w:qFormat/>
    <w:rsid w:val="00D560AC"/>
    <w:pPr>
      <w:spacing w:after="100"/>
      <w:ind w:left="220"/>
    </w:pPr>
  </w:style>
  <w:style w:type="character" w:styleId="Hyperlink">
    <w:name w:val="Hyperlink"/>
    <w:basedOn w:val="DefaultParagraphFont"/>
    <w:uiPriority w:val="99"/>
    <w:unhideWhenUsed/>
    <w:rsid w:val="00D560AC"/>
    <w:rPr>
      <w:color w:val="0000FF" w:themeColor="hyperlink"/>
      <w:u w:val="single"/>
    </w:rPr>
  </w:style>
  <w:style w:type="paragraph" w:styleId="ListParagraph">
    <w:name w:val="List Paragraph"/>
    <w:basedOn w:val="Normal"/>
    <w:uiPriority w:val="34"/>
    <w:qFormat/>
    <w:rsid w:val="0085297B"/>
    <w:pPr>
      <w:ind w:left="720"/>
      <w:contextualSpacing/>
    </w:pPr>
  </w:style>
  <w:style w:type="paragraph" w:styleId="TOC3">
    <w:name w:val="toc 3"/>
    <w:basedOn w:val="Normal"/>
    <w:next w:val="Normal"/>
    <w:autoRedefine/>
    <w:uiPriority w:val="39"/>
    <w:semiHidden/>
    <w:unhideWhenUsed/>
    <w:qFormat/>
    <w:rsid w:val="00A70A4C"/>
    <w:pPr>
      <w:spacing w:after="100"/>
      <w:ind w:left="440"/>
      <w:jc w:val="left"/>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B0B83D-CC1B-47AD-9B09-232C62518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9</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Hjalti Magnússon</dc:creator>
  <cp:lastModifiedBy>Hjalti Magnússon</cp:lastModifiedBy>
  <cp:revision>45</cp:revision>
  <dcterms:created xsi:type="dcterms:W3CDTF">2012-03-07T18:08:00Z</dcterms:created>
  <dcterms:modified xsi:type="dcterms:W3CDTF">2012-03-09T15:19:00Z</dcterms:modified>
</cp:coreProperties>
</file>