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3379E1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3379E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3379E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3379E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3379E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B2BCB">
        <w:rPr>
          <w:b/>
          <w:sz w:val="28"/>
        </w:rPr>
        <w:t>домашней</w:t>
      </w:r>
      <w:r w:rsidR="009006D9">
        <w:rPr>
          <w:b/>
          <w:sz w:val="28"/>
        </w:rPr>
        <w:t xml:space="preserve"> работе №</w:t>
      </w:r>
      <w:r w:rsidR="009006D9" w:rsidRPr="009006D9">
        <w:rPr>
          <w:b/>
          <w:sz w:val="28"/>
        </w:rPr>
        <w:t>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9006D9" w:rsidRDefault="005B2BCB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Синтез и анализ комбинационной схемы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  <w:bookmarkStart w:id="0" w:name="_Toc524596295"/>
    </w:p>
    <w:p w:rsidR="001E4908" w:rsidRDefault="001E4908" w:rsidP="00BC7DF6"/>
    <w:p w:rsidR="005B2BCB" w:rsidRDefault="005B2BCB" w:rsidP="005B2BCB">
      <w:pPr>
        <w:pStyle w:val="1"/>
      </w:pPr>
      <w:bookmarkStart w:id="1" w:name="_Toc533158811"/>
      <w:bookmarkStart w:id="2" w:name="_GoBack"/>
      <w:bookmarkEnd w:id="2"/>
      <w:r>
        <w:lastRenderedPageBreak/>
        <w:t>ВВЕДЕНИЕ</w:t>
      </w:r>
      <w:bookmarkEnd w:id="1"/>
    </w:p>
    <w:p w:rsidR="00B0499E" w:rsidRDefault="00B0499E" w:rsidP="00B0499E">
      <w:pPr>
        <w:ind w:left="420"/>
      </w:pPr>
      <w:r>
        <w:t xml:space="preserve">  </w:t>
      </w:r>
      <w:r>
        <w:rPr>
          <w:b/>
          <w:bCs/>
        </w:rPr>
        <w:t xml:space="preserve"> Дана:</w:t>
      </w:r>
    </w:p>
    <w:p w:rsidR="00B0499E" w:rsidRDefault="00B0499E" w:rsidP="00B0499E">
      <w:pPr>
        <w:ind w:firstLine="420"/>
      </w:pPr>
      <w:r>
        <w:t xml:space="preserve">Функция алгебры логики (ФАЛ) f </w:t>
      </w:r>
      <w:proofErr w:type="gramStart"/>
      <w:r>
        <w:t xml:space="preserve">( </w:t>
      </w:r>
      <w:proofErr w:type="gramEnd"/>
      <w:r>
        <w:t>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 xml:space="preserve">3, </w:t>
      </w:r>
      <w:r>
        <w:t>x</w:t>
      </w:r>
      <w:r>
        <w:rPr>
          <w:vertAlign w:val="subscript"/>
        </w:rPr>
        <w:t xml:space="preserve">2, </w:t>
      </w:r>
      <w:r>
        <w:t>x</w:t>
      </w:r>
      <w:r>
        <w:rPr>
          <w:vertAlign w:val="subscript"/>
        </w:rPr>
        <w:t xml:space="preserve">1 </w:t>
      </w:r>
      <w:r>
        <w:t>) четырех переменных 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 xml:space="preserve">3, </w:t>
      </w:r>
      <w:r>
        <w:t>x</w:t>
      </w:r>
      <w:r>
        <w:rPr>
          <w:vertAlign w:val="subscript"/>
        </w:rPr>
        <w:t xml:space="preserve">2, </w:t>
      </w:r>
      <w:r>
        <w:t>x</w:t>
      </w:r>
      <w:r>
        <w:rPr>
          <w:vertAlign w:val="subscript"/>
        </w:rPr>
        <w:t xml:space="preserve">1.  </w:t>
      </w:r>
      <w:r>
        <w:t>ФАЛ определена номерами наборов</w:t>
      </w:r>
      <w:proofErr w:type="gramStart"/>
      <w:r>
        <w:t xml:space="preserve"> ,</w:t>
      </w:r>
      <w:proofErr w:type="gramEnd"/>
      <w:r>
        <w:t xml:space="preserve"> на которых она равна единице.</w:t>
      </w:r>
    </w:p>
    <w:p w:rsidR="005B2BCB" w:rsidRDefault="00B0499E" w:rsidP="00B0499E">
      <w:pPr>
        <w:ind w:firstLine="420"/>
      </w:pPr>
      <w:proofErr w:type="gramStart"/>
      <w:r>
        <w:t>Для варианта 5 номера наборов переменных, на которых ФАЛ равна единице следующие:</w:t>
      </w:r>
      <w:proofErr w:type="gramEnd"/>
    </w:p>
    <w:p w:rsidR="00803415" w:rsidRDefault="00803415" w:rsidP="00803415">
      <w:pPr>
        <w:ind w:firstLine="709"/>
      </w:pPr>
      <w:r>
        <w:rPr>
          <w:szCs w:val="20"/>
        </w:rPr>
        <w:t>1,4,7,9,10,11,12,15</w:t>
      </w:r>
    </w:p>
    <w:p w:rsidR="005B2BCB" w:rsidRDefault="005B2BCB" w:rsidP="005B2BCB">
      <w:pPr>
        <w:pStyle w:val="1"/>
      </w:pPr>
      <w:bookmarkStart w:id="3" w:name="_Toc533158812"/>
      <w:r>
        <w:t>ОСНОВНАЯ ЧАСТЬ</w:t>
      </w:r>
      <w:bookmarkEnd w:id="3"/>
    </w:p>
    <w:p w:rsidR="0071707A" w:rsidRDefault="0013118A" w:rsidP="0013118A">
      <w:pPr>
        <w:pStyle w:val="2"/>
        <w:numPr>
          <w:ilvl w:val="0"/>
          <w:numId w:val="0"/>
        </w:numPr>
        <w:ind w:left="720"/>
      </w:pPr>
      <w:bookmarkStart w:id="4" w:name="_Toc533158813"/>
      <w:r>
        <w:t>З</w:t>
      </w:r>
      <w:r w:rsidR="00080FD5">
        <w:t>адание</w:t>
      </w:r>
      <w:r w:rsidR="0071707A">
        <w:t xml:space="preserve"> 1</w:t>
      </w:r>
      <w:bookmarkEnd w:id="4"/>
    </w:p>
    <w:p w:rsidR="0071707A" w:rsidRDefault="0071707A" w:rsidP="0071707A">
      <w:pPr>
        <w:ind w:left="709"/>
      </w:pPr>
      <w:r>
        <w:t>Составить таблицу истинности ФАЛ:</w:t>
      </w:r>
    </w:p>
    <w:p w:rsidR="0071707A" w:rsidRPr="0071707A" w:rsidRDefault="0071707A" w:rsidP="0071707A">
      <w:pPr>
        <w:ind w:left="709"/>
        <w:jc w:val="center"/>
      </w:pPr>
      <w:r>
        <w:t>Таблица 1 – таблица истинности ФАЛ</w:t>
      </w:r>
    </w:p>
    <w:tbl>
      <w:tblPr>
        <w:tblStyle w:val="af2"/>
        <w:tblW w:w="0" w:type="auto"/>
        <w:tblInd w:w="2554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№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707A" w:rsidTr="0071707A">
        <w:tc>
          <w:tcPr>
            <w:tcW w:w="567" w:type="dxa"/>
          </w:tcPr>
          <w:p w:rsidR="0071707A" w:rsidRPr="0071707A" w:rsidRDefault="0071707A" w:rsidP="0071707A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71707A" w:rsidRPr="0071707A" w:rsidRDefault="0071707A" w:rsidP="007170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707A" w:rsidRDefault="0071707A" w:rsidP="0071707A">
      <w:pPr>
        <w:ind w:left="360"/>
      </w:pPr>
    </w:p>
    <w:p w:rsidR="0071707A" w:rsidRPr="0071707A" w:rsidRDefault="0071707A" w:rsidP="0071707A">
      <w:pPr>
        <w:ind w:left="360"/>
        <w:rPr>
          <w:rFonts w:eastAsiaTheme="minorEastAsia"/>
        </w:rPr>
      </w:pPr>
      <w:r>
        <w:tab/>
        <w:t xml:space="preserve">По таблице истинности найти СДНФ и СКНФ функции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71707A">
        <w:rPr>
          <w:rFonts w:eastAsiaTheme="minorEastAsia"/>
        </w:rPr>
        <w:t>:</w:t>
      </w:r>
    </w:p>
    <w:p w:rsidR="00DA2BA5" w:rsidRPr="0028791F" w:rsidRDefault="0071707A" w:rsidP="0071707A">
      <w:pPr>
        <w:ind w:left="360"/>
        <w:rPr>
          <w:rFonts w:eastAsiaTheme="minorEastAsia"/>
        </w:rPr>
      </w:pPr>
      <w:r>
        <w:rPr>
          <w:rFonts w:eastAsiaTheme="minorEastAsia"/>
        </w:rPr>
        <w:t>СДНФ:</w:t>
      </w:r>
      <m:oMath>
        <m:r>
          <w:rPr>
            <w:rFonts w:ascii="Cambria Math" w:eastAsiaTheme="minorEastAsia" w:hAnsi="Cambria Math"/>
          </w:rPr>
          <m:t xml:space="preserve">f=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</m:t>
        </m:r>
      </m:oMath>
    </w:p>
    <w:p w:rsidR="00DA2BA5" w:rsidRPr="00DA2BA5" w:rsidRDefault="007A70AC" w:rsidP="00DA2BA5">
      <w:pPr>
        <w:ind w:left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8791F" w:rsidRDefault="0028791F" w:rsidP="00DA2BA5">
      <w:pPr>
        <w:ind w:firstLine="360"/>
        <w:rPr>
          <w:lang w:val="en-US"/>
        </w:rPr>
      </w:pPr>
    </w:p>
    <w:p w:rsidR="00DA2BA5" w:rsidRDefault="00DA2BA5" w:rsidP="00DA2BA5">
      <w:pPr>
        <w:ind w:firstLine="360"/>
      </w:pPr>
      <w:r>
        <w:lastRenderedPageBreak/>
        <w:t>СКНФ:</w:t>
      </w:r>
    </w:p>
    <w:p w:rsidR="003379E1" w:rsidRDefault="0028791F" w:rsidP="003379E1">
      <w:pPr>
        <w:ind w:firstLine="709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A"/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</m:oMath>
      <w:r w:rsidR="003379E1" w:rsidRPr="003379E1">
        <w:t xml:space="preserve"> </w:t>
      </w:r>
    </w:p>
    <w:p w:rsidR="00DA2BA5" w:rsidRPr="00DA2BA5" w:rsidRDefault="003379E1" w:rsidP="003379E1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A2BA5" w:rsidRDefault="003379E1" w:rsidP="0071707A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</w:p>
    <w:p w:rsidR="003379E1" w:rsidRDefault="003379E1" w:rsidP="0071707A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Минимизировать функцию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определив минимальные ДНФ и КНФ:</w:t>
      </w:r>
    </w:p>
    <w:p w:rsidR="003379E1" w:rsidRDefault="003379E1" w:rsidP="0071707A">
      <w:pPr>
        <w:ind w:left="360"/>
        <w:rPr>
          <w:rFonts w:eastAsiaTheme="minorEastAsia"/>
        </w:rPr>
      </w:pPr>
      <w:r>
        <w:rPr>
          <w:rFonts w:eastAsiaTheme="minorEastAsia"/>
        </w:rPr>
        <w:tab/>
        <w:t>ДНФ:</w:t>
      </w:r>
    </w:p>
    <w:p w:rsidR="003379E1" w:rsidRPr="003379E1" w:rsidRDefault="003379E1" w:rsidP="0071707A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3379E1" w:rsidTr="003379E1">
        <w:trPr>
          <w:trHeight w:val="454"/>
        </w:trPr>
        <w:tc>
          <w:tcPr>
            <w:tcW w:w="794" w:type="dxa"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  <w:tc>
          <w:tcPr>
            <w:tcW w:w="1588" w:type="dxa"/>
            <w:gridSpan w:val="2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1588" w:type="dxa"/>
            <w:gridSpan w:val="2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nX4</w:t>
            </w:r>
          </w:p>
        </w:tc>
        <w:tc>
          <w:tcPr>
            <w:tcW w:w="794" w:type="dxa"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</w:tr>
      <w:tr w:rsidR="003379E1" w:rsidTr="003379E1">
        <w:trPr>
          <w:trHeight w:val="454"/>
        </w:trPr>
        <w:tc>
          <w:tcPr>
            <w:tcW w:w="794" w:type="dxa"/>
            <w:vMerge w:val="restart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nX1</w:t>
            </w:r>
          </w:p>
        </w:tc>
      </w:tr>
      <w:tr w:rsidR="003379E1" w:rsidTr="003379E1">
        <w:trPr>
          <w:trHeight w:val="454"/>
        </w:trPr>
        <w:tc>
          <w:tcPr>
            <w:tcW w:w="794" w:type="dxa"/>
            <w:vMerge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  <w:vMerge w:val="restart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</w:tr>
      <w:tr w:rsidR="003379E1" w:rsidTr="003379E1">
        <w:trPr>
          <w:trHeight w:val="454"/>
        </w:trPr>
        <w:tc>
          <w:tcPr>
            <w:tcW w:w="794" w:type="dxa"/>
            <w:vMerge w:val="restart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nX3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  <w:vMerge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</w:tr>
      <w:tr w:rsidR="003379E1" w:rsidTr="003379E1">
        <w:trPr>
          <w:trHeight w:val="454"/>
        </w:trPr>
        <w:tc>
          <w:tcPr>
            <w:tcW w:w="794" w:type="dxa"/>
            <w:vMerge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nX1</w:t>
            </w:r>
          </w:p>
        </w:tc>
      </w:tr>
      <w:tr w:rsidR="003379E1" w:rsidTr="003379E1">
        <w:trPr>
          <w:trHeight w:val="454"/>
        </w:trPr>
        <w:tc>
          <w:tcPr>
            <w:tcW w:w="794" w:type="dxa"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nX2</w:t>
            </w:r>
          </w:p>
        </w:tc>
        <w:tc>
          <w:tcPr>
            <w:tcW w:w="1588" w:type="dxa"/>
            <w:gridSpan w:val="2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794" w:type="dxa"/>
          </w:tcPr>
          <w:p w:rsidR="003379E1" w:rsidRPr="003379E1" w:rsidRDefault="003379E1" w:rsidP="003379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nX2</w:t>
            </w:r>
          </w:p>
        </w:tc>
        <w:tc>
          <w:tcPr>
            <w:tcW w:w="794" w:type="dxa"/>
          </w:tcPr>
          <w:p w:rsidR="003379E1" w:rsidRDefault="003379E1" w:rsidP="003379E1">
            <w:pPr>
              <w:jc w:val="center"/>
              <w:rPr>
                <w:rFonts w:eastAsiaTheme="minorEastAsia"/>
              </w:rPr>
            </w:pPr>
          </w:p>
        </w:tc>
      </w:tr>
    </w:tbl>
    <w:p w:rsidR="003379E1" w:rsidRDefault="003379E1" w:rsidP="0071707A">
      <w:pPr>
        <w:ind w:left="360"/>
        <w:rPr>
          <w:rFonts w:eastAsiaTheme="minorEastAsia"/>
          <w:lang w:val="en-US"/>
        </w:rPr>
      </w:pPr>
    </w:p>
    <w:p w:rsidR="00441E60" w:rsidRDefault="00441E60" w:rsidP="0071707A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Полученная ДНФ: </w:t>
      </w:r>
    </w:p>
    <w:p w:rsidR="00441E60" w:rsidRPr="00441E60" w:rsidRDefault="0028791F" w:rsidP="0071707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41E60" w:rsidRDefault="00441E60" w:rsidP="0071707A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441E60" w:rsidRDefault="00441E60" w:rsidP="00441E60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>Полученная КНФ:</w:t>
      </w:r>
      <w:r>
        <w:rPr>
          <w:rFonts w:eastAsiaTheme="minorEastAsia"/>
          <w:lang w:val="en-US"/>
        </w:rPr>
        <w:t xml:space="preserve"> </w:t>
      </w:r>
    </w:p>
    <w:p w:rsidR="00441E60" w:rsidRPr="00441E60" w:rsidRDefault="0028791F" w:rsidP="0071707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 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B2BCB" w:rsidRDefault="005B2BCB" w:rsidP="00FD7D4D">
      <w:pPr>
        <w:rPr>
          <w:rFonts w:eastAsiaTheme="minorEastAsia"/>
        </w:rPr>
      </w:pPr>
    </w:p>
    <w:p w:rsidR="00FD7D4D" w:rsidRDefault="00FD7D4D" w:rsidP="00FD7D4D">
      <w:pPr>
        <w:rPr>
          <w:rFonts w:eastAsiaTheme="minorEastAsia"/>
        </w:rPr>
      </w:pPr>
      <w:r>
        <w:rPr>
          <w:rFonts w:eastAsiaTheme="minorEastAsia"/>
        </w:rPr>
        <w:tab/>
        <w:t xml:space="preserve">Преобразовать минимальные ДНФ и КНФ ФАЛ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 базисы функций </w:t>
      </w:r>
      <w:proofErr w:type="gramStart"/>
      <w:r>
        <w:rPr>
          <w:rFonts w:eastAsiaTheme="minorEastAsia"/>
        </w:rPr>
        <w:t>И-НЕ</w:t>
      </w:r>
      <w:proofErr w:type="gramEnd"/>
      <w:r>
        <w:rPr>
          <w:rFonts w:eastAsiaTheme="minorEastAsia"/>
        </w:rPr>
        <w:t xml:space="preserve"> и ИЛИ-НЕ соответственно:</w:t>
      </w:r>
    </w:p>
    <w:p w:rsidR="00FD7D4D" w:rsidRPr="0013118A" w:rsidRDefault="00FD7D4D" w:rsidP="00FD7D4D">
      <w:pPr>
        <w:rPr>
          <w:rFonts w:eastAsiaTheme="minorEastAsia"/>
        </w:rPr>
      </w:pPr>
      <w:r>
        <w:rPr>
          <w:rFonts w:eastAsiaTheme="minorEastAsia"/>
        </w:rPr>
        <w:tab/>
        <w:t>Для ДНФ:</w:t>
      </w: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FD7D4D" w:rsidRPr="00986E73" w:rsidRDefault="00986E73" w:rsidP="00FD7D4D">
      <w:pPr>
        <w:rPr>
          <w:lang w:val="en-US"/>
        </w:rPr>
      </w:pPr>
      <w:r w:rsidRPr="0013118A">
        <w:tab/>
      </w:r>
      <w:r>
        <w:rPr>
          <w:rFonts w:eastAsiaTheme="minorEastAsia"/>
        </w:rPr>
        <w:t>Для КНФ:</w:t>
      </w:r>
      <w:r>
        <w:tab/>
      </w:r>
    </w:p>
    <w:p w:rsidR="005B2BCB" w:rsidRPr="009A5928" w:rsidRDefault="00986E73" w:rsidP="005B2B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e>
          </m:acc>
        </m:oMath>
      </m:oMathPara>
    </w:p>
    <w:p w:rsidR="009A5928" w:rsidRDefault="009A5928" w:rsidP="005B2BCB">
      <w:r>
        <w:lastRenderedPageBreak/>
        <w:tab/>
      </w:r>
      <w:proofErr w:type="gramStart"/>
      <w:r>
        <w:t>Составить логически схемы в базисах ЛЭ И-НЕ и ИЛИ-НЕ, реализующих данную ФАЛ:</w:t>
      </w:r>
      <w:proofErr w:type="gramEnd"/>
    </w:p>
    <w:p w:rsidR="009A5928" w:rsidRDefault="009A5928" w:rsidP="005B2BCB">
      <w:r>
        <w:rPr>
          <w:noProof/>
          <w:lang w:eastAsia="ru-RU"/>
        </w:rPr>
        <w:drawing>
          <wp:inline distT="0" distB="0" distL="0" distR="0" wp14:anchorId="3053FAEF" wp14:editId="20CE7685">
            <wp:extent cx="5940425" cy="375039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28" w:rsidRDefault="009A5928" w:rsidP="009A5928">
      <w:pPr>
        <w:jc w:val="center"/>
      </w:pPr>
      <w:proofErr w:type="gramStart"/>
      <w:r>
        <w:t>Рисунок 1 – схема в базисах ЛЭ И-НЕ и ИЛИ-НЕ, реализующих данную ФАЛ</w:t>
      </w:r>
      <w:proofErr w:type="gramEnd"/>
    </w:p>
    <w:p w:rsidR="001F2A09" w:rsidRDefault="001F2A09" w:rsidP="009A5928">
      <w:pPr>
        <w:jc w:val="center"/>
      </w:pPr>
      <w:r>
        <w:rPr>
          <w:noProof/>
          <w:lang w:eastAsia="ru-RU"/>
        </w:rPr>
        <w:drawing>
          <wp:inline distT="0" distB="0" distL="0" distR="0" wp14:anchorId="2BA5A209" wp14:editId="0C460552">
            <wp:extent cx="5940425" cy="29772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09" w:rsidRDefault="001F2A09" w:rsidP="009A5928">
      <w:pPr>
        <w:jc w:val="center"/>
      </w:pPr>
      <w:r>
        <w:t>Рисунок 2 – временная диаграмма схемы рис.1</w:t>
      </w:r>
    </w:p>
    <w:p w:rsidR="001F2A09" w:rsidRDefault="001F2A09" w:rsidP="001F2A09">
      <w:r>
        <w:tab/>
        <w:t>Время задержки распространения сигнала равно 90нс.</w:t>
      </w:r>
    </w:p>
    <w:p w:rsidR="001F2A09" w:rsidRDefault="001F2A09" w:rsidP="001F2A09"/>
    <w:p w:rsidR="001F2A09" w:rsidRDefault="0013118A" w:rsidP="0013118A">
      <w:pPr>
        <w:pStyle w:val="2"/>
        <w:numPr>
          <w:ilvl w:val="0"/>
          <w:numId w:val="0"/>
        </w:numPr>
        <w:ind w:left="720"/>
      </w:pPr>
      <w:bookmarkStart w:id="5" w:name="_Toc533158814"/>
      <w:r>
        <w:lastRenderedPageBreak/>
        <w:t>З</w:t>
      </w:r>
      <w:r w:rsidR="001F2A09">
        <w:t>адание 2</w:t>
      </w:r>
      <w:bookmarkEnd w:id="5"/>
    </w:p>
    <w:p w:rsidR="001F2A09" w:rsidRPr="001F2A09" w:rsidRDefault="001F2A09" w:rsidP="001F2A09">
      <w:pPr>
        <w:ind w:left="360" w:firstLine="349"/>
      </w:pPr>
      <w:r>
        <w:t xml:space="preserve">Преобразовать минимальные ДНФ и КНФ ФАЛ, введя в функции сигнал стробирования, составить логические схемы в базисах ЛЭ </w:t>
      </w:r>
      <w:proofErr w:type="gramStart"/>
      <w:r>
        <w:t>И-НЕ</w:t>
      </w:r>
      <w:proofErr w:type="gramEnd"/>
      <w:r>
        <w:t xml:space="preserve"> и ИЛИ-НЕ и устранить ложные сигналы на выходе логических схем с помощью сигнала стробирования</w:t>
      </w:r>
    </w:p>
    <w:p w:rsidR="00331423" w:rsidRDefault="00331423" w:rsidP="00331423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Полученная ДНФ: </w:t>
      </w:r>
    </w:p>
    <w:p w:rsidR="00331423" w:rsidRPr="00441E60" w:rsidRDefault="00331423" w:rsidP="00331423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с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с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с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с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31423" w:rsidRDefault="00331423" w:rsidP="00331423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331423" w:rsidRDefault="00331423" w:rsidP="00331423">
      <w:pPr>
        <w:ind w:left="360"/>
        <w:rPr>
          <w:rFonts w:eastAsiaTheme="minorEastAsia"/>
          <w:lang w:val="en-US"/>
        </w:rPr>
      </w:pPr>
      <w:r>
        <w:rPr>
          <w:rFonts w:eastAsiaTheme="minorEastAsia"/>
        </w:rPr>
        <w:t>Полученная КНФ:</w:t>
      </w:r>
      <w:r>
        <w:rPr>
          <w:rFonts w:eastAsiaTheme="minorEastAsia"/>
          <w:lang w:val="en-US"/>
        </w:rPr>
        <w:t xml:space="preserve"> </w:t>
      </w:r>
    </w:p>
    <w:p w:rsidR="00331423" w:rsidRPr="00441E60" w:rsidRDefault="00331423" w:rsidP="00331423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 с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9"/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ym w:font="Symbol" w:char="F0DA"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31423" w:rsidRDefault="00331423" w:rsidP="00331423">
      <w:pPr>
        <w:rPr>
          <w:rFonts w:eastAsiaTheme="minorEastAsia"/>
        </w:rPr>
      </w:pPr>
    </w:p>
    <w:p w:rsidR="00331423" w:rsidRDefault="00331423" w:rsidP="00331423">
      <w:pPr>
        <w:rPr>
          <w:rFonts w:eastAsiaTheme="minorEastAsia"/>
        </w:rPr>
      </w:pPr>
      <w:r>
        <w:rPr>
          <w:rFonts w:eastAsiaTheme="minorEastAsia"/>
        </w:rPr>
        <w:tab/>
        <w:t xml:space="preserve">Преобразовать минимальные ДНФ и КНФ ФАЛ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 базисы функций </w:t>
      </w:r>
      <w:proofErr w:type="gramStart"/>
      <w:r>
        <w:rPr>
          <w:rFonts w:eastAsiaTheme="minorEastAsia"/>
        </w:rPr>
        <w:t>И-НЕ</w:t>
      </w:r>
      <w:proofErr w:type="gramEnd"/>
      <w:r>
        <w:rPr>
          <w:rFonts w:eastAsiaTheme="minorEastAsia"/>
        </w:rPr>
        <w:t xml:space="preserve"> и ИЛИ-НЕ соответственно:</w:t>
      </w:r>
    </w:p>
    <w:p w:rsidR="00331423" w:rsidRPr="00331423" w:rsidRDefault="00331423" w:rsidP="00331423">
      <w:pPr>
        <w:rPr>
          <w:rFonts w:eastAsiaTheme="minorEastAsia"/>
        </w:rPr>
      </w:pPr>
      <w:r>
        <w:rPr>
          <w:rFonts w:eastAsiaTheme="minorEastAsia"/>
        </w:rPr>
        <w:tab/>
        <w:t>Для ДНФ:</w:t>
      </w: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9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331423" w:rsidRPr="00986E73" w:rsidRDefault="00331423" w:rsidP="00331423">
      <w:pPr>
        <w:rPr>
          <w:lang w:val="en-US"/>
        </w:rPr>
      </w:pPr>
      <w:r w:rsidRPr="00331423">
        <w:tab/>
      </w:r>
      <w:r>
        <w:rPr>
          <w:rFonts w:eastAsiaTheme="minorEastAsia"/>
        </w:rPr>
        <w:t>Для КНФ:</w:t>
      </w:r>
      <w:r>
        <w:tab/>
      </w:r>
    </w:p>
    <w:p w:rsidR="00331423" w:rsidRPr="009A5928" w:rsidRDefault="00331423" w:rsidP="003314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ym w:font="Symbol" w:char="F0DA"/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ym w:font="Symbol" w:char="F0DA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e>
          </m:acc>
        </m:oMath>
      </m:oMathPara>
    </w:p>
    <w:p w:rsidR="005B2BCB" w:rsidRDefault="00243D9C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46CA4A" wp14:editId="37CB7F3B">
            <wp:extent cx="5940425" cy="440397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9C" w:rsidRDefault="00243D9C" w:rsidP="00243D9C">
      <w:pPr>
        <w:jc w:val="center"/>
      </w:pPr>
      <w:r>
        <w:t>Рисунок 3 – схема ФАЛ со стробированием</w:t>
      </w:r>
    </w:p>
    <w:p w:rsidR="003E507D" w:rsidRDefault="003E507D" w:rsidP="003E50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CC823" wp14:editId="74F6A80D">
            <wp:extent cx="5940425" cy="299504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7D" w:rsidRPr="003E507D" w:rsidRDefault="003E507D" w:rsidP="003E507D">
      <w:pPr>
        <w:jc w:val="center"/>
      </w:pPr>
      <w:r>
        <w:t>Рисунок 4 – временная диаграмма схемы рис.4</w:t>
      </w:r>
    </w:p>
    <w:p w:rsidR="003E507D" w:rsidRDefault="003E507D" w:rsidP="003E507D">
      <w:r>
        <w:t xml:space="preserve">Временная задержка сигнала стробирования равна 90 </w:t>
      </w:r>
      <w:proofErr w:type="spellStart"/>
      <w:r>
        <w:t>нс</w:t>
      </w:r>
      <w:proofErr w:type="spellEnd"/>
      <w:r>
        <w:t>.</w:t>
      </w:r>
    </w:p>
    <w:p w:rsidR="003E507D" w:rsidRDefault="003E507D">
      <w:r>
        <w:br w:type="page"/>
      </w:r>
    </w:p>
    <w:p w:rsidR="003E507D" w:rsidRDefault="0013118A" w:rsidP="0013118A">
      <w:pPr>
        <w:pStyle w:val="2"/>
        <w:numPr>
          <w:ilvl w:val="0"/>
          <w:numId w:val="0"/>
        </w:numPr>
        <w:ind w:left="720"/>
      </w:pPr>
      <w:bookmarkStart w:id="6" w:name="_Toc533158815"/>
      <w:r>
        <w:lastRenderedPageBreak/>
        <w:t>З</w:t>
      </w:r>
      <w:r w:rsidR="003E507D">
        <w:t>адание 3</w:t>
      </w:r>
      <w:bookmarkEnd w:id="6"/>
    </w:p>
    <w:p w:rsidR="003E507D" w:rsidRDefault="003E507D" w:rsidP="003E507D">
      <w:pPr>
        <w:ind w:firstLine="360"/>
      </w:pPr>
      <w:proofErr w:type="gramStart"/>
      <w:r>
        <w:t>Устранить ложные сигналы логических схем в базисах ЛЭ И-НЕ и ИЛИ-НЕ, реализующих заданную ФАЛ, с помощью синхронизации приема выходных сигналов логических схем в синхронные триггеры.</w:t>
      </w:r>
      <w:proofErr w:type="gramEnd"/>
    </w:p>
    <w:p w:rsidR="003E507D" w:rsidRDefault="003E507D" w:rsidP="003E507D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3599E38C" wp14:editId="6BBB5031">
            <wp:extent cx="5534025" cy="38108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046" cy="3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7D" w:rsidRDefault="003E507D" w:rsidP="003E507D">
      <w:pPr>
        <w:ind w:firstLine="360"/>
        <w:jc w:val="center"/>
      </w:pPr>
      <w:r>
        <w:t xml:space="preserve">Рисунок 5 – схема, в базисах И-НЕ и ИЛИ-НЕ, реализующих </w:t>
      </w:r>
      <w:proofErr w:type="gramStart"/>
      <w:r>
        <w:t>заданную</w:t>
      </w:r>
      <w:proofErr w:type="gramEnd"/>
      <w:r>
        <w:t xml:space="preserve"> Фал с помощью синхронизации приема выходных сигналов логических схем в синхронные триггеры.</w:t>
      </w:r>
    </w:p>
    <w:p w:rsidR="003E507D" w:rsidRDefault="003E507D" w:rsidP="003E507D">
      <w:pPr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0C005BF1" wp14:editId="04D3F4DC">
            <wp:extent cx="5940425" cy="2866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A1" w:rsidRPr="003E507D" w:rsidRDefault="003E507D" w:rsidP="003E507D">
      <w:pPr>
        <w:ind w:firstLine="360"/>
        <w:jc w:val="center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t>Рисунок 6 – временная диаграмма схемы рис.5</w:t>
      </w:r>
      <w:r w:rsidR="00EA47A1">
        <w:br w:type="page"/>
      </w:r>
    </w:p>
    <w:p w:rsidR="005B2BCB" w:rsidRDefault="005B2BCB" w:rsidP="005B2BCB">
      <w:pPr>
        <w:pStyle w:val="1"/>
      </w:pPr>
      <w:bookmarkStart w:id="7" w:name="_Toc533158816"/>
      <w:r>
        <w:lastRenderedPageBreak/>
        <w:t>ЗАКЛЮЧЕНИЕ</w:t>
      </w:r>
      <w:bookmarkEnd w:id="7"/>
    </w:p>
    <w:p w:rsidR="005B2BCB" w:rsidRDefault="00330A7B" w:rsidP="00330A7B">
      <w:pPr>
        <w:pStyle w:val="a3"/>
        <w:numPr>
          <w:ilvl w:val="0"/>
          <w:numId w:val="30"/>
        </w:numPr>
      </w:pPr>
      <w:r>
        <w:t>Освоены методики синтеза комбинационных схем, выполнен анализ их функционирования, выявлены помехи, вызванные гонками и переходными процессами в схемах</w:t>
      </w:r>
      <w:r w:rsidRPr="00330A7B">
        <w:t>;</w:t>
      </w:r>
    </w:p>
    <w:p w:rsidR="00330A7B" w:rsidRDefault="00330A7B" w:rsidP="00330A7B">
      <w:pPr>
        <w:pStyle w:val="a3"/>
        <w:numPr>
          <w:ilvl w:val="0"/>
          <w:numId w:val="30"/>
        </w:numPr>
      </w:pPr>
      <w:r>
        <w:t>Освоены эффективные методы борьбы с помехами.</w:t>
      </w:r>
    </w:p>
    <w:p w:rsidR="00330A7B" w:rsidRDefault="00330A7B" w:rsidP="00330A7B">
      <w:pPr>
        <w:pStyle w:val="a3"/>
        <w:ind w:left="1068"/>
      </w:pPr>
    </w:p>
    <w:p w:rsidR="005B2BCB" w:rsidRDefault="005B2BCB">
      <w:r>
        <w:br w:type="page"/>
      </w:r>
    </w:p>
    <w:p w:rsidR="005B2BCB" w:rsidRDefault="005B2BCB" w:rsidP="00080FD5">
      <w:pPr>
        <w:pStyle w:val="1"/>
      </w:pPr>
      <w:r w:rsidRPr="00080FD5">
        <w:lastRenderedPageBreak/>
        <w:t>СПИСОК ИСПОЛЬЗОВАННЫХ ИСТОЧНИКОВ</w:t>
      </w:r>
      <w:bookmarkEnd w:id="0"/>
    </w:p>
    <w:p w:rsidR="00330A7B" w:rsidRDefault="00330A7B" w:rsidP="00330A7B">
      <w:pPr>
        <w:pStyle w:val="a3"/>
        <w:numPr>
          <w:ilvl w:val="0"/>
          <w:numId w:val="31"/>
        </w:numPr>
      </w:pPr>
      <w:r>
        <w:t>Записи лекций по курсу «</w:t>
      </w:r>
      <w:proofErr w:type="spellStart"/>
      <w:r>
        <w:t>Схемотехника</w:t>
      </w:r>
      <w:proofErr w:type="spellEnd"/>
      <w:r>
        <w:t>».</w:t>
      </w:r>
    </w:p>
    <w:p w:rsidR="00330A7B" w:rsidRPr="00330A7B" w:rsidRDefault="00330A7B" w:rsidP="00330A7B">
      <w:pPr>
        <w:pStyle w:val="a3"/>
        <w:numPr>
          <w:ilvl w:val="0"/>
          <w:numId w:val="31"/>
        </w:numPr>
      </w:pPr>
      <w:r>
        <w:t>Сюзев, В.В., Методические указания к домашним заданиям №1, №2 и №3 «Синтез и анализ комбинационной схемы»</w:t>
      </w:r>
      <w:r w:rsidRPr="00330A7B">
        <w:t xml:space="preserve"> / </w:t>
      </w:r>
      <w:r>
        <w:t>В.В. Сюзев</w:t>
      </w:r>
      <w:proofErr w:type="gramStart"/>
      <w:r>
        <w:t>.-</w:t>
      </w:r>
      <w:proofErr w:type="gramEnd"/>
      <w:r>
        <w:t>Москва: 2014.</w:t>
      </w:r>
    </w:p>
    <w:sectPr w:rsidR="00330A7B" w:rsidRPr="00330A7B" w:rsidSect="00773FE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0AC" w:rsidRDefault="007A70AC" w:rsidP="00C03554">
      <w:pPr>
        <w:spacing w:after="0" w:line="240" w:lineRule="auto"/>
      </w:pPr>
      <w:r>
        <w:separator/>
      </w:r>
    </w:p>
  </w:endnote>
  <w:endnote w:type="continuationSeparator" w:id="0">
    <w:p w:rsidR="007A70AC" w:rsidRDefault="007A70AC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269756"/>
      <w:docPartObj>
        <w:docPartGallery w:val="Page Numbers (Bottom of Page)"/>
        <w:docPartUnique/>
      </w:docPartObj>
    </w:sdtPr>
    <w:sdtEndPr/>
    <w:sdtContent>
      <w:p w:rsidR="00986E73" w:rsidRDefault="00986E7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EB7">
          <w:rPr>
            <w:noProof/>
          </w:rPr>
          <w:t>8</w:t>
        </w:r>
        <w:r>
          <w:fldChar w:fldCharType="end"/>
        </w:r>
      </w:p>
    </w:sdtContent>
  </w:sdt>
  <w:p w:rsidR="00986E73" w:rsidRDefault="00986E7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0AC" w:rsidRDefault="007A70AC" w:rsidP="00C03554">
      <w:pPr>
        <w:spacing w:after="0" w:line="240" w:lineRule="auto"/>
      </w:pPr>
      <w:r>
        <w:separator/>
      </w:r>
    </w:p>
  </w:footnote>
  <w:footnote w:type="continuationSeparator" w:id="0">
    <w:p w:rsidR="007A70AC" w:rsidRDefault="007A70AC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721"/>
    <w:multiLevelType w:val="hybridMultilevel"/>
    <w:tmpl w:val="023032AA"/>
    <w:lvl w:ilvl="0" w:tplc="E17281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B3C77"/>
    <w:multiLevelType w:val="hybridMultilevel"/>
    <w:tmpl w:val="8E4C7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8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5"/>
  </w:num>
  <w:num w:numId="5">
    <w:abstractNumId w:val="28"/>
  </w:num>
  <w:num w:numId="6">
    <w:abstractNumId w:val="2"/>
  </w:num>
  <w:num w:numId="7">
    <w:abstractNumId w:val="3"/>
  </w:num>
  <w:num w:numId="8">
    <w:abstractNumId w:val="17"/>
  </w:num>
  <w:num w:numId="9">
    <w:abstractNumId w:val="7"/>
  </w:num>
  <w:num w:numId="10">
    <w:abstractNumId w:val="4"/>
  </w:num>
  <w:num w:numId="11">
    <w:abstractNumId w:val="8"/>
  </w:num>
  <w:num w:numId="12">
    <w:abstractNumId w:val="22"/>
  </w:num>
  <w:num w:numId="13">
    <w:abstractNumId w:val="13"/>
  </w:num>
  <w:num w:numId="14">
    <w:abstractNumId w:val="20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10"/>
  </w:num>
  <w:num w:numId="20">
    <w:abstractNumId w:val="14"/>
  </w:num>
  <w:num w:numId="21">
    <w:abstractNumId w:val="15"/>
  </w:num>
  <w:num w:numId="22">
    <w:abstractNumId w:val="18"/>
  </w:num>
  <w:num w:numId="23">
    <w:abstractNumId w:val="1"/>
  </w:num>
  <w:num w:numId="24">
    <w:abstractNumId w:val="30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1"/>
  </w:num>
  <w:num w:numId="30">
    <w:abstractNumId w:val="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0FD5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118A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E4908"/>
    <w:rsid w:val="001F2A09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3D9C"/>
    <w:rsid w:val="00244DE5"/>
    <w:rsid w:val="00246639"/>
    <w:rsid w:val="00256184"/>
    <w:rsid w:val="0026172B"/>
    <w:rsid w:val="00263958"/>
    <w:rsid w:val="00274ED3"/>
    <w:rsid w:val="0028139D"/>
    <w:rsid w:val="00281D60"/>
    <w:rsid w:val="00286148"/>
    <w:rsid w:val="0028791F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6EB7"/>
    <w:rsid w:val="003070AF"/>
    <w:rsid w:val="00313BB4"/>
    <w:rsid w:val="003176F2"/>
    <w:rsid w:val="00327013"/>
    <w:rsid w:val="00330A7B"/>
    <w:rsid w:val="00331423"/>
    <w:rsid w:val="00331D4E"/>
    <w:rsid w:val="003379E1"/>
    <w:rsid w:val="00340AA6"/>
    <w:rsid w:val="00341871"/>
    <w:rsid w:val="00370597"/>
    <w:rsid w:val="00374A56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507D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41E60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2BCB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1707A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A70AC"/>
    <w:rsid w:val="007B0B7D"/>
    <w:rsid w:val="007B4BBE"/>
    <w:rsid w:val="007B5301"/>
    <w:rsid w:val="007B6312"/>
    <w:rsid w:val="007D6364"/>
    <w:rsid w:val="007E17E2"/>
    <w:rsid w:val="007F0AC6"/>
    <w:rsid w:val="0080109D"/>
    <w:rsid w:val="00803415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5A90"/>
    <w:rsid w:val="00986E73"/>
    <w:rsid w:val="00992D6E"/>
    <w:rsid w:val="009A0D39"/>
    <w:rsid w:val="009A2B76"/>
    <w:rsid w:val="009A512F"/>
    <w:rsid w:val="009A5928"/>
    <w:rsid w:val="009B4CCC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499E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2BA5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A47A1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D7D4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DA7C6-AFD3-4A80-9E32-94F3E019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69</cp:revision>
  <cp:lastPrinted>2018-12-06T19:25:00Z</cp:lastPrinted>
  <dcterms:created xsi:type="dcterms:W3CDTF">2018-09-13T06:47:00Z</dcterms:created>
  <dcterms:modified xsi:type="dcterms:W3CDTF">2018-12-23T10:33:00Z</dcterms:modified>
</cp:coreProperties>
</file>