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/>
      </w:pPr>
      <w:r>
        <w:rPr>
          <w:b/>
          <w:color w:val="1E1B4B"/>
          <w:sz w:val="144"/>
        </w:rPr>
        <w:t>A</w:t>
      </w:r>
    </w:p>
    <w:p>
      <w:pPr>
        <w:pStyle w:val="Normal"/>
        <w:jc w:val="center"/>
        <w:rPr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pStyle w:val="Normal"/>
        <w:spacing w:before="1701" w:after="200"/>
        <w:jc w:val="center"/>
        <w:rPr/>
      </w:pPr>
      <w:r>
        <w:rPr>
          <w:b/>
          <w:color w:val="F59E0B"/>
          <w:sz w:val="20"/>
        </w:rPr>
        <w:t>CADRAGE MATINAL · ARTEFACT 1 SUR 7</w:t>
      </w:r>
    </w:p>
    <w:p>
      <w:pPr>
        <w:pStyle w:val="Normal"/>
        <w:jc w:val="center"/>
        <w:rPr/>
      </w:pPr>
      <w:r>
        <w:rPr>
          <w:b/>
          <w:color w:val="1E1B4B"/>
          <w:sz w:val="64"/>
        </w:rPr>
        <w:t>Product Vision Board</w:t>
      </w:r>
    </w:p>
    <w:p>
      <w:pPr>
        <w:pStyle w:val="Normal"/>
        <w:spacing w:before="170" w:after="200"/>
        <w:jc w:val="center"/>
        <w:rPr/>
      </w:pPr>
      <w:r>
        <w:rPr>
          <w:i/>
          <w:color w:val="475569"/>
          <w:sz w:val="26"/>
        </w:rPr>
        <w:t>La direction du produit EduTutor IA en 6 sections</w:t>
      </w:r>
    </w:p>
    <w:p>
      <w:pPr>
        <w:pStyle w:val="Normal"/>
        <w:spacing w:before="3969" w:after="200"/>
        <w:jc w:val="center"/>
        <w:rPr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/>
      </w:pPr>
      <w:r>
        <w:rPr>
          <w:b/>
          <w:color w:val="F59E0B"/>
          <w:sz w:val="22"/>
        </w:rPr>
        <w:t>IDENTIFICATION DU DOCUMENT</w:t>
      </w:r>
    </w:p>
    <w:p>
      <w:pPr>
        <w:pStyle w:val="Normal"/>
        <w:rPr/>
      </w:pPr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86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19"/>
        <w:gridCol w:w="4290"/>
      </w:tblGrid>
      <w:tr>
        <w:trPr/>
        <w:tc>
          <w:tcPr>
            <w:tcW w:w="4319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Équipe n°</w:t>
            </w:r>
          </w:p>
        </w:tc>
        <w:tc>
          <w:tcPr>
            <w:tcW w:w="42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ＭＳ 明朝" w:cs=""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n-US" w:eastAsia="en-US" w:bidi="ar-SA"/>
              </w:rPr>
              <w:t xml:space="preserve">Ryma DINAR, </w:t>
            </w:r>
            <w:r>
              <w:rPr>
                <w:rFonts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Médy SIMON, Bassim TABBEB, Amine MAHI, Axel FORTUNATO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Sprint concerné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Aprés perturbation 4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.0</w:t>
            </w:r>
          </w:p>
        </w:tc>
      </w:tr>
      <w:tr>
        <w:trPr>
          <w:trHeight w:val="323" w:hRule="atLeast"/>
        </w:trPr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02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/0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/2026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h00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 revue PO</w:t>
            </w:r>
          </w:p>
        </w:tc>
      </w:tr>
    </w:tbl>
    <w:p>
      <w:pPr>
        <w:pStyle w:val="Normal"/>
        <w:spacing w:before="283" w:after="200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Convention de nommage du fichier : </w:t>
      </w:r>
      <w:r>
        <w:rPr>
          <w:i/>
          <w:color w:val="475569"/>
          <w:sz w:val="18"/>
        </w:rPr>
        <w:t>equipe-9-nom-document-vY.Z.docx  (ex. equipe-03-persona-v1.0.docx)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1E1B4B"/>
          <w:sz w:val="36"/>
        </w:rPr>
        <w:t>Table des matières</w:t>
      </w:r>
    </w:p>
    <w:p>
      <w:pPr>
        <w:pStyle w:val="Normal"/>
        <w:rPr/>
      </w:pPr>
      <w:r>
        <w:rPr>
          <w:i/>
          <w:color w:val="475569"/>
          <w:sz w:val="18"/>
        </w:rPr>
        <w:t xml:space="preserve">👉 </w:t>
      </w:r>
      <w:r>
        <w:rPr>
          <w:i/>
          <w:color w:val="475569"/>
          <w:sz w:val="18"/>
        </w:rPr>
        <w:t>Une fois le document complété, faites clic droit sur la table ci-dessous puis « Mettre à jour les champs » (ou touche F9) pour générer les liens.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283" w:after="200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(Table des matières non générée, appuyez sur F9 dans Word)</w:t>
          </w:r>
          <w:r>
            <w:rPr/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F59E0B"/>
          <w:sz w:val="18"/>
        </w:rPr>
        <w:t>PRÉAMBULE</w:t>
      </w:r>
    </w:p>
    <w:p>
      <w:pPr>
        <w:pStyle w:val="Heading1"/>
        <w:rPr/>
      </w:pPr>
      <w:r>
        <w:rPr>
          <w:color w:val="1E1B4B"/>
        </w:rPr>
        <w:t>Pourquoi cet artefact ?</w:t>
      </w:r>
    </w:p>
    <w:p>
      <w:pPr>
        <w:pStyle w:val="Normal"/>
        <w:rPr/>
      </w:pPr>
      <w:r>
        <w:rPr/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pPr>
        <w:pStyle w:val="Normal"/>
        <w:rPr/>
      </w:pPr>
      <w:r>
        <w:rPr/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pStyle w:val="Normal"/>
        <w:ind w:left="283" w:right="283"/>
        <w:rPr/>
      </w:pPr>
      <w:r>
        <w:rPr>
          <w:b/>
          <w:color w:val="F59E0B"/>
        </w:rPr>
        <w:t xml:space="preserve">💡 </w:t>
      </w:r>
      <w:r>
        <w:rPr>
          <w:b/>
          <w:color w:val="F59E0B"/>
        </w:rPr>
        <w:t xml:space="preserve">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  <w:rPr/>
      </w:pPr>
      <w:r>
        <w:rPr>
          <w:color w:val="1E1B4B"/>
        </w:rPr>
        <w:t>1. Vision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  <w:rPr/>
      </w:pPr>
      <w:r>
        <w:rPr>
          <w:color w:val="1E1B4B"/>
        </w:rPr>
        <w:t>1.1. Vision EduTutor IA : version équipe</w:t>
      </w:r>
    </w:p>
    <w:p>
      <w:pPr>
        <w:pStyle w:val="Normal"/>
        <w:rPr/>
      </w:pPr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pPr>
        <w:pStyle w:val="Normal"/>
        <w:rPr/>
      </w:pPr>
      <w:r>
        <w:rPr/>
        <w:t xml:space="preserve">→ </w:t>
      </w:r>
      <w:r>
        <w:rPr/>
        <w:t>Votre vision finalisée :</w:t>
      </w:r>
    </w:p>
    <w:p>
      <w:pPr>
        <w:pStyle w:val="Blocdecitation"/>
        <w:spacing w:before="0" w:after="0"/>
        <w:ind w:hanging="0" w:left="0" w:right="0"/>
        <w:rPr/>
      </w:pPr>
      <w:r>
        <w:rPr/>
        <w:t>Permettre à chaque étudiant·e — en France et à l'international, y compris en situation de handicap — de transformer ses cours en quiz personnalisés en moins de 5 minutes, sur une plateforme accessible (RGAA), multilingue et capable de tenir les pics d'usage national, tout en maîtrisant la souveraineté et la qualité pédagogique des contenus générés.</w:t>
      </w:r>
    </w:p>
    <w:p>
      <w:pPr>
        <w:pStyle w:val="Heading1"/>
        <w:rPr/>
      </w:pPr>
      <w:r>
        <w:rPr>
          <w:color w:val="1E1B4B"/>
        </w:rPr>
        <w:t>2. Target Group (cibles utilisateurs)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  <w:rPr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18-25 ans · L1-M2 (Bac+1 à Bac+5) · usage smartphone et laptop quotidien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~2,7M d'étudiants dans le supérieur (chiffres MESR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5h à 15h/semaine consacrées à chercher ou créer des supports de révision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Gratuit · données locales · pas besoin de connexion permanente</w:t>
            </w:r>
          </w:p>
        </w:tc>
      </w:tr>
    </w:tbl>
    <w:p>
      <w:pPr>
        <w:pStyle w:val="Heading2"/>
        <w:rPr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35-55 ans · lycée privé sous contrat / BTS / supérieur · maîtrise modérée du numérique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~770 000 enseignants tous niveaux (Éducation nationale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~12h/mois en correction et préparation de supports d'évaluation variés. Suivi des éleves, scores et fonctions pour repérer les décrocheurs.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Interface simple · conformité RGPD · export Word/PDF des quiz</w:t>
            </w:r>
          </w:p>
        </w:tc>
      </w:tr>
    </w:tbl>
    <w:p>
      <w:pPr>
        <w:pStyle w:val="Heading2"/>
        <w:rPr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Direction de lycée privé · ENT scolaire · responsable pédagogique d'école supérieure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~7 500 lycées + ~3 500 établissements supérieurs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Budget edtech contraint (&lt; 5€/élève/an) + obligation RGPD non négociable</w:t>
            </w:r>
          </w:p>
        </w:tc>
      </w:tr>
      <w:tr>
        <w:trPr>
          <w:trHeight w:val="495" w:hRule="atLeast"/>
        </w:trPr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Décideur = directeur des études · cycle d’achat 6–12 mois · appel d’offres public</w:t>
            </w:r>
          </w:p>
        </w:tc>
      </w:tr>
    </w:tbl>
    <w:p>
      <w:pPr>
        <w:pStyle w:val="Heading3"/>
        <w:rPr>
          <w:rFonts w:ascii="Cambria" w:hAnsi="Cambria"/>
          <w:color w:val="1E1B4B"/>
        </w:rPr>
      </w:pPr>
      <w:r>
        <w:rPr>
          <w:rFonts w:ascii="Cambria" w:hAnsi="Cambria"/>
          <w:color w:val="1E1B4B"/>
        </w:rPr>
        <w:t>2.4. Cible primaire élargie — Lucia (perturbation J4)</w:t>
      </w:r>
    </w:p>
    <w:p>
      <w:pPr>
        <w:pStyle w:val="BodyText"/>
        <w:spacing w:lineRule="atLeast" w:line="300" w:before="0" w:after="0"/>
        <w:ind w:hanging="0" w:left="0" w:right="0"/>
        <w:rPr>
          <w:color w:val="1E1B4B"/>
        </w:rPr>
      </w:pPr>
      <w:r>
        <w:rPr>
          <w:color w:val="1E1B4B"/>
        </w:rPr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Droid Sans Mono;monospace;monospace" w:hAnsi="Droid Sans Mono;monospace;monospace"/>
                <w:b w:val="false"/>
                <w:bCs/>
                <w:i w:val="false"/>
                <w:caps w:val="false"/>
                <w:smallCaps w:val="false"/>
                <w:color w:val="222222"/>
                <w:spacing w:val="0"/>
                <w:kern w:val="0"/>
                <w:sz w:val="18"/>
                <w:szCs w:val="22"/>
                <w:lang w:val="en-US" w:eastAsia="en-US" w:bidi="ar-SA"/>
              </w:rPr>
              <w:t>17 ans · lycéenne à Séville (ES) · malvoyante · lecteur d'écran (TalkBack/VoiceOver) · smartphone Android + PC familial · révisions 12 h/semaine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Volume 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222222"/>
                <w:spacing w:val="0"/>
                <w:kern w:val="0"/>
                <w:sz w:val="18"/>
                <w:szCs w:val="22"/>
                <w:lang w:val="en-US" w:eastAsia="en-US" w:bidi="ar-SA"/>
              </w:rPr>
              <w:t>marché lycée + supérieur ES + adoption État FR (millions d'élèves potentiels post-levée de fonds)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222222"/>
                <w:spacing w:val="0"/>
                <w:kern w:val="0"/>
                <w:sz w:val="18"/>
                <w:szCs w:val="22"/>
                <w:lang w:val="en-US" w:eastAsia="en-US" w:bidi="ar-SA"/>
              </w:rPr>
              <w:t>applis franco-centriques inaccessibles ; QCM en mauvaise langue ; ~2 h/semaine perdues sur interfaces inutilisables au clavier</w:t>
            </w:r>
          </w:p>
        </w:tc>
      </w:tr>
      <w:tr>
        <w:trPr>
          <w:trHeight w:val="495" w:hRule="atLeast"/>
        </w:trPr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Droid Sans Mono;monospace;monospace" w:hAnsi="Droid Sans Mono;monospace;monospace" w:eastAsia="ＭＳ 明朝" w:cs=""/>
                <w:b w:val="false"/>
                <w:i w:val="false"/>
                <w:caps w:val="false"/>
                <w:smallCaps w:val="false"/>
                <w:color w:val="222222"/>
                <w:spacing w:val="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 w:ascii="Droid Sans Mono;monospace;monospace" w:hAnsi="Droid Sans Mono;monospace;monospace"/>
                <w:b w:val="false"/>
                <w:i w:val="false"/>
                <w:caps w:val="false"/>
                <w:smallCaps w:val="false"/>
                <w:color w:val="222222"/>
                <w:spacing w:val="0"/>
                <w:kern w:val="0"/>
                <w:sz w:val="18"/>
                <w:szCs w:val="22"/>
                <w:lang w:val="en-US" w:eastAsia="en-US" w:bidi="ar-SA"/>
              </w:rPr>
              <w:t>RGAA / WCAG 2.1 AA · interface en espagnol · QCM dans sa langue · génération rapide même sur gros PDF</w:t>
            </w:r>
          </w:p>
        </w:tc>
      </w:tr>
    </w:tbl>
    <w:p>
      <w:pPr>
        <w:pStyle w:val="Normal"/>
        <w:rPr>
          <w:color w:val="1E1B4B"/>
        </w:rPr>
      </w:pPr>
      <w:r>
        <w:rPr>
          <w:color w:val="1E1B4B"/>
        </w:rPr>
      </w:r>
    </w:p>
    <w:p>
      <w:pPr>
        <w:pStyle w:val="Heading1"/>
        <w:rPr>
          <w:color w:val="1E1B4B"/>
        </w:rPr>
      </w:pPr>
      <w:r>
        <w:rPr>
          <w:color w:val="1E1B4B"/>
        </w:rPr>
        <w:t>3. Needs (besoins résolus)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  <w:rPr/>
      </w:pPr>
      <w:r>
        <w:rPr>
          <w:color w:val="1E1B4B"/>
        </w:rPr>
        <w:t>3.1. Besoins de la cible primaire (Étudiant)</w:t>
      </w:r>
    </w:p>
    <w:p>
      <w:pPr>
        <w:pStyle w:val="ListBullet"/>
        <w:numPr>
          <w:ilvl w:val="0"/>
          <w:numId w:val="1"/>
        </w:numPr>
        <w:rPr/>
      </w:pPr>
      <w:r>
        <w:rPr/>
        <w:t>Générer en moins de 5 min un quiz de révision sur n'importe quel chapitre d'un cours fourni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Identifier ses lacunes par chapitre avant un examen (sans correcteur humain)</w:t>
      </w:r>
    </w:p>
    <w:p>
      <w:pPr>
        <w:pStyle w:val="ListBullet"/>
        <w:numPr>
          <w:ilvl w:val="0"/>
          <w:numId w:val="1"/>
        </w:numPr>
        <w:rPr/>
      </w:pPr>
      <w:r>
        <w:rPr/>
        <w:t>Réviser hors-ligne (transports, lieu sans wifi)</w:t>
      </w:r>
    </w:p>
    <w:p>
      <w:pPr>
        <w:pStyle w:val="BodyText"/>
        <w:numPr>
          <w:ilvl w:val="0"/>
          <w:numId w:val="1"/>
        </w:numPr>
        <w:rPr/>
      </w:pPr>
      <w:r>
        <w:rPr/>
        <w:t>Consulter l’historique de ses scores pour suivre sa progression</w:t>
      </w:r>
    </w:p>
    <w:p>
      <w:pPr>
        <w:pStyle w:val="BodyText"/>
        <w:numPr>
          <w:ilvl w:val="0"/>
          <w:numId w:val="1"/>
        </w:numPr>
        <w:rPr/>
      </w:pPr>
      <w:r>
        <w:rPr/>
        <w:t>Revoir uniquement les questions ratées pour cibler sa révision</w:t>
      </w:r>
    </w:p>
    <w:p>
      <w:pPr>
        <w:pStyle w:val="BodyText"/>
        <w:numPr>
          <w:ilvl w:val="0"/>
          <w:numId w:val="1"/>
        </w:numPr>
        <w:rPr/>
      </w:pPr>
      <w:r>
        <w:rPr/>
        <w:t xml:space="preserve"> </w:t>
      </w:r>
      <w:r>
        <w:rPr/>
        <w:t>Utiliser toute l'application au clavier et avec un lecteur d'écran (RGAA)</w:t>
      </w:r>
    </w:p>
    <w:p>
      <w:pPr>
        <w:pStyle w:val="BodyText"/>
        <w:numPr>
          <w:ilvl w:val="0"/>
          <w:numId w:val="1"/>
        </w:numPr>
        <w:rPr/>
      </w:pPr>
      <w:r>
        <w:rPr/>
        <w:t>Choisir la langue de l'interface (FR, EN, ES) et recevoir des QCM dans cette langue</w:t>
      </w:r>
    </w:p>
    <w:p>
      <w:pPr>
        <w:pStyle w:val="BodyText"/>
        <w:numPr>
          <w:ilvl w:val="0"/>
          <w:numId w:val="1"/>
        </w:numPr>
        <w:rPr/>
      </w:pPr>
      <w:r>
        <w:rPr/>
        <w:t>Générer un quiz sur un cours volumineux sans timeout ni JSON invalide (gros PDF, texte long)</w:t>
      </w:r>
    </w:p>
    <w:p>
      <w:pPr>
        <w:pStyle w:val="Heading2"/>
        <w:rPr/>
      </w:pPr>
      <w:r>
        <w:rPr>
          <w:color w:val="1E1B4B"/>
        </w:rPr>
        <w:t>3.2. Besoins de la cible secondaire (Enseignant)</w:t>
      </w:r>
    </w:p>
    <w:p>
      <w:pPr>
        <w:pStyle w:val="ListBullet"/>
        <w:numPr>
          <w:ilvl w:val="0"/>
          <w:numId w:val="1"/>
        </w:numPr>
        <w:rPr/>
      </w:pPr>
      <w:r>
        <w:rPr/>
        <w:t>Préparer des supports d'évaluation variés (quiz, QCM, questions ouvertes) en gain de temps mesurable</w:t>
      </w:r>
    </w:p>
    <w:p>
      <w:pPr>
        <w:pStyle w:val="ListBullet"/>
        <w:numPr>
          <w:ilvl w:val="0"/>
          <w:numId w:val="1"/>
        </w:numPr>
        <w:rPr/>
      </w:pPr>
      <w:r>
        <w:rPr/>
        <w:t>Adapter automatiquement le niveau de difficulté au niveau de la classe</w:t>
      </w:r>
    </w:p>
    <w:p>
      <w:pPr>
        <w:pStyle w:val="BodyText"/>
        <w:numPr>
          <w:ilvl w:val="0"/>
          <w:numId w:val="1"/>
        </w:numPr>
        <w:rPr/>
      </w:pPr>
      <w:r>
        <w:rPr/>
        <w:t>Valider la qualité pédagogique des questions générées avant de les proposer à sa classe</w:t>
      </w:r>
    </w:p>
    <w:p>
      <w:pPr>
        <w:pStyle w:val="BodyText"/>
        <w:numPr>
          <w:ilvl w:val="0"/>
          <w:numId w:val="1"/>
        </w:numPr>
        <w:rPr/>
      </w:pPr>
      <w:r>
        <w:rPr/>
        <w:t>Proposer des quiz accessibles à toute la classe, y compris élèves en situation de handicap</w:t>
      </w:r>
    </w:p>
    <w:p>
      <w:pPr>
        <w:pStyle w:val="Heading2"/>
        <w:rPr/>
      </w:pPr>
      <w:r>
        <w:rPr>
          <w:color w:val="1E1B4B"/>
        </w:rPr>
        <w:t>3.3. Besoins de la cible tertiaire (Établissement)</w:t>
      </w:r>
    </w:p>
    <w:p>
      <w:pPr>
        <w:pStyle w:val="ListBullet"/>
        <w:numPr>
          <w:ilvl w:val="0"/>
          <w:numId w:val="1"/>
        </w:numPr>
        <w:rPr/>
      </w:pPr>
      <w:r>
        <w:rPr/>
        <w:t>Disposer d'un outil edtech RGPD conforme, sans transfert de données hors UE</w:t>
      </w:r>
    </w:p>
    <w:p>
      <w:pPr>
        <w:pStyle w:val="ListBullet"/>
        <w:numPr>
          <w:ilvl w:val="0"/>
          <w:numId w:val="1"/>
        </w:numPr>
        <w:rPr/>
      </w:pPr>
      <w:r>
        <w:rPr/>
        <w:t>Tarification prévisible par élève / par an, sans surprise</w:t>
      </w:r>
    </w:p>
    <w:p>
      <w:pPr>
        <w:pStyle w:val="BodyText"/>
        <w:numPr>
          <w:ilvl w:val="0"/>
          <w:numId w:val="1"/>
        </w:numPr>
        <w:rPr/>
      </w:pPr>
      <w:r>
        <w:rPr/>
        <w:t>Obtenir un tableau de bord anonymisé d’usage pour justifier l’investissement edtech</w:t>
      </w:r>
    </w:p>
    <w:p>
      <w:pPr>
        <w:pStyle w:val="BodyText"/>
        <w:numPr>
          <w:ilvl w:val="0"/>
          <w:numId w:val="1"/>
        </w:numPr>
        <w:rPr/>
      </w:pPr>
      <w:r>
        <w:rPr/>
        <w:t>Plateforme tenue aux pics nationaux (disponibilité, latence maîtrisée)</w:t>
      </w:r>
    </w:p>
    <w:p>
      <w:pPr>
        <w:pStyle w:val="BodyText"/>
        <w:numPr>
          <w:ilvl w:val="0"/>
          <w:numId w:val="1"/>
        </w:numPr>
        <w:rPr/>
      </w:pPr>
      <w:r>
        <w:rPr/>
        <w:t>Conformité accessibilité RGAA pour marchés publics (État, lycées)</w:t>
      </w:r>
    </w:p>
    <w:p>
      <w:pPr>
        <w:pStyle w:val="BodyText"/>
        <w:numPr>
          <w:ilvl w:val="0"/>
          <w:numId w:val="1"/>
        </w:numPr>
        <w:rPr/>
      </w:pPr>
      <w:r>
        <w:rPr/>
        <w:t>Déploiement multilingue pour expansion UE post-levée de fonds</w:t>
      </w:r>
    </w:p>
    <w:p>
      <w:pPr>
        <w:pStyle w:val="Heading1"/>
        <w:rPr>
          <w:color w:val="1E1B4B"/>
        </w:rPr>
      </w:pPr>
      <w:r>
        <w:rPr>
          <w:color w:val="1E1B4B"/>
        </w:rPr>
        <w:t>4. Product (le produit en 3-5 traits)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  <w:rPr/>
      </w:pPr>
      <w:r>
        <w:rPr>
          <w:color w:val="1E1B4B"/>
        </w:rPr>
        <w:t>4.1. Caractéristiques signature d'EduTutor IA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Génération de 10 QCM en moins de 60 s (cible &lt; 30 s en prod) à partir d'un cours fourni (PDF ou texte), y compris cours volumineux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LLM configurable : local (Ollama) en dev ; modèle plus puissant en production (8B+ GPU ou cloud UE) pour qualité, multilingue et charge nationale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Interface accessible RGAA : navigation clavier, contrastes, lecteur d'écran sur le parcours F1–F6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Interface multilingue FR / EN / ES ; langue du QCM alignée sur la langue de l'élève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Architecture scalable : services stateless, cache, autoscaling, workers LLM dédiés (post-levée de fonds)</w:t>
      </w:r>
    </w:p>
    <w:p>
      <w:pPr>
        <w:pStyle w:val="Heading2"/>
        <w:rPr/>
      </w:pPr>
      <w:r>
        <w:rPr>
          <w:color w:val="1E1B4B"/>
        </w:rPr>
        <w:t>4.2. MVP must-have (Release 1) : rappel imposé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F1 : </w:t>
      </w:r>
      <w:r>
        <w:rPr/>
        <w:t>Inscription et connexion utilisateur (Django Auth standard)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F2 : </w:t>
      </w:r>
      <w:r>
        <w:rPr/>
        <w:t>Saisie d'un cours : upload PDF ≤ 5 Mo ou texte ≥ 200 caractères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F3 : </w:t>
      </w:r>
      <w:r>
        <w:rPr/>
        <w:t>Génération automatique d'un quiz de 10 QCM via LLM local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F4 : </w:t>
      </w:r>
      <w:r>
        <w:rPr/>
        <w:t>Soumission et correction automatique (une bonne réponse par QCM)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F5 : </w:t>
      </w:r>
      <w:r>
        <w:rPr/>
        <w:t>Affichage du score /10 + détail bonnes/mauvaises réponses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F6 : </w:t>
      </w:r>
      <w:r>
        <w:rPr/>
        <w:t>Historique persisté des quizz par utilisateur (date, cours, score)</w:t>
      </w:r>
    </w:p>
    <w:p>
      <w:pPr>
        <w:pStyle w:val="Heading2"/>
        <w:rPr/>
      </w:pPr>
      <w:r>
        <w:rPr>
          <w:color w:val="1E1B4B"/>
        </w:rPr>
        <w:t>4.3. Pistes Release 2 envisagées (2 à 3 à choisir)</w:t>
      </w:r>
    </w:p>
    <w:p>
      <w:pPr>
        <w:pStyle w:val="Normal"/>
        <w:rPr/>
      </w:pPr>
      <w:r>
        <w:rPr/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1 : 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Fiches de révision / résumé automatique, gain de temps car pas besoin de recopier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2 : 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Explication des réponses, comprendre permet d’apprendre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3 : </w:t>
      </w:r>
      <w:r>
        <w:rPr>
          <w:rFonts w:eastAsia="" w:cs="" w:cstheme="minorBidi" w:eastAsiaTheme="minorEastAsia"/>
          <w:caps w:val="false"/>
          <w:smallCaps w:val="false"/>
          <w:color w:val="F0F6FC"/>
          <w:spacing w:val="0"/>
        </w:rPr>
        <w:t> 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Séries (streaks) &amp; objectifs, gamification, encourage à apprendre chaque jour et revenir régulierement sur l’application.</w:t>
      </w:r>
    </w:p>
    <w:p>
      <w:pPr>
        <w:pStyle w:val="ListBullet"/>
        <w:numPr>
          <w:ilvl w:val="0"/>
          <w:numId w:val="1"/>
        </w:numPr>
        <w:rPr/>
      </w:pPr>
      <w:r>
        <w:rPr/>
        <w:t>Candidate 4 (J4) : Accessibilité RGAA + i18n — condition d'adoption État et expansion internationale (MUST S6–S7)</w:t>
      </w:r>
    </w:p>
    <w:p>
      <w:pPr>
        <w:pStyle w:val="Heading1"/>
        <w:rPr/>
      </w:pPr>
      <w:r>
        <w:rPr>
          <w:color w:val="1E1B4B"/>
        </w:rPr>
        <w:t>5. Business Goals (objectifs de succès)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  <w:rPr/>
      </w:pPr>
      <w:r>
        <w:rPr>
          <w:color w:val="1E1B4B"/>
        </w:rPr>
        <w:t>5.1. Objectifs d'adoption</w:t>
      </w:r>
    </w:p>
    <w:p>
      <w:pPr>
        <w:pStyle w:val="ListBullet"/>
        <w:numPr>
          <w:ilvl w:val="0"/>
          <w:numId w:val="1"/>
        </w:numPr>
        <w:rPr/>
      </w:pPr>
      <w:r>
        <w:rPr/>
        <w:t>Adoption : atteindre 1000 étudiants actifs hebdomadaires (WAU) d'ici T+6 mois</w:t>
      </w:r>
    </w:p>
    <w:p>
      <w:pPr>
        <w:pStyle w:val="ListBullet"/>
        <w:numPr>
          <w:ilvl w:val="0"/>
          <w:numId w:val="1"/>
        </w:numPr>
        <w:rPr/>
      </w:pPr>
      <w:r>
        <w:rPr/>
        <w:t>Rétention : 40 % des utilisateurs reviennent dans la semaine après inscription</w:t>
      </w:r>
    </w:p>
    <w:p>
      <w:pPr>
        <w:pStyle w:val="ListBullet"/>
        <w:numPr>
          <w:ilvl w:val="0"/>
          <w:numId w:val="1"/>
        </w:numPr>
        <w:rPr/>
      </w:pPr>
      <w:r>
        <w:rPr/>
        <w:t>Temps moyen de génération &lt; 60 s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en production</w:t>
      </w:r>
    </w:p>
    <w:p>
      <w:pPr>
        <w:pStyle w:val="Heading2"/>
        <w:rPr/>
      </w:pPr>
      <w:r>
        <w:rPr>
          <w:color w:val="1E1B4B"/>
        </w:rPr>
        <w:t>5.2. Objectifs de satisfaction</w:t>
      </w:r>
    </w:p>
    <w:p>
      <w:pPr>
        <w:pStyle w:val="ListBullet"/>
        <w:numPr>
          <w:ilvl w:val="0"/>
          <w:numId w:val="1"/>
        </w:numPr>
        <w:rPr/>
      </w:pPr>
      <w:r>
        <w:rPr/>
        <w:t>Satisfaction : NPS &gt; 35 d'ici T+9 mois (cible standard edtech : NPS &gt; 30)</w:t>
      </w:r>
    </w:p>
    <w:p>
      <w:pPr>
        <w:pStyle w:val="ListBullet"/>
        <w:numPr>
          <w:ilvl w:val="0"/>
          <w:numId w:val="1"/>
        </w:numPr>
        <w:rPr/>
      </w:pPr>
      <w:r>
        <w:rPr/>
        <w:t>Qualité contenu : &lt; 5 % de quiz signalés "erreur factuelle" par les utilisateurs</w:t>
      </w:r>
    </w:p>
    <w:p>
      <w:pPr>
        <w:pStyle w:val="ListBullet"/>
        <w:numPr>
          <w:ilvl w:val="0"/>
          <w:numId w:val="1"/>
        </w:numPr>
        <w:rPr/>
      </w:pPr>
      <w:r>
        <w:rPr/>
        <w:t>Taux d’abandon &lt; 20 %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après la 1ʳᵉ utilisation</w:t>
      </w:r>
    </w:p>
    <w:p>
      <w:pPr>
        <w:pStyle w:val="Heading2"/>
        <w:rPr>
          <w:color w:val="1E1B4B"/>
        </w:rPr>
      </w:pPr>
      <w:r>
        <w:rPr>
          <w:color w:val="1E1B4B"/>
        </w:rPr>
        <w:t>5.3. Objectifs business (long terme)</w:t>
      </w:r>
    </w:p>
    <w:p>
      <w:pPr>
        <w:pStyle w:val="ListBullet"/>
        <w:numPr>
          <w:ilvl w:val="0"/>
          <w:numId w:val="1"/>
        </w:numPr>
        <w:rPr/>
      </w:pPr>
      <w:r>
        <w:rPr/>
        <w:t>Conversion B2B : au moins 4 établissements scolaires sous contrat dans 12 mois</w:t>
      </w:r>
    </w:p>
    <w:p>
      <w:pPr>
        <w:pStyle w:val="ListBullet"/>
        <w:numPr>
          <w:ilvl w:val="0"/>
          <w:numId w:val="1"/>
        </w:numPr>
        <w:rPr/>
      </w:pPr>
      <w:r>
        <w:rPr/>
        <w:t>Coût acquisition : CAC &lt; 15 € par utilisateur converti</w:t>
      </w:r>
    </w:p>
    <w:p>
      <w:pPr>
        <w:pStyle w:val="BodyText"/>
        <w:numPr>
          <w:ilvl w:val="0"/>
          <w:numId w:val="1"/>
        </w:numPr>
        <w:spacing w:before="0" w:after="200"/>
        <w:contextualSpacing/>
        <w:rPr/>
      </w:pPr>
      <w:r>
        <w:rPr/>
        <w:t>Freemium étudiant + licences B2B pour les établissements</w:t>
      </w:r>
    </w:p>
    <w:p>
      <w:pPr>
        <w:pStyle w:val="BodyText"/>
        <w:numPr>
          <w:ilvl w:val="0"/>
          <w:numId w:val="0"/>
        </w:numPr>
        <w:spacing w:before="0" w:after="200"/>
        <w:ind w:hanging="0" w:left="360"/>
        <w:contextualSpacing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/>
          <w:color w:val="auto"/>
        </w:rPr>
      </w:r>
    </w:p>
    <w:p>
      <w:pPr>
        <w:pStyle w:val="BodyText"/>
        <w:numPr>
          <w:ilvl w:val="0"/>
          <w:numId w:val="0"/>
        </w:numPr>
        <w:spacing w:before="0" w:after="200"/>
        <w:ind w:hanging="0" w:left="360"/>
        <w:contextualSpacing/>
        <w:rPr>
          <w:rFonts w:ascii="Calibri" w:hAnsi="Calibri" w:cstheme="minorBidi" w:eastAsiaTheme="minorEastAsia"/>
          <w:b/>
          <w:bCs/>
          <w:color w:val="auto"/>
          <w:sz w:val="26"/>
          <w:szCs w:val="26"/>
        </w:rPr>
      </w:pPr>
      <w:r>
        <w:rPr>
          <w:rFonts w:asciiTheme="minorHAnsi" w:cstheme="minorBidi" w:eastAsiaTheme="minorEastAsia" w:hAnsiTheme="minorHAnsi" w:ascii="Calibri" w:hAnsi="Calibri"/>
          <w:b/>
          <w:bCs/>
          <w:color w:val="1E1B4B"/>
          <w:sz w:val="26"/>
          <w:szCs w:val="26"/>
        </w:rPr>
        <w:t>5.4.</w:t>
      </w:r>
      <w:r>
        <w:rPr>
          <w:rFonts w:asciiTheme="minorHAnsi" w:cstheme="minorBidi" w:eastAsiaTheme="minorEastAsia" w:hAnsiTheme="minorHAnsi" w:ascii="Calibri" w:hAnsi="Calibri"/>
          <w:b/>
          <w:bCs/>
          <w:color w:val="auto"/>
          <w:sz w:val="26"/>
          <w:szCs w:val="26"/>
        </w:rPr>
        <w:t xml:space="preserve"> </w:t>
      </w:r>
      <w:r>
        <w:rPr>
          <w:rFonts w:asciiTheme="minorHAnsi" w:cstheme="minorBidi" w:eastAsiaTheme="minorEastAsia" w:hAnsiTheme="minorHAnsi" w:ascii="Calibri" w:hAnsi="Calibri"/>
          <w:b/>
          <w:bCs/>
          <w:color w:val="1E1B4B"/>
          <w:sz w:val="26"/>
          <w:szCs w:val="26"/>
        </w:rPr>
        <w:t>Objectifs J4 (accessibilité, i18n, scalabilité)</w:t>
      </w:r>
    </w:p>
    <w:p>
      <w:pPr>
        <w:pStyle w:val="BodyText"/>
        <w:spacing w:lineRule="atLeast" w:line="300" w:before="0" w:after="0"/>
        <w:ind w:hanging="0" w:left="0" w:right="0"/>
        <w:rPr>
          <w:color w:val="222222"/>
          <w:shd w:fill="FCFCFC" w:val="clear"/>
        </w:rPr>
      </w:pPr>
      <w:r>
        <w:rPr>
          <w:color w:val="222222"/>
          <w:shd w:fill="FCFCFC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Accessibilité : 10 critères RGAA prioritaires corrigés d'ici fin S6 ; parcours F1–F6 validé au clavier + lecteur d'écran</w:t>
      </w:r>
    </w:p>
    <w:p>
      <w:pPr>
        <w:pStyle w:val="BodyText"/>
        <w:spacing w:lineRule="atLeast" w:line="300" w:before="0" w:after="0"/>
        <w:ind w:hanging="0" w:left="0" w:right="0"/>
        <w:rPr>
          <w:color w:val="222222"/>
          <w:shd w:fill="FCFCFC" w:val="clear"/>
        </w:rPr>
      </w:pPr>
      <w:r>
        <w:rPr>
          <w:color w:val="222222"/>
          <w:shd w:fill="FCFCFC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Internationalisation : 3 langues UI (FR/EN/ES) d'ici fin S6 ; QCM générés dans la langue choisie d'ici S7</w:t>
      </w:r>
    </w:p>
    <w:p>
      <w:pPr>
        <w:pStyle w:val="BodyText"/>
        <w:spacing w:lineRule="atLeast" w:line="300" w:before="0" w:after="0"/>
        <w:ind w:hanging="0" w:left="0" w:right="0"/>
        <w:rPr>
          <w:color w:val="222222"/>
          <w:shd w:fill="FCFCFC" w:val="clear"/>
        </w:rPr>
      </w:pPr>
      <w:r>
        <w:rPr>
          <w:color w:val="222222"/>
          <w:shd w:fill="FCFCFC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Performance à l'échelle : p95 génération &lt; 30 s sur cours 8 000 caractères (modèle 8B+) ; test de charge 100 utilisateurs simultanés sans 5xx</w:t>
      </w:r>
    </w:p>
    <w:p>
      <w:pPr>
        <w:pStyle w:val="BodyText"/>
        <w:spacing w:lineRule="atLeast" w:line="300" w:before="0" w:after="0"/>
        <w:ind w:hanging="0" w:left="0" w:right="0"/>
        <w:rPr>
          <w:color w:val="222222"/>
          <w:shd w:fill="FCFCFC" w:val="clear"/>
        </w:rPr>
      </w:pPr>
      <w:r>
        <w:rPr>
          <w:color w:val="222222"/>
          <w:shd w:fill="FCFCFC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Disponibilité pic : plan autoscaling + cache validé avant adoption État</w:t>
      </w:r>
    </w:p>
    <w:p>
      <w:pPr>
        <w:pStyle w:val="BodyText"/>
        <w:spacing w:lineRule="atLeast" w:line="300" w:before="0" w:after="0"/>
        <w:ind w:hanging="0" w:left="0" w:right="0"/>
        <w:rPr>
          <w:color w:val="222222"/>
          <w:shd w:fill="FCFCFC" w:val="clear"/>
        </w:rPr>
      </w:pPr>
      <w:r>
        <w:rPr>
          <w:color w:val="222222"/>
          <w:shd w:fill="FCFCFC" w:val="clear"/>
        </w:rPr>
        <w:t xml:space="preserve">• </w:t>
      </w: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Qualité LLM : taux d'échec validation JSON &lt; 10 % (vs ~40 % observé avec 3B sur gros cours)</w:t>
      </w:r>
    </w:p>
    <w:p>
      <w:pPr>
        <w:pStyle w:val="BodyText"/>
        <w:numPr>
          <w:ilvl w:val="0"/>
          <w:numId w:val="1"/>
        </w:numPr>
        <w:spacing w:before="0" w:after="200"/>
        <w:contextualSpacing/>
        <w:rPr/>
      </w:pPr>
      <w:r>
        <w:rPr/>
        <w:br/>
      </w:r>
    </w:p>
    <w:p>
      <w:pPr>
        <w:pStyle w:val="Heading1"/>
        <w:rPr/>
      </w:pPr>
      <w:r>
        <w:rPr>
          <w:color w:val="1E1B4B"/>
        </w:rPr>
        <w:t>6. Différenciateurs vs concurrents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Normal"/>
        <w:ind w:left="227" w:right="227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</w:r>
    </w:p>
    <w:p>
      <w:pPr>
        <w:pStyle w:val="Heading2"/>
        <w:rPr/>
      </w:pPr>
      <w:r>
        <w:rPr>
          <w:color w:val="1E1B4B"/>
        </w:rPr>
        <w:t>6.1. Cartographie des concurrents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Concurrent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Positionnement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Limite identifiée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Wilgo.ai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Compagnon IA français pour étudiants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Cloud, dépendance OpenAI, données hors 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Leo (iamleo.ai)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Bac/sup ancré sur programmes français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Cible étudiants uniquement, pas d'angle enseignant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Quizlet 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Cartes mémoire et quiz IA, pionnier US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Pas d'ancrage cours fourni, focus marché US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Khanmigo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Khan Academy, lancé 2023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US-first, conformité RGPD UE floue</w:t>
            </w:r>
          </w:p>
        </w:tc>
      </w:tr>
    </w:tbl>
    <w:p>
      <w:pPr>
        <w:pStyle w:val="Heading2"/>
        <w:rPr/>
      </w:pPr>
      <w:r>
        <w:rPr>
          <w:color w:val="1E1B4B"/>
        </w:rPr>
        <w:t>6.2. Nos 3 différenciateurs argumentés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Prompts métier enseignants, </w:t>
      </w:r>
      <w:r>
        <w:rPr/>
        <w:t xml:space="preserve">les concurrents sont « étudiant-first » (l'élève cherche, l'IA résume). EduTutor inverse : « enseignant-first », produit des supports d'évaluation. À développer : 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on prévoit dès le MVP une voie pour que Mme Lefèvre affine les questions.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Pédagogie ancrée (RAG sur cours fourni), </w:t>
      </w:r>
      <w:r>
        <w:rPr/>
        <w:t xml:space="preserve">les LLM bruts hallucinent sur chiffres et dates. EduTutor s'engage à ancrer ses générations dans le manuel fourni, traçables à une source. À développer : </w:t>
      </w:r>
      <w:r>
        <w:rPr>
          <w:caps w:val="false"/>
          <w:smallCaps w:val="false"/>
          <w:spacing w:val="0"/>
        </w:rPr>
        <w:t> 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les questions citent le contenu du cours, pas une base générique.</w:t>
      </w:r>
    </w:p>
    <w:p>
      <w:pPr>
        <w:pStyle w:val="ListNumber"/>
        <w:numPr>
          <w:ilvl w:val="0"/>
          <w:numId w:val="4"/>
        </w:numPr>
        <w:rPr>
          <w:b w:val="false"/>
          <w:i w:val="false"/>
          <w:i w:val="false"/>
          <w:caps w:val="false"/>
          <w:smallCaps w:val="false"/>
          <w:spacing w:val="0"/>
          <w:sz w:val="22"/>
          <w:szCs w:val="22"/>
        </w:rPr>
      </w:pPr>
      <w:r>
        <w:rPr/>
        <w:t xml:space="preserve">J4 : en production nationale, déploiement hybride — LLM 8B+ GPU ou cloud UE + autoscaling, tout en conservant l'option locale pour établissements souverains. </w:t>
      </w:r>
    </w:p>
    <w:p>
      <w:pPr>
        <w:pStyle w:val="Heading3"/>
        <w:spacing w:before="0" w:after="200"/>
        <w:ind w:hanging="0" w:left="0" w:right="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6.3. Trois différenciateurs renforcés par J4</w:t>
      </w:r>
    </w:p>
    <w:p>
      <w:pPr>
        <w:pStyle w:val="BodyText"/>
        <w:spacing w:lineRule="atLeast" w:line="300" w:before="0" w:after="0"/>
        <w:ind w:hanging="0" w:left="0" w:right="0"/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</w:pP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4. Accessibilité RGAA (service public) — Wilgo, Quizlet, Khanmigo : accessibilité partielle ou non certifiée RGAA. EduTutor vise la conformité pour adoption État (persona Lucia). À développer : audit + corrections S6.</w:t>
      </w:r>
    </w:p>
    <w:p>
      <w:pPr>
        <w:pStyle w:val="BodyText"/>
        <w:spacing w:lineRule="atLeast" w:line="300" w:before="0" w:after="0"/>
        <w:ind w:hanging="0" w:left="0" w:right="0"/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</w:pP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5. Multilingue natif (UI + QCM) — Concurrents franco-centriques ou anglophones. EduTutor : FR/EN/ES + langue LLM paramétrable. À développer : i18n S6, langue LLM S7.</w:t>
      </w:r>
    </w:p>
    <w:p>
      <w:pPr>
        <w:pStyle w:val="BodyText"/>
        <w:spacing w:lineRule="atLeast" w:line="300" w:before="0" w:after="0"/>
        <w:ind w:hanging="0" w:left="0" w:right="0"/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</w:pPr>
      <w:r>
        <w:rPr>
          <w:rFonts w:ascii="Droid Sans Mono;monospace;monospace" w:hAnsi="Droid Sans Mono;monospace;monospace"/>
          <w:b w:val="false"/>
          <w:color w:val="222222"/>
          <w:sz w:val="18"/>
          <w:shd w:fill="FCFCFC" w:val="clear"/>
        </w:rPr>
        <w:t>6. Scalabilité + qualité LLM — Les apps cloud scalent mais envoient les données hors UE. EduTutor combine souveraineté (option local) ET montée en gamme modèle (8B+) + infra dimensionnée pour pics nationaux et gros cours. Choix assumé post-levée de fonds : pas seulement « plus de serveurs » avec un petit modèle, mais modèle plus puissant pour vitesse et précision multilingue.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✅ </w:t>
      </w:r>
      <w:r>
        <w:rPr>
          <w:color w:val="1E1B4B"/>
        </w:rPr>
        <w:t>Grille d'auto-évaluation</w:t>
      </w:r>
    </w:p>
    <w:p>
      <w:pPr>
        <w:pStyle w:val="Normal"/>
        <w:rPr/>
      </w:pPr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La Vision tient en 1 phrase mémorable et survit aux releases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strike w:val="false"/>
                <w:dstrike w:val="false"/>
                <w:kern w:val="0"/>
                <w:sz w:val="20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« Permettre à chaque étudiant·e du supérieur de transformer ses cours en quiz personnalisés en moins de 5 minutes, tout en garantissant que ses données restent en local… »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—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phrase,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orientée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bénéfice,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sans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jargon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technique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(pas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Django/Ollama).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niveaux de cibles (primaire, secondaire, tertiaire) sont décrits avec profil + volume + pain point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chaque cible a les 4 champs remplis — ex. étudiant (2,7M MESR, 5–15 h/sem.), enseignant (770 k, 12 h/mois correction), établissement (7 500 lycées + 3 500 sup., budget &lt; 5 €/élève/an).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Au moins 3 besoins par cible sont formulés en verbes d'action mesurables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5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générer en &lt; 5 min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identifier lacunes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réviser hors-ligne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§3.2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préparer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adapter difficulté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valider qualité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§3.3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RGPD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tarification prévisible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tableau de bord anonymisé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produit est décrit en 3 à 5 caractéristiques signature (pas une liste de features techniques)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4 traits orientés bénéfice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10 QCM &lt; 60 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local Ollama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mobile-first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feedback visuel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Pas de liste Django/PostgreSQL/React.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6 features F1-F6 du MVP sont rappelées et 2-3 pistes Release 2 sont identifiées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F1 à F6 listées intégralement. §4.3 : 3 candidates R2 choisies (fiches de révision, explications des réponses, streaks &amp; objectifs) avec justification en 1 phrase chacune.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Business Goals comportent au moins 3 KPI chiffrés et datés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WAU 1 000 (T+6 mois), rétention 40 %, génération &lt; 60 s, NPS &gt; 35 (T+9 mois), &lt; 5 % erreurs factuelles, abandon &lt; 20 %, 4 établissements B2B (12 mois), CAC &lt; 15 €.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4 concurrents sont cartographiés avec positionnement + limite identifiée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 complète Wilgo / Leo / Quizlet AI / Khanmigo — chaque ligne a un positionnement et une limite identifiée (cloud US, pas d'angle enseignant, pas d'ancrage cours, RGPD flou).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différenciateurs EduTutor IA sont argumentés au-delà du slogan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3 angles développés avec argument équipe — prompts enseignants (Mme Lefèvre), ancrage sur le PDF déposé, déploiement Docker + Ollama local pour le B2B RGPD.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document a été relu et validé par l'équipe complète (toutes les voix entendues)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Relecture collective équipe 9 (Ryma, Médy, Bassim, Amine, Axel) le 29/06/2026 en cadrage matinal ; consensus sur vision, cibles, R2 et KPI avant soumission PO.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📚 </w:t>
      </w:r>
      <w:r>
        <w:rPr>
          <w:color w:val="1E1B4B"/>
        </w:rPr>
        <w:t>Références et conventions</w:t>
      </w:r>
    </w:p>
    <w:p>
      <w:pPr>
        <w:pStyle w:val="Heading2"/>
        <w:rPr/>
      </w:pPr>
      <w:r>
        <w:rPr>
          <w:color w:val="1E1B4B"/>
        </w:rPr>
        <w:t>Références incontournables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Cours Agile/Scrum (Mohamed EL AFRIT) : </w:t>
      </w:r>
      <w:r>
        <w:rPr/>
        <w:t>mohamedelafrit.com/teaching/Master_Classe_Agile/cours.html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Scrum Guide officiel FR : </w:t>
      </w:r>
      <w:r>
        <w:rPr/>
        <w:t>scrumguides.org/docs/scrumguide/v2020/2020-Scrum-Guide-French.pdf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Site APOCAL'IPSSI : </w:t>
      </w:r>
      <w:r>
        <w:rPr/>
        <w:t>mohamedelafrit.com/teaching/APOCALIPSSI</w:t>
      </w:r>
    </w:p>
    <w:p>
      <w:pPr>
        <w:pStyle w:val="Heading2"/>
        <w:rPr/>
      </w:pPr>
      <w:r>
        <w:rPr>
          <w:color w:val="1E1B4B"/>
        </w:rPr>
        <w:t>Références spécifiques à ce document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Roman Pichler, Product Vision Board (canvas original) : </w:t>
      </w:r>
      <w:r>
        <w:rPr/>
        <w:t>https://www.romanpichler.com/tools/product-vision-board/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Wilgo.ai, concurrent français : </w:t>
      </w:r>
      <w:r>
        <w:rPr/>
        <w:t>https://wilgo.ai/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Leo (iamleo.ai), concurrent français : </w:t>
      </w:r>
      <w:r>
        <w:rPr/>
        <w:t>https://iamleo.ai/fr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Quizlet AI, concurrent US historique : </w:t>
      </w:r>
      <w:r>
        <w:rPr/>
        <w:t>https://quizlet.com/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Khanmigo, concurrent Khan Academy : </w:t>
      </w:r>
      <w:r>
        <w:rPr/>
        <w:t>https://www.khanmigo.ai/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Article GoStudent, comparatif outils IA pour révisions : </w:t>
      </w:r>
      <w:r>
        <w:rPr/>
        <w:t>https://www.gostudent.org/fr-fr/blog/outils-ia-pour-faire-des-fiches-de-revision</w:t>
      </w:r>
    </w:p>
    <w:p>
      <w:pPr>
        <w:pStyle w:val="Heading2"/>
        <w:rPr/>
      </w:pPr>
      <w:r>
        <w:rPr>
          <w:color w:val="1E1B4B"/>
        </w:rPr>
        <w:t>Convention de versionnement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v1.0, version initiale produite lors du cadrage matinal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v1.1, v1.2, révisions mineures (typo, ajout d'item) après revue PO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v2.0, révision majeure suite à une perturbation (changement de scope)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Chaque version est commitée séparément avec message Git explicite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Le statut « Validé PO » nécessite une trace écrite (commentaire, mail, Teams)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Mona Sans VF">
    <w:altName w:val="apple-system"/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decitation">
    <w:name w:val="Bloc de citation"/>
    <w:basedOn w:val="Normal"/>
    <w:qFormat/>
    <w:pPr>
      <w:spacing w:before="0" w:after="283"/>
      <w:ind w:hanging="0" w:left="567" w:right="567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LibreOffice/25.2.3.2$Linux_X86_64 LibreOffice_project/520$Build-2</Application>
  <AppVersion>15.0000</AppVersion>
  <Pages>13</Pages>
  <Words>2902</Words>
  <Characters>15433</Characters>
  <CharactersWithSpaces>18101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2026-07-02T11:56:38Z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