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4e6bf33a948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sz w:val="28"/>
          <w:szCs w:val="28"/>
          <w:b/>
          <w:rFonts w:ascii="Arial" w:hAnsi="Arial" w:cs="Arial" w:eastAsia="Arial"/>
        </w:rPr>
        <w:t>Современная комбинаторика</w:t>
      </w:r>
      <w:r>
        <w:rPr>
          <w:sz w:val="28"/>
          <w:szCs w:val="28"/>
          <w:b/>
          <w:rFonts w:ascii="Arial" w:hAnsi="Arial" w:cs="Arial" w:eastAsia="Arial"/>
        </w:rPr>
        <w:br/>
      </w:r>
      <w:r>
        <w:rPr>
          <w:sz w:val="28"/>
          <w:szCs w:val="28"/>
          <w:b/>
          <w:rFonts w:ascii="Arial" w:hAnsi="Arial" w:cs="Arial" w:eastAsia="Arial"/>
        </w:rPr>
        <w:br/>
      </w:r>
      <w:r>
        <w:rPr>
          <w:sz w:val="28"/>
          <w:szCs w:val="28"/>
          <w:b/>
          <w:rFonts w:ascii="Arial" w:hAnsi="Arial" w:cs="Arial" w:eastAsia="Arial"/>
        </w:rPr>
        <w:br/>
      </w:r>
      <w:r>
        <w:rPr>
          <w:sz w:val="28"/>
          <w:szCs w:val="28"/>
          <w:b/>
          <w:rFonts w:ascii="Arial" w:hAnsi="Arial" w:cs="Arial" w:eastAsia="Arial"/>
        </w:rPr>
        <w:br/>
      </w:r>
      <w:r>
        <w:rPr>
          <w:sz w:val="28"/>
          <w:szCs w:val="28"/>
          <w:b/>
          <w:rFonts w:ascii="Arial" w:hAnsi="Arial" w:cs="Arial" w:eastAsia="Arial"/>
        </w:rPr>
        <w:br/>
      </w:r>
    </w:p>
    <w:tbl>
      <w:tblPr>
        <w:tblStyle w:val="TableGrid"/>
        <w:tblW w:w="5000" w:type="auto"/>
        <w:tblLook w:val="04A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e3686cf4bc4be3" /><Relationship Type="http://schemas.openxmlformats.org/officeDocument/2006/relationships/numbering" Target="/word/numbering.xml" Id="R05e1161059b046e9" /><Relationship Type="http://schemas.openxmlformats.org/officeDocument/2006/relationships/settings" Target="/word/settings.xml" Id="R5e402d8db6874d76" /></Relationships>
</file>