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>
        <w:t>Современная комбинаторика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РО-В-1 – 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2310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РО-О1 – 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ОК-2 – способность анализировать основные этапы и закономерности исторического развития общества для формирования гражданской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 – способность использовать основы экономических знаний в различных сферах жизнедеятельности;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 – способность решать задачи профессиональной деятельности в составе научно-исследовательского и производственного коллектива;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>
      <w:bookmarkStart w:id="0" w:name="_GoBack"/>
      <w:bookmarkEnd w:id="0"/>
    </w:p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b0d96b30-5b01-4e32-b2d5-6170769a1045"/>
          <w:bCs/>
        </w:rPr>
        <w:t>*</w:t>
      </w:r>
      <w:r>
        <w:rPr>
          <w:rStyle w:val="b0d96b30-5b01-4e32-b2d5-6170769a1045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5a463721-be15-431c-b40b-a3f2bf92937a"/>
        <w:keepNext/>
        <w:pageBreakBefore/>
        <w:widowControl/>
        <w:numPr>
          <w:ilvl w:val="0"/>
          <w:numId w:val="292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b09ade6d-3590-4a11-ad78-d109abefdfef"/>
        <w:keepNext/>
        <w:numPr>
          <w:ilvl w:val="0"/>
          <w:numId w:val="29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Default="009D2634" w:rsidP="009D2634">
      <w:pPr>
        <w:ind w:firstLine="708"/>
        <w:jc w:val="both"/>
        <w:rPr>
          <w:b/>
        </w:rPr>
      </w:pPr>
    </w:p>
    <w:p w:rsidR="009D2634" w:rsidRPr="009F4598" w:rsidRDefault="009D2634" w:rsidP="009D2634">
      <w:pPr>
        <w:ind w:firstLine="360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>
        <w:t>русский</w:t>
      </w:r>
    </w:p>
    <w:p w:rsidR="009D2634" w:rsidRPr="009F4598" w:rsidRDefault="009D2634" w:rsidP="009D2634">
      <w:pPr>
        <w:pStyle w:val="b09ade6d-3590-4a11-ad78-d109abefdfef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1.3. Планируемые </w:t>
      </w:r>
      <w:r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6E48BA" w:rsidRDefault="009D2634" w:rsidP="009D2634">
      <w:pPr>
        <w:ind w:firstLine="709"/>
        <w:jc w:val="both"/>
        <w:rPr>
          <w:spacing w:val="-5"/>
        </w:rPr>
      </w:pPr>
      <w:r w:rsidRPr="006E48BA">
        <w:rPr>
          <w:spacing w:val="-5"/>
        </w:rPr>
        <w:t>Результатом обучения в рамках дисциплины</w:t>
      </w:r>
      <w:r w:rsidRPr="006E48BA">
        <w:rPr>
          <w:color w:val="FF0000"/>
          <w:spacing w:val="-5"/>
        </w:rPr>
        <w:t xml:space="preserve"> </w:t>
      </w:r>
      <w:r w:rsidRPr="006E48BA">
        <w:rPr>
          <w:spacing w:val="-5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747569bc-c02f-446f-afef-4b8756c8a6fb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b09ade6d-3590-4a11-ad78-d109abefdfef"/>
        <w:keepNext/>
        <w:numPr>
          <w:ilvl w:val="1"/>
          <w:numId w:val="293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5a463721-be15-431c-b40b-a3f2bf92937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5a463721-be15-431c-b40b-a3f2bf92937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5a463721-be15-431c-b40b-a3f2bf92937a"/>
        <w:keepNext/>
        <w:widowControl/>
        <w:numPr>
          <w:ilvl w:val="0"/>
          <w:numId w:val="293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464e8dd5-91eb-4d6a-8dc2-88f72d289e0f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464e8dd5-91eb-4d6a-8dc2-88f72d289e0f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Основные принципы комбинаторики. Комбинаторные тождества. </w:t>
            </w:r>
          </w:p>
        </w:tc>
        <w:tc>
          <w:tcPr>
            <w:tcW w:w="2310" w:type="dxa"/>
          </w:tcPr>
          <w:p>
            <w:pPr/>
            <w:r>
              <w:t xml:space="preserve">Пример применения принципа Дирихле. </w:t>
            </w:r>
            <w:r>
              <w:t xml:space="preserve">Бином Ньютона. </w:t>
            </w:r>
            <w:r>
              <w:t xml:space="preserve">Формула включений и исключений.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Формула обращения Мёбиуса. Циклические последовательности. </w:t>
            </w:r>
          </w:p>
        </w:tc>
        <w:tc>
          <w:tcPr>
            <w:tcW w:w="2310" w:type="dxa"/>
          </w:tcPr>
          <w:p>
            <w:pPr/>
            <w:r>
              <w:t xml:space="preserve">Простое число. </w:t>
            </w:r>
            <w:r>
              <w:t>Передоказательство формулы включений и исключений (часть 1) (*).</w:t>
            </w:r>
            <w:r>
              <w:br/>
            </w:r>
            <w:r>
              <w:t xml:space="preserve">. </w:t>
            </w:r>
            <w:r>
              <w:t xml:space="preserve">Бесконечность простых.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Разбиения. Линейные рекуррентные соотношения. Формальные степенные ряды.. </w:t>
            </w:r>
          </w:p>
        </w:tc>
        <w:tc>
          <w:tcPr>
            <w:tcW w:w="2310" w:type="dxa"/>
          </w:tcPr>
          <w:p>
            <w:pPr/>
            <w:r>
              <w:t xml:space="preserve">Теорема о решении линейного рекуррентного соотношения второго порядка. </w:t>
            </w:r>
            <w:r>
              <w:t xml:space="preserve">Передоказательство формулы включений и исключений (часть 2) (*). </w:t>
            </w:r>
            <w:r>
              <w:t xml:space="preserve">Разбиения чисел на слагемые.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Производящие функции. </w:t>
            </w:r>
          </w:p>
        </w:tc>
        <w:tc>
          <w:tcPr>
            <w:tcW w:w="2310" w:type="dxa"/>
          </w:tcPr>
          <w:p>
            <w:pPr/>
            <w:r>
              <w:t xml:space="preserve">Числа Каталана. </w:t>
            </w:r>
            <w:r>
              <w:t xml:space="preserve">Теорема о сходимости степенных рядов (б/д).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Экзамен. </w:t>
            </w:r>
          </w:p>
        </w:tc>
        <w:tc>
          <w:tcPr>
            <w:tcW w:w="2310" w:type="dxa"/>
          </w:tcPr>
          <w:p>
            <w:pPr/>
            <w:r>
              <w:t xml:space="preserve">Экзамен. </w:t>
            </w:r>
          </w:p>
        </w:tc>
      </w:tr>
    </w:tbl>
    <w:p w:rsidR="009D2634" w:rsidRDefault="009D2634" w:rsidP="009D2634">
      <w:pPr>
        <w:pStyle w:val="5a463721-be15-431c-b40b-a3f2bf92937a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bookmarkStart w:id="0" w:name="_GoBack"/>
      <w:bookmarkEnd w:id="0"/>
    </w:p>
    <w:p w:rsidR="009D2634" w:rsidRPr="008774EE" w:rsidRDefault="009D2634" w:rsidP="009D2634">
      <w:pPr>
        <w:pStyle w:val="5a463721-be15-431c-b40b-a3f2bf92937a"/>
        <w:keepNext/>
        <w:widowControl/>
        <w:numPr>
          <w:ilvl w:val="0"/>
          <w:numId w:val="294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b09ade6d-3590-4a11-ad78-d109abefdfef"/>
        <w:keepNext/>
        <w:numPr>
          <w:ilvl w:val="1"/>
          <w:numId w:val="290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5a463721-be15-431c-b40b-a3f2bf92937a"/>
        <w:keepNext/>
        <w:widowControl/>
        <w:numPr>
          <w:ilvl w:val="0"/>
          <w:numId w:val="290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b09ade6d-3590-4a11-ad78-d109abefdfef"/>
        <w:keepNext/>
        <w:numPr>
          <w:ilvl w:val="1"/>
          <w:numId w:val="290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b09ade6d-3590-4a11-ad78-d109abefdfef"/>
        <w:keepNext/>
        <w:numPr>
          <w:ilvl w:val="1"/>
          <w:numId w:val="290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b09ade6d-3590-4a11-ad78-d109abefdfef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e75a18b-3f4f-4070-99ed-0d240ac5251c"/>
        <w:numPr>
          <w:ilvl w:val="1"/>
          <w:numId w:val="296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6494e786-f415-4f7d-86fe-a8fea465a171"/>
        <w:numPr>
          <w:ilvl w:val="0"/>
          <w:numId w:val="306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3a7235c-e17a-4cab-878d-12cd4ebcab82"/>
        <w:keepLines w:val="0"/>
        <w:widowControl/>
        <w:numPr>
          <w:ilvl w:val="2"/>
          <w:numId w:val="296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296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b3a7235c-e17a-4cab-878d-12cd4ebcab82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b09ade6d-3590-4a11-ad78-d109abefdfe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5a463721-be15-431c-b40b-a3f2bf92937a"/>
        <w:keepNext/>
        <w:widowControl/>
        <w:numPr>
          <w:ilvl w:val="0"/>
          <w:numId w:val="296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5a463721-be15-431c-b40b-a3f2bf92937a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b09ade6d-3590-4a11-ad78-d109abefdfef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b09ade6d-3590-4a11-ad78-d109abefdfef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b09ade6d-3590-4a11-ad78-d109abefdfef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b09ade6d-3590-4a11-ad78-d109abefdfef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b09ade6d-3590-4a11-ad78-d109abefdfef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b09ade6d-3590-4a11-ad78-d109abefdfef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b09ade6d-3590-4a11-ad78-d109abefdfef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5a463721-be15-431c-b40b-a3f2bf92937a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b09ade6d-3590-4a11-ad78-d109abefdfef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5a463721-be15-431c-b40b-a3f2bf92937a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экзамен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50d0ed8b-81a1-491b-b2fa-ee866a1b296e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5cbab7105ee7430b" w:history="1">
        <w:r w:rsidRPr="00DE399B">
          <w:rPr>
            <w:rStyle w:val="f999665a-2185-45d4-ba84-b7a7c952ba1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c16a72fee4b54c80" w:history="1">
        <w:r w:rsidRPr="00DE399B">
          <w:rPr>
            <w:rStyle w:val="f999665a-2185-45d4-ba84-b7a7c952ba1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50d0ed8b-81a1-491b-b2fa-ee866a1b296e"/>
        <w:rPr>
          <w:b/>
          <w:sz w:val="24"/>
          <w:szCs w:val="24"/>
        </w:rPr>
      </w:pPr>
    </w:p>
    <w:p w:rsidR="009D2634" w:rsidRPr="00641240" w:rsidRDefault="009D2634" w:rsidP="009D2634">
      <w:pPr>
        <w:pStyle w:val="50d0ed8b-81a1-491b-b2fa-ee866a1b296e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50d0ed8b-81a1-491b-b2fa-ee866a1b296e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50d0ed8b-81a1-491b-b2fa-ee866a1b296e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0d0ed8b-81a1-491b-b2fa-ee866a1b296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50d0ed8b-81a1-491b-b2fa-ee866a1b296e"/>
        <w:rPr>
          <w:b/>
        </w:rPr>
      </w:pPr>
    </w:p>
    <w:p w:rsidR="009D2634" w:rsidRPr="00490397" w:rsidRDefault="009D2634" w:rsidP="009D2634">
      <w:pPr>
        <w:pStyle w:val="50d0ed8b-81a1-491b-b2fa-ee866a1b296e"/>
        <w:rPr>
          <w:b/>
        </w:rPr>
      </w:pPr>
    </w:p>
    <w:p w:rsidR="009D2634" w:rsidRPr="00641240" w:rsidRDefault="009D2634" w:rsidP="009D2634">
      <w:pPr>
        <w:pStyle w:val="50d0ed8b-81a1-491b-b2fa-ee866a1b296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0d0ed8b-81a1-491b-b2fa-ee866a1b296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50d0ed8b-81a1-491b-b2fa-ee866a1b296e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50d0ed8b-81a1-491b-b2fa-ee866a1b296e"/>
        <w:numPr>
          <w:ilvl w:val="0"/>
          <w:numId w:val="304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0d0ed8b-81a1-491b-b2fa-ee866a1b296e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50d0ed8b-81a1-491b-b2fa-ee866a1b296e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0d0ed8b-81a1-491b-b2fa-ee866a1b296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0d0ed8b-81a1-491b-b2fa-ee866a1b296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0d0ed8b-81a1-491b-b2fa-ee866a1b296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50d0ed8b-81a1-491b-b2fa-ee866a1b296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0d0ed8b-81a1-491b-b2fa-ee866a1b296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0d0ed8b-81a1-491b-b2fa-ee866a1b296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0d0ed8b-81a1-491b-b2fa-ee866a1b296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490397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8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0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1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6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0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1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290">
    <w:abstractNumId w:val="18"/>
  </w:num>
  <w:num w:numId="291">
    <w:abstractNumId w:val="19"/>
  </w:num>
  <w:num w:numId="292">
    <w:abstractNumId w:val="22"/>
  </w:num>
  <w:num w:numId="293">
    <w:abstractNumId w:val="32"/>
  </w:num>
  <w:num w:numId="294">
    <w:abstractNumId w:val="30"/>
  </w:num>
  <w:num w:numId="295">
    <w:abstractNumId w:val="17"/>
  </w:num>
  <w:num w:numId="296">
    <w:abstractNumId w:val="20"/>
  </w:num>
  <w:num w:numId="297">
    <w:abstractNumId w:val="21"/>
  </w:num>
  <w:num w:numId="298">
    <w:abstractNumId w:val="33"/>
  </w:num>
  <w:num w:numId="299">
    <w:abstractNumId w:val="28"/>
  </w:num>
  <w:num w:numId="300">
    <w:abstractNumId w:val="24"/>
  </w:num>
  <w:num w:numId="301">
    <w:abstractNumId w:val="23"/>
  </w:num>
  <w:num w:numId="302">
    <w:abstractNumId w:val="31"/>
  </w:num>
  <w:num w:numId="303">
    <w:abstractNumId w:val="29"/>
  </w:num>
  <w:num w:numId="304">
    <w:abstractNumId w:val="25"/>
  </w:num>
  <w:num w:numId="305">
    <w:abstractNumId w:val="27"/>
  </w:num>
  <w:num w:numId="3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486F34"/>
    <w:rsid w:val="00567B0A"/>
    <w:rsid w:val="005E31A0"/>
    <w:rsid w:val="006B716A"/>
    <w:rsid w:val="00954124"/>
    <w:rsid w:val="00992338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2565a6b5-471b-4c7e-8205-8c11e00689e7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5a463721-be15-431c-b40b-a3f2bf92937a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b09ade6d-3590-4a11-ad78-d109abefdfef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b3a7235c-e17a-4cab-878d-12cd4ebcab82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a86bc00-0581-4154-a46b-f2a8331a5265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ebcb8e47-0c96-4f33-8247-3759aee738ad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4919e6f-b9e8-401e-acbc-b4020a668309">
    <w:name w:val="Font Style12"/>
    <w:rsid w:val="009D2634"/>
    <w:rPr>
      <w:color w:val="000000"/>
      <w:sz w:val="26"/>
    </w:rPr>
  </w:style>
  <w:style w:type="character" w:customStyle="1" w:styleId="b0d96b30-5b01-4e32-b2d5-6170769a1045">
    <w:name w:val="normal__char"/>
    <w:rsid w:val="009D2634"/>
  </w:style>
  <w:style w:type="paragraph" w:customStyle="1" w:styleId="747569bc-c02f-446f-afef-4b8756c8a6fb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464e8dd5-91eb-4d6a-8dc2-88f72d289e0f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4074f702-87f7-41af-9a0e-f3f24d4f082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f999665a-2185-45d4-ba84-b7a7c952ba13">
    <w:name w:val="Hyperlink"/>
    <w:rsid w:val="009D2634"/>
    <w:rPr>
      <w:rFonts w:cs="Times New Roman"/>
      <w:color w:val="0000FF"/>
      <w:u w:val="single"/>
    </w:rPr>
  </w:style>
  <w:style w:type="paragraph" w:customStyle="1" w:styleId="2e75a18b-3f4f-4070-99ed-0d240ac5251c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50d0ed8b-81a1-491b-b2fa-ee866a1b296e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2974b3df-5dc3-4aa6-ba99-5758c974101b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6494e786-f415-4f7d-86fe-a8fea465a171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c16a72fee4b54c80" /><Relationship Type="http://schemas.openxmlformats.org/officeDocument/2006/relationships/hyperlink" Target="http://fepo.i-exam.ru" TargetMode="External" Id="R5cbab7105ee7430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12</cp:revision>
  <dcterms:created xsi:type="dcterms:W3CDTF">2018-02-02T06:04:00Z</dcterms:created>
  <dcterms:modified xsi:type="dcterms:W3CDTF">2018-03-08T09:36:00Z</dcterms:modified>
</cp:coreProperties>
</file>