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Учреждение образования</w:t>
      </w:r>
    </w:p>
    <w:p>
      <w:pPr>
        <w:pStyle w:val="Normal"/>
        <w:spacing w:lineRule="auto" w:line="276" w:before="0" w:after="200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hd w:val="clear" w:color="auto" w:fill="FFFFFF"/>
        <w:spacing w:before="0" w:after="200"/>
        <w:ind w:firstLine="425"/>
        <w:jc w:val="center"/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№1</w:t>
      </w:r>
    </w:p>
    <w:p>
      <w:pPr>
        <w:pStyle w:val="Normal"/>
        <w:spacing w:lineRule="auto" w:line="276" w:before="0" w:after="200"/>
        <w:ind w:firstLine="426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Свойства внимания</w:t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Выполнил: </w:t>
      </w:r>
    </w:p>
    <w:p>
      <w:pPr>
        <w:pStyle w:val="Normal"/>
        <w:spacing w:lineRule="auto" w:line="276" w:before="0" w:after="200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Студент 2 курса 3 группы ФИТ</w:t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/>
          <w:sz w:val="28"/>
          <w:szCs w:val="28"/>
          <w:lang w:eastAsia="en-US"/>
        </w:rPr>
        <w:t>Парибок Илья Александрович</w:t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  <w:lang w:eastAsia="en-US"/>
        </w:rPr>
        <w:t>2021 г.</w:t>
      </w:r>
    </w:p>
    <w:p>
      <w:pPr>
        <w:pStyle w:val="Normal"/>
        <w:widowControl w:val="false"/>
        <w:spacing w:lineRule="exact" w:line="250"/>
        <w:ind w:firstLine="3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Изучить свойства внимания. Исследовать способы управления вниманием.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взаимодействует внимание и осознание?</w:t>
      </w:r>
    </w:p>
    <w:p>
      <w:pPr>
        <w:pStyle w:val="ListParagraph"/>
        <w:ind w:left="92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6"/>
        <w:jc w:val="both"/>
        <w:rPr>
          <w:sz w:val="28"/>
          <w:szCs w:val="28"/>
        </w:rPr>
      </w:pPr>
      <w:r>
        <w:rPr>
          <w:bCs/>
          <w:color w:val="000000"/>
          <w:sz w:val="28"/>
          <w:szCs w:val="28"/>
          <w:shd w:fill="FFFFFF" w:val="clear"/>
        </w:rPr>
        <w:t>Осознание и внимание – две неразделимые вещи</w:t>
      </w:r>
      <w:r>
        <w:rPr>
          <w:color w:val="000000"/>
          <w:sz w:val="28"/>
          <w:szCs w:val="28"/>
          <w:shd w:fill="FFFFFF" w:val="clear"/>
        </w:rPr>
        <w:t>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– это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сознание.</w:t>
      </w:r>
    </w:p>
    <w:p>
      <w:pPr>
        <w:pStyle w:val="Normal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закономерности, влияют на перемещение внимания?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>После переключения вниманию требуется “перенастройка” на другой объект и когда она завершена, внимание вновь может перемещаться быстро и гладко. Внимание характеризуется не только точкой фокуса, не только ее местоположением, но и определенной “настройкой” внимания. Здесь имеются закономерности, одна из которых – </w:t>
      </w:r>
      <w:r>
        <w:rPr>
          <w:bCs/>
          <w:color w:val="000000"/>
          <w:sz w:val="28"/>
          <w:szCs w:val="28"/>
          <w:shd w:fill="FFFFFF" w:val="clear"/>
        </w:rPr>
        <w:t>стремление к сохранению “настройки внимания”</w:t>
      </w:r>
      <w:r>
        <w:rPr>
          <w:color w:val="000000"/>
          <w:sz w:val="28"/>
          <w:szCs w:val="28"/>
          <w:shd w:fill="FFFFFF" w:val="clear"/>
        </w:rPr>
        <w:t>. Перемещения внимания, сохраняющие его настройку, оказываются самыми быстрыми, “гладкими” и наиболее вероятными.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делает фигуры похожими?</w:t>
      </w:r>
    </w:p>
    <w:p>
      <w:pPr>
        <w:pStyle w:val="Normal"/>
        <w:ind w:left="56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Похожесть может зависить от похожего цвета предметов либо же формы, также играет роль взаимное расположение: ряд деревьев на горизонте или др. </w:t>
      </w:r>
      <w:r>
        <w:rPr>
          <w:color w:val="000000"/>
          <w:sz w:val="28"/>
          <w:szCs w:val="28"/>
        </w:rPr>
        <w:t>передают “эстафету” перемещения внимания от одного к другому.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Чем характеризуется внимание?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Внимание характеризуется не только точкой фокуса, не только ее местоположением, но и определенной “настройкой” внимания. Внимание быстрее и легче перемещается к тому предмету, который не требует перенастройки внимания.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перемещения внимания наиболее быстрые?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Внимание быстрее и легче перемещается к тому предмету, который не требует перенастройки внимания: от газетного листа – к другому листу, от розового цветка – к другому, от одного окна на фасаде дворца – к другим подобным. Перемещения внимания, сохраняющие его настройку, оказываются самыми быстрыми, “гладкими” и наиболее вероятными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группирует сходные объекты наше восприятие?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законом сходства, восприятие группирует сходные объекты – по форме, по цвету, по размеру.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признаки, какие характеристики вещей влияют на настройку внимания?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Наше внимание перемещается и настраивается быстрее на те объекты, которые имеют схожую форму, цвет, движение, направление. Как раз это и влияет на настройку внимания человека.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какой закономерности действует бессознательное внимание?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>Наше бессознательное, руководящее “случайными” перемещениями взгляда и фокуса внимания, действует далеко не случайно. Здесь имеются закономерности, одна из которых – </w:t>
      </w:r>
      <w:r>
        <w:rPr>
          <w:bCs/>
          <w:color w:val="000000"/>
          <w:sz w:val="28"/>
          <w:szCs w:val="28"/>
          <w:shd w:fill="FFFFFF" w:val="clear"/>
        </w:rPr>
        <w:t>стремление к сохранению “настройки внимания”</w:t>
      </w:r>
      <w:r>
        <w:rPr>
          <w:color w:val="000000"/>
          <w:sz w:val="28"/>
          <w:szCs w:val="28"/>
          <w:shd w:fill="FFFFFF" w:val="clear"/>
        </w:rPr>
        <w:t>. Перемещения внимания, сохраняющие его настройку, оказываются самыми быстрыми, “гладкими” и наиболее вероятными.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по вертгеймеру является законом “общей судьбы”?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Движение и изменение объектов также является причиной их сходства.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Что по вертгеймеру является перцептуальной группировкой?</w:t>
      </w:r>
    </w:p>
    <w:p>
      <w:pPr>
        <w:pStyle w:val="Normal"/>
        <w:ind w:left="56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Внимание стремится одновременно охватить все объекты, имеющие схожую форму или динамику и требующие одной и той же настройки внимания. Это и есть перцептуальная группировка Вертгеймера: наше внимание, охватывая сразу все схожие объекты, группирует, склеивает их воедино.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Когда не требуется перенастройка внимания?</w:t>
      </w:r>
    </w:p>
    <w:p>
      <w:pPr>
        <w:pStyle w:val="ListParagraph"/>
        <w:ind w:left="92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Вертгеймера: размер, направление, динамика.</w:t>
      </w:r>
    </w:p>
    <w:p>
      <w:pPr>
        <w:pStyle w:val="Normal"/>
        <w:ind w:firstLine="567"/>
        <w:jc w:val="both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 xml:space="preserve"> </w:t>
      </w:r>
      <w:r>
        <w:rPr>
          <w:color w:val="000000"/>
          <w:sz w:val="28"/>
          <w:szCs w:val="28"/>
          <w:shd w:fill="FFFFFF" w:val="clear"/>
        </w:rPr>
        <w:t>Где используется сознательное и бессознательное внимание?</w:t>
      </w:r>
    </w:p>
    <w:p>
      <w:pPr>
        <w:pStyle w:val="ListParagraph"/>
        <w:ind w:left="927" w:hanging="0"/>
        <w:jc w:val="both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описания аспектов функционирования нашего мышления в психологии, философии и истории</w:t>
      </w:r>
    </w:p>
    <w:p>
      <w:pPr>
        <w:pStyle w:val="ListParagraph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 xml:space="preserve"> </w:t>
      </w:r>
      <w:r>
        <w:rPr>
          <w:color w:val="000000"/>
          <w:sz w:val="28"/>
          <w:szCs w:val="28"/>
          <w:shd w:fill="FFFFFF" w:val="clear"/>
        </w:rPr>
        <w:t>Чем управляется сознательное и бессознательное внимание?</w:t>
      </w:r>
    </w:p>
    <w:p>
      <w:pPr>
        <w:pStyle w:val="ListParagraph"/>
        <w:ind w:left="927" w:hanging="0"/>
        <w:jc w:val="both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Бессознательное – это те ментальные процессы, которые вы не осознаете в тот момент, когда они происходят. Сознательное включается в тот момент, когда вы сталкиваетесь с ситуацией, которая кажется новой или представляет угрозу или когда требуется принять нешаблонное решение.</w:t>
      </w:r>
    </w:p>
    <w:p>
      <w:pPr>
        <w:pStyle w:val="Normal"/>
        <w:ind w:firstLine="567"/>
        <w:jc w:val="both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Какие задачи решает сознательное и бессознательное внимание?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Бессознательное – это те ментальные процессы, которые вы не осознаете в тот момент, когда они происходят. Сознательное включается в тот момент, когда вы сталкиваетесь с ситуацией, которая кажется новой или представляет угрозу или когда требуется принять нешаблонное решение.</w:t>
      </w:r>
    </w:p>
    <w:p>
      <w:pPr>
        <w:pStyle w:val="ListParagraph"/>
        <w:shd w:val="clear" w:color="auto" w:fill="FFFFFF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Что такое фокус и локус внимания?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Фокус внимания человека применительно к компьютерным системам – некоторое место на экране, куда направлен его взгляд и где он сознательно сосредоточен.</w:t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Локус внимания - это некоторое место или область, на которое может быть сосредоточено ваше внимание. В отличие от фокуса, часто обозначающего не только место, но и действие (сфокусировать ваше внимание), локус обозначает только место и переводится с латинского, как место положения или область.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Сколько времени хранится в кратковременной памяти информация ставшая локусом внимания? И когда она исчезает из кратковременной памяти?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Информация, ставшая локусом внимания, перемещается в кратковременную память, где храниться в течение 10 секунд.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Какие существуют виды внимания, и на что оно влияет при взаимодействии человека и компьютера?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Виды внимания: произвольное (намеренное) и непроизвольное (спонтанное). </w:t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Внимание очень сильно влияет на производительность труда, особенно того труда, который связан со взаимодействием человека и компьютера. Интерфейс ПО или веб-сайта должен управлять вниманием пользователя, помогая тем самым воспринимать ту информацию, которая является значимой «здесь и сейчас»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Какие существуют типы внимания, и когда каждый из них используется при работе с интерфейсом?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Типы внимания: </w:t>
      </w:r>
    </w:p>
    <w:p>
      <w:pPr>
        <w:pStyle w:val="ListParagraph"/>
        <w:shd w:val="clear" w:color="auto" w:fill="FFFFFF"/>
        <w:ind w:hanging="0"/>
        <w:jc w:val="both"/>
        <w:rPr/>
      </w:pPr>
      <w:r>
        <w:rPr>
          <w:color w:val="000000"/>
          <w:sz w:val="28"/>
          <w:szCs w:val="28"/>
        </w:rPr>
        <w:tab/>
        <w:t xml:space="preserve">Избирательное. </w:t>
      </w:r>
      <w:r>
        <w:rPr>
          <w:sz w:val="28"/>
          <w:szCs w:val="28"/>
        </w:rPr>
        <w:t>Этот вид внимания иногда называют туннельным вниманием. Оно возникает тогда, когда мы обращаем внимание на стимул или задачу так страстно, что начинаем полностью игнорировать все остальные стимулы и объекты;</w:t>
      </w:r>
    </w:p>
    <w:p>
      <w:pPr>
        <w:pStyle w:val="ListParagraph"/>
        <w:shd w:val="clear" w:color="auto" w:fill="FFFFFF"/>
        <w:ind w:hanging="0"/>
        <w:jc w:val="both"/>
        <w:rPr/>
      </w:pPr>
      <w:r>
        <w:rPr>
          <w:sz w:val="28"/>
          <w:szCs w:val="28"/>
        </w:rPr>
        <w:tab/>
        <w:t>Фокусированное. Это внимание можно назвать более эффективным избирательным вниманием, потому что в данном случае мы целенаправленно перестаем обращать наше внимание на стимулы для того, чтобы завершить задачу;</w:t>
      </w:r>
    </w:p>
    <w:p>
      <w:pPr>
        <w:pStyle w:val="ListParagraph"/>
        <w:shd w:val="clear" w:color="auto" w:fill="FFFFFF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Распределенное. Бывают такие ситуации, когда становится невозможным фокусировать свое внимание на одной задаче из-за того, что другие стимулы начинают отвлекать нас. Например, если мы вдруг услышим, как кто-то разговаривает о нас в то время, пока мы ведем беседу с другими людьми, нам станет трудно удерживать свое внимание исключительно на нашем собственном разговоре.;</w:t>
      </w:r>
      <w:bookmarkStart w:id="0" w:name="_GoBack"/>
      <w:bookmarkEnd w:id="0"/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помощью чего можно привлечь внимание пользователя?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должен помогать пользователю, фокусировать внимание на важной информации. Можно заострить внимание на текущем объекте в системе с помощью визуальных подсказок. Размеры, цвет и контрастность — все эти свойства могут играть роль визуальной подсказки, которая привлечет внимание пользователя к чему-то существенному.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ind w:left="567" w:firstLine="6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Какие элементы интерфейса должны сопровождаться визуальными подсказками?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Можно указать какую-либо область экрана или объект, если это поддерживается программой. Платная регистрация на сайте знакомств – хороший пример функции, которая является ключевой для бизнес-цели. А ссылка «подробнее» – пример ссылки, которая помогает пользователю сориентироваться и получить полный текст статьи, то есть решить свою задачу.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Какие существуют виды памяти?</w:t>
      </w:r>
    </w:p>
    <w:p>
      <w:pPr>
        <w:pStyle w:val="ListParagraph"/>
        <w:numPr>
          <w:ilvl w:val="0"/>
          <w:numId w:val="0"/>
        </w:numPr>
        <w:shd w:val="clear" w:color="auto" w:fill="FFFFFF"/>
        <w:ind w:left="164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нас актуально знать про две подсистемы памяти, а именно про кратковременную (КВП) и долговременную (ДВП)подсистемы.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Когда информация попадает в КВП?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что-либо попало в КВП пользователя, он должен это заметить и счесть полезным лично для себя. Таким образом, самое важное в интерфейсе должно быть наиболее заметным. Нельзя допускать, чтобы пользователь отвлекался, поскольку новые стимулы при отвлечении стирают содержимое КВП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Сколько элементов может запомнить КВП и как можно увеличить их число?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Оценивать объем КВП применительно к интерфейсу как всеобъемлющие 7±2 элементов не вполне правомерно. Подвергать ограничению следует преимущественно те элементы, которые содержат текст. Можно сгруппировать элементы и поместить в КВП пользователя больше информации. Так что значительно эффективнее считать, что объем кратковременной памяти равен пяти (шести, из которых один в запасе) элементам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Когда информация попадает в ДВП?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Считается, что информация попадает в ДВП в трех случаях:</w:t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при повторении, т.е. при зубрежке. Чем больше повторений, тем больше шансов, что информация будет запомнена. </w:t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Во-вторых, при глубокой семантической обработке. Если пользователь долго мучается, стараясь понять, как работает система, он запомнит её надолго, если не навсегда.</w:t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В-третьих, при наличии сильного эмоционального шока. Эмоциональный шок нас интересует слабо – не стоять же, в самом деле, за спиной у пользователя, стреляя время от времени из ружья, чтобы он волновался.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Какие свойства интерфейса формирует привычки?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Привычки формируются независимо от того, думает ли об этом разработчик. Если одно и то же действие повторяется несколько раз подряд, оно становится привычным. Привычки могут возникать на умственном и на физическом уровне, постепенно переводя сознательные действия в бессознательные. Способность формировать привычки, если ее использовать правильно, может приносить положительные результаты.</w:t>
      </w:r>
    </w:p>
    <w:p>
      <w:pPr>
        <w:pStyle w:val="ListParagraph"/>
        <w:shd w:val="clear" w:color="auto" w:fill="FFFFFF"/>
        <w:ind w:left="92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Что дают пользователю привычки при работе с интерфейсом?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Привычки высвобождают внимание. Человек с высвобожденным вниманием устает меньше и меньше напрягается. Последствия привычек – так называемые предопределенные действия.</w:t>
      </w:r>
    </w:p>
    <w:p>
      <w:pPr>
        <w:pStyle w:val="Normal"/>
        <w:jc w:val="both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>Общие выводы: внимание однозначно не связано с осознанием.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быстрее и легче перемещается к тому предмету, который не требует перенастройки внимания. Наше бессознательное, руководящее “случайными” перемещениями взгляда и фокуса внимания, действует далеко не случайно. Здесь имеются закономерности, одна из которых – </w:t>
      </w:r>
      <w:r>
        <w:rPr>
          <w:bCs/>
          <w:color w:val="000000"/>
          <w:sz w:val="28"/>
          <w:szCs w:val="28"/>
          <w:shd w:fill="FFFFFF" w:val="clear"/>
        </w:rPr>
        <w:t>стремление к сохранению “настройки внимания”</w:t>
      </w:r>
      <w:r>
        <w:rPr>
          <w:color w:val="000000"/>
          <w:sz w:val="28"/>
          <w:szCs w:val="28"/>
          <w:shd w:fill="FFFFFF" w:val="clear"/>
        </w:rPr>
        <w:t>. Внимание предпочитает перемещаться между объектами, не требующими перенастройки внимания. Перенастройка не требуется тогда, когда объекты схожи по форме, цвету, а также по всем остальным критериям</w:t>
      </w:r>
    </w:p>
    <w:sectPr>
      <w:footerReference w:type="default" r:id="rId2"/>
      <w:type w:val="nextPage"/>
      <w:pgSz w:w="11906" w:h="16838"/>
      <w:pgMar w:left="1418" w:right="851" w:gutter="0" w:header="0" w:top="851" w:footer="567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4208992"/>
    </w:sdtPr>
    <w:sdtContent>
      <w:p>
        <w:pPr>
          <w:pStyle w:val="Style23"/>
          <w:jc w:val="right"/>
          <w:rPr/>
        </w:pPr>
        <w:r>
          <w:rPr/>
        </w:r>
      </w:p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30b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a26ee7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a26ee7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a26ee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6"/>
    <w:uiPriority w:val="99"/>
    <w:unhideWhenUsed/>
    <w:rsid w:val="00a26ee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a26ee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B446A-68B4-4DE6-86F5-0CC17377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LibreOffice/7.2.0.4$Windows_X86_64 LibreOffice_project/9a9c6381e3f7a62afc1329bd359cc48accb6435b</Application>
  <AppVersion>15.0000</AppVersion>
  <Pages>7</Pages>
  <Words>1367</Words>
  <Characters>8982</Characters>
  <CharactersWithSpaces>10294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2021-09-07T16:04:00Z</dcterms:created>
  <dc:creator>Lenovo</dc:creator>
  <dc:description/>
  <dc:language>en-US</dc:language>
  <cp:lastModifiedBy/>
  <dcterms:modified xsi:type="dcterms:W3CDTF">2021-09-21T18:41:42Z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