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5B" w:rsidRPr="0097115B" w:rsidRDefault="0097115B" w:rsidP="0097115B">
      <w:pPr>
        <w:shd w:val="clear" w:color="auto" w:fill="FFFFFF"/>
        <w:spacing w:line="531" w:lineRule="atLeast"/>
        <w:ind w:firstLine="0"/>
        <w:jc w:val="left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eastAsia="ru-RU"/>
        </w:rPr>
      </w:pPr>
      <w:r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>О</w:t>
      </w:r>
      <w:r w:rsidRPr="0097115B"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 xml:space="preserve">сновы проектирования </w:t>
      </w:r>
      <w:proofErr w:type="spellStart"/>
      <w:r w:rsidRPr="0097115B"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>веб-интерфейсов</w:t>
      </w:r>
      <w:proofErr w:type="spellEnd"/>
      <w:r w:rsidRPr="0097115B"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 xml:space="preserve"> в </w:t>
      </w:r>
      <w:proofErr w:type="spellStart"/>
      <w:r w:rsidRPr="0097115B"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>Axure</w:t>
      </w:r>
      <w:proofErr w:type="spellEnd"/>
      <w:r w:rsidRPr="0097115B"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 xml:space="preserve"> RP </w:t>
      </w:r>
      <w:proofErr w:type="spellStart"/>
      <w:r w:rsidRPr="0097115B">
        <w:rPr>
          <w:rFonts w:ascii="Tahoma" w:eastAsia="Times New Roman" w:hAnsi="Tahoma" w:cs="Tahoma"/>
          <w:color w:val="333333"/>
          <w:spacing w:val="-15"/>
          <w:kern w:val="36"/>
          <w:sz w:val="45"/>
          <w:lang w:eastAsia="ru-RU"/>
        </w:rPr>
        <w:t>Pro</w:t>
      </w:r>
      <w:proofErr w:type="spellEnd"/>
    </w:p>
    <w:p w:rsidR="0097115B" w:rsidRPr="0097115B" w:rsidRDefault="00E26E96" w:rsidP="0097115B">
      <w:pPr>
        <w:shd w:val="clear" w:color="auto" w:fill="FFFFFF"/>
        <w:ind w:firstLine="0"/>
        <w:jc w:val="left"/>
        <w:textAlignment w:val="baseline"/>
        <w:rPr>
          <w:rFonts w:ascii="Verdana" w:eastAsia="Times New Roman" w:hAnsi="Verdana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="0097115B" w:rsidRPr="0097115B">
          <w:rPr>
            <w:rFonts w:ascii="Verdana" w:eastAsia="Times New Roman" w:hAnsi="Verdana"/>
            <w:color w:val="999999"/>
            <w:sz w:val="17"/>
            <w:u w:val="single"/>
            <w:lang w:eastAsia="ru-RU"/>
          </w:rPr>
          <w:t>Интерфейсы</w:t>
        </w:r>
      </w:hyperlink>
      <w:r w:rsidR="0097115B" w:rsidRPr="0097115B">
        <w:rPr>
          <w:rFonts w:ascii="Verdana" w:eastAsia="Times New Roman" w:hAnsi="Verdana"/>
          <w:color w:val="999999"/>
          <w:sz w:val="17"/>
          <w:lang w:eastAsia="ru-RU"/>
        </w:rPr>
        <w:t>*</w:t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999999"/>
          <w:sz w:val="17"/>
          <w:szCs w:val="17"/>
          <w:lang w:eastAsia="ru-RU"/>
        </w:rPr>
        <w:drawing>
          <wp:anchor distT="0" distB="0" distL="0" distR="0" simplePos="0" relativeHeight="2516567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590675" cy="923925"/>
            <wp:effectExtent l="19050" t="0" r="9525" b="0"/>
            <wp:wrapSquare wrapText="bothSides"/>
            <wp:docPr id="42" name="Рисунок 2" descr="Axure RP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xure RP Pr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В последнее время разработчики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веб-проектов</w:t>
      </w:r>
      <w:proofErr w:type="spell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все чаще начинают задумываться о том, что до начала разработки продукта было бы неплохо узнать, что это 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будет за продукт и как он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будет выглядеть.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Эта тенденция не может не радовать как заказчиков, так и самих разработчиков — ведь процесс проектирования позволяет уничтожить все наиболее проблемные моменты еще до начала превращения абстрактного технического задания в конечный продукт.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Сре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дств дл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я визуального проектирования становится все больше. Одни пользуются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Adobe</w:t>
      </w:r>
      <w:proofErr w:type="spell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9900"/>
          <w:sz w:val="20"/>
          <w:u w:val="single"/>
          <w:lang w:eastAsia="ru-RU"/>
        </w:rPr>
        <w:t>InDesign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другим нравится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Visio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, третьи довольствуются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9900"/>
          <w:sz w:val="20"/>
          <w:u w:val="single"/>
          <w:lang w:eastAsia="ru-RU"/>
        </w:rPr>
        <w:t>OpenOffice</w:t>
      </w:r>
      <w:proofErr w:type="spell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Draw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Но все больше поклонников появляется у довольно тяжелой и функциональной программы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Axure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RP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Pro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bookmarkStart w:id="0" w:name="habracut"/>
      <w:bookmarkEnd w:id="0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outlineLvl w:val="2"/>
        <w:rPr>
          <w:rFonts w:ascii="Verdana" w:eastAsia="Times New Roman" w:hAnsi="Verdana"/>
          <w:color w:val="999999"/>
          <w:sz w:val="27"/>
          <w:szCs w:val="27"/>
          <w:lang w:eastAsia="ru-RU"/>
        </w:rPr>
      </w:pPr>
      <w:r w:rsidRPr="0097115B">
        <w:rPr>
          <w:rFonts w:ascii="Verdana" w:eastAsia="Times New Roman" w:hAnsi="Verdana"/>
          <w:color w:val="999999"/>
          <w:sz w:val="27"/>
          <w:szCs w:val="27"/>
          <w:lang w:eastAsia="ru-RU"/>
        </w:rPr>
        <w:t>1. Карта сайта (</w:t>
      </w:r>
      <w:proofErr w:type="spellStart"/>
      <w:r w:rsidRPr="0097115B">
        <w:rPr>
          <w:rFonts w:ascii="Verdana" w:eastAsia="Times New Roman" w:hAnsi="Verdana"/>
          <w:color w:val="999999"/>
          <w:sz w:val="27"/>
          <w:szCs w:val="27"/>
          <w:lang w:eastAsia="ru-RU"/>
        </w:rPr>
        <w:t>Sitemap</w:t>
      </w:r>
      <w:proofErr w:type="spellEnd"/>
      <w:r w:rsidRPr="0097115B">
        <w:rPr>
          <w:rFonts w:ascii="Verdana" w:eastAsia="Times New Roman" w:hAnsi="Verdana"/>
          <w:color w:val="999999"/>
          <w:sz w:val="27"/>
          <w:szCs w:val="27"/>
          <w:lang w:eastAsia="ru-RU"/>
        </w:rPr>
        <w:t>)</w:t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В этой области можно создавать структурную схему сайта, используя многоуровневую иерархию. Например, структура небольшого проекта может выглядеть так: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66975" cy="2676525"/>
            <wp:effectExtent l="19050" t="0" r="9525" b="0"/>
            <wp:docPr id="1" name="Рисунок 1" descr="Карта сайта (Sitem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сайта (Sitemap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Кнопки в панели предназначены для быстрого доступа к основным функциям:</w:t>
      </w:r>
    </w:p>
    <w:tbl>
      <w:tblPr>
        <w:tblW w:w="12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24"/>
        <w:gridCol w:w="11211"/>
      </w:tblGrid>
      <w:tr w:rsidR="0097115B" w:rsidRPr="0097115B" w:rsidTr="0097115B"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38125" cy="238125"/>
                  <wp:effectExtent l="19050" t="0" r="9525" b="0"/>
                  <wp:docPr id="2" name="Рисунок 2" descr="http://habrastorage.org/storage/habraeffect/7d/1b/7d1b7e07d904776daac3a9d888ce3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abrastorage.org/storage/habraeffect/7d/1b/7d1b7e07d904776daac3a9d888ce3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Создает вложенную страницу (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Child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page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76250" cy="238125"/>
                  <wp:effectExtent l="19050" t="0" r="0" b="0"/>
                  <wp:docPr id="3" name="Рисунок 3" descr="http://habrastorage.org/storage/habraeffect/0f/23/0f2334af69ba5520550593384ae50c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abrastorage.org/storage/habraeffect/0f/23/0f2334af69ba5520550593384ae50c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Перемещают выбранную страницу вверх или вниз. Работают только со страницами одного уровня и не вытаскивают их за пределы родительского элемента. Если надо выделить и переместить вверх или вниз сразу несколько страниц — можно использовать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Shift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476250" cy="238125"/>
                  <wp:effectExtent l="19050" t="0" r="0" b="0"/>
                  <wp:docPr id="4" name="Рисунок 4" descr="http://habrastorage.org/storage/habraeffect/8a/f5/8af5b4b0e986d9b556773a814fc844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abrastorage.org/storage/habraeffect/8a/f5/8af5b4b0e986d9b556773a814fc844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Изменяют уровень вложенности страниц. Стрелка влево выносит выбранные страницы на уровень выше, стрелка вправо подчиняет страницу родительскому элементу, расположенному над ней.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38125" cy="238125"/>
                  <wp:effectExtent l="19050" t="0" r="9525" b="0"/>
                  <wp:docPr id="5" name="Рисунок 5" descr="http://habrastorage.org/storage/habraeffect/0d/73/0d73bed1b6d2b44282fd0ec8f2251e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abrastorage.org/storage/habraeffect/0d/73/0d73bed1b6d2b44282fd0ec8f2251e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Удаляет страницу. В том случае, если родительский элемент содержит вложенные элементы, они будут удалены вместе с ним.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38125" cy="238125"/>
                  <wp:effectExtent l="19050" t="0" r="9525" b="0"/>
                  <wp:docPr id="6" name="Рисунок 6" descr="http://habrastorage.org/storage/habraeffect/1c/39/1c39d26e5d25afe5c0904f2c8c45d4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abrastorage.org/storage/habraeffect/1c/39/1c39d26e5d25afe5c0904f2c8c45d4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Позволяет перейти к редактированию страницы,</w:t>
            </w:r>
            <w:r w:rsidRPr="0097115B">
              <w:rPr>
                <w:rFonts w:eastAsia="Times New Roman"/>
                <w:sz w:val="20"/>
                <w:lang w:eastAsia="ru-RU"/>
              </w:rPr>
              <w:t> </w:t>
            </w: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т. е.</w:t>
            </w:r>
            <w:r w:rsidRPr="0097115B">
              <w:rPr>
                <w:rFonts w:eastAsia="Times New Roman"/>
                <w:sz w:val="20"/>
                <w:lang w:eastAsia="ru-RU"/>
              </w:rPr>
              <w:t> </w:t>
            </w: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делает то же самое, что и двойной клик по странице.</w:t>
            </w:r>
          </w:p>
        </w:tc>
      </w:tr>
    </w:tbl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Эти же действия можно выполнять с использованием контекстного меню, которое выпадает по клику правой клавишей мыши на элементе (если кликнуть правой кнопкой мыши в свободной области, будет доступна только функция добавления новой страницы).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outlineLvl w:val="2"/>
        <w:rPr>
          <w:rFonts w:ascii="Verdana" w:eastAsia="Times New Roman" w:hAnsi="Verdana"/>
          <w:color w:val="999999"/>
          <w:sz w:val="27"/>
          <w:szCs w:val="27"/>
          <w:lang w:eastAsia="ru-RU"/>
        </w:rPr>
      </w:pPr>
      <w:r w:rsidRPr="0097115B">
        <w:rPr>
          <w:rFonts w:ascii="Verdana" w:eastAsia="Times New Roman" w:hAnsi="Verdana"/>
          <w:color w:val="999999"/>
          <w:sz w:val="27"/>
          <w:szCs w:val="27"/>
          <w:lang w:eastAsia="ru-RU"/>
        </w:rPr>
        <w:t xml:space="preserve">2. Панель </w:t>
      </w:r>
      <w:proofErr w:type="spellStart"/>
      <w:r w:rsidRPr="0097115B">
        <w:rPr>
          <w:rFonts w:ascii="Verdana" w:eastAsia="Times New Roman" w:hAnsi="Verdana"/>
          <w:color w:val="999999"/>
          <w:sz w:val="27"/>
          <w:szCs w:val="27"/>
          <w:lang w:eastAsia="ru-RU"/>
        </w:rPr>
        <w:t>виджетов</w:t>
      </w:r>
      <w:proofErr w:type="spellEnd"/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b/>
          <w:bCs/>
          <w:noProof/>
          <w:color w:val="999999"/>
          <w:sz w:val="24"/>
          <w:lang w:eastAsia="ru-RU"/>
        </w:rPr>
        <w:drawing>
          <wp:anchor distT="0" distB="0" distL="0" distR="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57450" cy="2657475"/>
            <wp:effectExtent l="19050" t="0" r="0" b="0"/>
            <wp:wrapSquare wrapText="bothSides"/>
            <wp:docPr id="41" name="Рисунок 3" descr="Панель виджетов (Widge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нель виджетов (Widgets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Панель содержит набор интерфейсных элементов, которые постоянно используются при работе над проектом. Стандартные библиотеки содержат только самое необходимое — прямоугольники, текстовые панели,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плейсхолдеры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, кнопки, элементы форм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и т. д.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В область можно подгружать либо все элементы из всех библиотек одновременно (для этого нужно выбрать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All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libraries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), либо только ту библиотеку элементов, которая нужна в настоящий момент. Кстати, библиотеки элементов можно создавать самостоятельно, но об этом речь пойдет чуть ниже.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Чтобы поместить элемент на страницу, используется метод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Drag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and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Drop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(элемент необходимо выделить и, не отпуская кнопку мыши, перетащить в рабочую область).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Основная библиотека, которую стоит использовать на стадии освоения программы, называется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Wireframe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 Ее элементы мы и будем использовать.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В таблице размещены описания элементов. О том, что можно делать с элементами, речь пойдет чуть ниже.</w:t>
      </w:r>
    </w:p>
    <w:tbl>
      <w:tblPr>
        <w:tblW w:w="12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254"/>
        <w:gridCol w:w="10881"/>
      </w:tblGrid>
      <w:tr w:rsidR="0097115B" w:rsidRPr="0097115B" w:rsidTr="0097115B"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7" name="Рисунок 7" descr="http://habrastorage.org/storage/habraeffect/36/c6/36c6cd0e2b2dbb27fdb59ab1080f2c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abrastorage.org/storage/habraeffect/36/c6/36c6cd0e2b2dbb27fdb59ab1080f2c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Заглушка для изображения. Стандартный размер — 50×50px.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8" name="Рисунок 8" descr="http://habrastorage.org/storage/habraeffect/18/24/1824ea4bd5b33d6b216eff5821f305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abrastorage.org/storage/habraeffect/18/24/1824ea4bd5b33d6b216eff5821f305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Текстовое поле (100×16px). По умолчанию используется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Arial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, 10, черный цвет.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9" name="Рисунок 9" descr="http://habrastorage.org/storage/habraeffect/e9/b5/e9b5cf43b2a6f510dd81d9b511d26f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abrastorage.org/storage/habraeffect/e9/b5/e9b5cf43b2a6f510dd81d9b511d26f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Гиперссылка (100×16px). По умолчанию используется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Arial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, 10, синий цвет + подчеркивание.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552450" cy="552450"/>
                  <wp:effectExtent l="19050" t="0" r="0" b="0"/>
                  <wp:docPr id="10" name="Рисунок 10" descr="http://habrastorage.org/storage/habraeffect/f6/8a/f68a88d41a989bd11eab12779b009e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abrastorage.org/storage/habraeffect/f6/8a/f68a88d41a989bd11eab12779b009e9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Прямоугольник 180×80px с белой заливкой и черной рамкой в 1px.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1" name="Рисунок 11" descr="http://habrastorage.org/storage/habraeffect/a7/eb/a7eb08b6b02b8bbd8e5cfe0b62f1d1f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abrastorage.org/storage/habraeffect/a7/eb/a7eb08b6b02b8bbd8e5cfe0b62f1d1f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Плэйсхолдер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предназначенный</w:t>
            </w:r>
            <w:proofErr w:type="gram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, например, для забивки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баннерного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 места. 180×80px, рамка и диагонали — черные, 1px.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2" name="Рисунок 12" descr="http://habrastorage.org/storage/habraeffect/93/14/93143e225f0b6e1bb82667c50bb6cd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abrastorage.org/storage/habraeffect/93/14/93143e225f0b6e1bb82667c50bb6cd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Кнопка (100×25px).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3" name="Рисунок 13" descr="http://habrastorage.org/storage/habraeffect/06/6e/066e626f8e12ee99d0b77a49df014d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abrastorage.org/storage/habraeffect/06/6e/066e626f8e12ee99d0b77a49df014d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Таблица. По умолчанию создается таблица 3×3. Пользоваться элементом не очень удобно,</w:t>
            </w:r>
            <w:r w:rsidRPr="0097115B">
              <w:rPr>
                <w:rFonts w:eastAsia="Times New Roman"/>
                <w:sz w:val="20"/>
                <w:lang w:eastAsia="ru-RU"/>
              </w:rPr>
              <w:t> </w:t>
            </w: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т. к</w:t>
            </w:r>
            <w:proofErr w:type="gram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.ш</w:t>
            </w:r>
            <w:proofErr w:type="gram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ирина задается только всей таблице и не может задаваться определенным столбцам. Если же начинать руками смещать границы столбцов внутри таблицы — ширина увеличивается и уменьшается за счет общей ширины таблицы, а не других столбцов.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4" name="Рисунок 14" descr="http://habrastorage.org/storage/habraeffect/bf/83/bf832c103ba43f31cd282ecf7da74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abrastorage.org/storage/habraeffect/bf/83/bf832c103ba43f31cd282ecf7da743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Поле для ввода текста (одна строка).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5" name="Рисунок 15" descr="http://habrastorage.org/storage/habraeffect/b5/07/b5076caf52a6eb5d65793b0f8fdf4a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abrastorage.org/storage/habraeffect/b5/07/b5076caf52a6eb5d65793b0f8fdf4a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Область для ввода текста (любое количество строк и столбцов).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6" name="Рисунок 16" descr="http://habrastorage.org/storage/habraeffect/b5/05/b505e85528af399952f74e41dceddc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abrastorage.org/storage/habraeffect/b5/05/b505e85528af399952f74e41dceddc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Выпадающий список.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7" name="Рисунок 17" descr="http://habrastorage.org/storage/habraeffect/80/56/80561cf679f6669828142ee0fcce68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abrastorage.org/storage/habraeffect/80/56/80561cf679f6669828142ee0fcce68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Многострочный список.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552450"/>
                  <wp:effectExtent l="19050" t="0" r="0" b="0"/>
                  <wp:docPr id="18" name="Рисунок 18" descr="http://habrastorage.org/storage/habraeffect/dd/02/dd023d59ecac3abe29d33aa38660cc3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abrastorage.org/storage/habraeffect/dd/02/dd023d59ecac3abe29d33aa38660cc3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Чекбокс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47700" cy="514350"/>
                  <wp:effectExtent l="19050" t="0" r="0" b="0"/>
                  <wp:docPr id="19" name="Рисунок 19" descr="http://habrastorage.org/storage/habraeffect/1e/8e/1e8e701adedb55eead65ed90aa94c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abrastorage.org/storage/habraeffect/1e/8e/1e8e701adedb55eead65ed90aa94c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Радиокнопка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609600"/>
                  <wp:effectExtent l="19050" t="0" r="0" b="0"/>
                  <wp:docPr id="20" name="Рисунок 20" descr="http://habrastorage.org/storage/habraeffect/ca/a4/caa473c62fbffe5d41790c7b095dd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abrastorage.org/storage/habraeffect/ca/a4/caa473c62fbffe5d41790c7b095dd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Горизонтальная линия.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19125" cy="523875"/>
                  <wp:effectExtent l="19050" t="0" r="9525" b="0"/>
                  <wp:docPr id="21" name="Рисунок 21" descr="http://habrastorage.org/storage/habraeffect/be/62/be62e33777575879677f88bc9e36a6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abrastorage.org/storage/habraeffect/be/62/be62e33777575879677f88bc9e36a6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Вертикальная линия.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85800" cy="523875"/>
                  <wp:effectExtent l="19050" t="0" r="0" b="0"/>
                  <wp:docPr id="22" name="Рисунок 22" descr="http://habrastorage.org/storage/habraeffect/ff/39/ff393a6d310353e055259d8004b7b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abrastorage.org/storage/habraeffect/ff/39/ff393a6d310353e055259d8004b7b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Кнопка со скругленными углами. Может из кнопки легко превратиться в прямоугольник или квадрат. Радиус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скругления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 можно задавать вручную, но только «на глазок». Поле для ввода точного радиуса разработчики поленились сделать.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600075" cy="685800"/>
                  <wp:effectExtent l="19050" t="0" r="9525" b="0"/>
                  <wp:docPr id="23" name="Рисунок 23" descr="http://habrastorage.org/storage/habraeffect/9c/4a/9c4ac25d8cb149d9b0b62518e1da1c8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abrastorage.org/storage/habraeffect/9c/4a/9c4ac25d8cb149d9b0b62518e1da1c8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Область наложения для изображений.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38175" cy="533400"/>
                  <wp:effectExtent l="19050" t="0" r="9525" b="0"/>
                  <wp:docPr id="24" name="Рисунок 24" descr="http://habrastorage.org/storage/habraeffect/5b/48/5b48180c1ad170c3334e8c606286ca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abrastorage.org/storage/habraeffect/5b/48/5b48180c1ad170c3334e8c606286ca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Фрейм, в который может </w:t>
            </w:r>
            <w:proofErr w:type="spellStart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подружаться</w:t>
            </w:r>
            <w:proofErr w:type="spellEnd"/>
            <w:r w:rsidRPr="0097115B">
              <w:rPr>
                <w:rFonts w:eastAsia="Times New Roman"/>
                <w:sz w:val="20"/>
                <w:szCs w:val="20"/>
                <w:lang w:eastAsia="ru-RU"/>
              </w:rPr>
              <w:t xml:space="preserve"> информация с других страниц прототипа.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04825" cy="657225"/>
                  <wp:effectExtent l="19050" t="0" r="9525" b="0"/>
                  <wp:docPr id="25" name="Рисунок 25" descr="http://habrastorage.org/storage/habraeffect/0e/8d/0e8d903e3a77d83e67ea1b30674f85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abrastorage.org/storage/habraeffect/0e/8d/0e8d903e3a77d83e67ea1b30674f85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Динамическая панель. Может использоваться, к примеру, для проставления активности пунктов меню на определенных страницах. В этой статье вопросы интерактивности прототипа рассматриваться будут очень поверхностно, поэтому в логику работы этого элемента мы не полезем.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04825" cy="657225"/>
                  <wp:effectExtent l="19050" t="0" r="9525" b="0"/>
                  <wp:docPr id="26" name="Рисунок 26" descr="http://habrastorage.org/storage/habraeffect/b3/92/b392e24e51eafdb25fea84ea5edcca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abrastorage.org/storage/habraeffect/b3/92/b392e24e51eafdb25fea84ea5edccac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Вертикальное многоуровневое выпадающее меню.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90550" cy="657225"/>
                  <wp:effectExtent l="19050" t="0" r="0" b="0"/>
                  <wp:docPr id="27" name="Рисунок 27" descr="http://habrastorage.org/storage/habraeffect/c2/13/c213fe3aeb705aae36e106cff65da8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abrastorage.org/storage/habraeffect/c2/13/c213fe3aeb705aae36e106cff65da8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Горизонтальное многоуровневое выпадающее меню.</w:t>
            </w:r>
          </w:p>
        </w:tc>
      </w:tr>
      <w:tr w:rsidR="0097115B" w:rsidRPr="0097115B" w:rsidTr="00971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95300" cy="542925"/>
                  <wp:effectExtent l="19050" t="0" r="0" b="0"/>
                  <wp:docPr id="28" name="Рисунок 28" descr="http://habrastorage.org/storage/habraeffect/7c/24/7c24597474e947e0c650c6efc007aa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abrastorage.org/storage/habraeffect/7c/24/7c24597474e947e0c650c6efc007aa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7115B" w:rsidRPr="0097115B" w:rsidRDefault="0097115B" w:rsidP="0097115B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7115B">
              <w:rPr>
                <w:rFonts w:eastAsia="Times New Roman"/>
                <w:sz w:val="20"/>
                <w:szCs w:val="20"/>
                <w:lang w:eastAsia="ru-RU"/>
              </w:rPr>
              <w:t>Раскрывающийся список.</w:t>
            </w:r>
          </w:p>
        </w:tc>
      </w:tr>
    </w:tbl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outlineLvl w:val="1"/>
        <w:rPr>
          <w:rFonts w:ascii="Verdana" w:eastAsia="Times New Roman" w:hAnsi="Verdana"/>
          <w:color w:val="999999"/>
          <w:sz w:val="30"/>
          <w:szCs w:val="30"/>
          <w:lang w:eastAsia="ru-RU"/>
        </w:rPr>
      </w:pPr>
      <w:r w:rsidRPr="0097115B">
        <w:rPr>
          <w:rFonts w:ascii="Verdana" w:eastAsia="Times New Roman" w:hAnsi="Verdana"/>
          <w:color w:val="999999"/>
          <w:sz w:val="30"/>
          <w:szCs w:val="30"/>
          <w:lang w:eastAsia="ru-RU"/>
        </w:rPr>
        <w:t>3. Панель мастеров (</w:t>
      </w:r>
      <w:proofErr w:type="spellStart"/>
      <w:r w:rsidRPr="0097115B">
        <w:rPr>
          <w:rFonts w:ascii="Verdana" w:eastAsia="Times New Roman" w:hAnsi="Verdana"/>
          <w:color w:val="999999"/>
          <w:sz w:val="30"/>
          <w:szCs w:val="30"/>
          <w:lang w:eastAsia="ru-RU"/>
        </w:rPr>
        <w:t>Masters</w:t>
      </w:r>
      <w:proofErr w:type="spellEnd"/>
      <w:r w:rsidRPr="0097115B">
        <w:rPr>
          <w:rFonts w:ascii="Verdana" w:eastAsia="Times New Roman" w:hAnsi="Verdana"/>
          <w:color w:val="999999"/>
          <w:sz w:val="30"/>
          <w:szCs w:val="30"/>
          <w:lang w:eastAsia="ru-RU"/>
        </w:rPr>
        <w:t>)</w:t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b/>
          <w:bCs/>
          <w:noProof/>
          <w:color w:val="999999"/>
          <w:sz w:val="30"/>
          <w:szCs w:val="30"/>
          <w:lang w:eastAsia="ru-RU"/>
        </w:rPr>
        <w:drawing>
          <wp:anchor distT="0" distB="0" distL="0" distR="0" simplePos="0" relativeHeight="2516587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657475"/>
            <wp:effectExtent l="19050" t="0" r="9525" b="0"/>
            <wp:wrapSquare wrapText="bothSides"/>
            <wp:docPr id="40" name="Рисунок 4" descr="Панель мастеров (Mast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нель мастеров (Masters)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В этой панели размещаются элементы, которые многократно используются на страницах сайта. Например, чтобы при мелком изменении в футере не переделывать его на всех разработанных страницах, достаточно сделать его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мастер-панелью</w:t>
      </w:r>
      <w:proofErr w:type="spellEnd"/>
      <w:proofErr w:type="gram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и подгружать на другие страницы. Соответственно, чтобы внести изменения на всех страницах, потребуется один раз подправить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Мастер-панели</w:t>
      </w:r>
      <w:proofErr w:type="spellEnd"/>
      <w:proofErr w:type="gram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тоже могут быть многоуровневые (к примеру, футер может содержать дочерние элементы «контакты» и «счетчики»).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По умолчанию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мастер-панелей</w:t>
      </w:r>
      <w:proofErr w:type="spellEnd"/>
      <w:proofErr w:type="gram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нет. Чтобы завести ее и добавить на все страницы, надо выполнить последовательность: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Жмем кнопку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AddMaster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(</w:t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8125" cy="238125"/>
            <wp:effectExtent l="19050" t="0" r="9525" b="0"/>
            <wp:docPr id="29" name="Рисунок 29" descr="http://habrastorage.org/storage/habraeffect/7d/1b/7d1b7e07d904776daac3a9d888ce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abrastorage.org/storage/habraeffect/7d/1b/7d1b7e07d904776daac3a9d888ce35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Два раза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кликаем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созданноймастер-панели</w:t>
      </w:r>
      <w:proofErr w:type="spell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(в рабочей области открывается вкладка, на которой будет редактироваться содержимое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мастер-панели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Редактируем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мастер-панель, добавляем на нее 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необходимые элементы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Правой кнопкой мыши по названию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мастер-панели</w:t>
      </w:r>
      <w:proofErr w:type="spell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вызываем контекстное меню</w:t>
      </w:r>
      <w:proofErr w:type="gramStart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Ж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мем «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Add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To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Pages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»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Выбираем необходимые страницы (если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должна выводиться на всех страницах, можно воспользоваться кнопкой «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Check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All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»)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Выбираем позиционирование панели (в том случае, если будет выбрано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Place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in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background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,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сохранит то же самое расположение, в котором она выполнена. Если выбрать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Specify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Location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 задать левый и верхний отступы,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займет указанное положение на страницах)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→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Жмем «О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K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» и наслаждаемся размещенной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мастер-панелью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Если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мастер-панель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стала не нужна и ее хочется удалить — сначала надо отменить ее размещение на страницах прототипа, а только потом удалять. Иначе она будет сопротивляться и ругаться.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outlineLvl w:val="2"/>
        <w:rPr>
          <w:rFonts w:ascii="Verdana" w:eastAsia="Times New Roman" w:hAnsi="Verdana"/>
          <w:color w:val="999999"/>
          <w:sz w:val="27"/>
          <w:szCs w:val="27"/>
          <w:lang w:eastAsia="ru-RU"/>
        </w:rPr>
      </w:pPr>
      <w:r w:rsidRPr="0097115B">
        <w:rPr>
          <w:rFonts w:ascii="Verdana" w:eastAsia="Times New Roman" w:hAnsi="Verdana"/>
          <w:color w:val="999999"/>
          <w:sz w:val="27"/>
          <w:szCs w:val="27"/>
          <w:lang w:eastAsia="ru-RU"/>
        </w:rPr>
        <w:t>4. Рабочая область</w:t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Собственно, в этой области и происходит все самое интересное — редактируются элементы и их оформление, оформляются функциональные блоки и так далее.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Я думаю, самым наглядным способом продемонстрировать, как использовать рабочую область и работать с элементами, будет пошаговое описание создания главной страницы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чего-нибудь. Например,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Яндекса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Скажу сразу, что до конца прототип 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разработан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не будет — зато тем, кто заинтересовался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Axure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, будет предоставлена возможность скачать недоработанный проект и доделать его самостоятельно.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Мастер-панели</w:t>
      </w:r>
      <w:proofErr w:type="spellEnd"/>
      <w:proofErr w:type="gram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использоваться не будут,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т. к.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мы заведомо уверены в том, что разрабатывается только одна страница.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outlineLvl w:val="3"/>
        <w:rPr>
          <w:rFonts w:ascii="Verdana" w:eastAsia="Times New Roman" w:hAnsi="Verdana"/>
          <w:color w:val="999999"/>
          <w:sz w:val="24"/>
          <w:lang w:eastAsia="ru-RU"/>
        </w:rPr>
      </w:pPr>
      <w:r w:rsidRPr="0097115B">
        <w:rPr>
          <w:rFonts w:ascii="Verdana" w:eastAsia="Times New Roman" w:hAnsi="Verdana"/>
          <w:color w:val="999999"/>
          <w:sz w:val="24"/>
          <w:lang w:eastAsia="ru-RU"/>
        </w:rPr>
        <w:t>Итак, приступаем.</w:t>
      </w:r>
    </w:p>
    <w:p w:rsidR="0097115B" w:rsidRPr="0097115B" w:rsidRDefault="0097115B" w:rsidP="0097115B">
      <w:pPr>
        <w:shd w:val="clear" w:color="auto" w:fill="FFFFFF"/>
        <w:spacing w:line="312" w:lineRule="atLeast"/>
        <w:ind w:firstLine="0"/>
        <w:jc w:val="left"/>
        <w:textAlignment w:val="baseline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Для начала делаем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скриншот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исходника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7620000" cy="5162550"/>
            <wp:effectExtent l="19050" t="0" r="0" b="0"/>
            <wp:docPr id="30" name="Рисунок 30" descr="Янде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Яндекс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hyperlink r:id="rId37" w:history="1"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Здесь можно посмотреть на 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исходник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в нормальном разрешении</w:t>
        </w:r>
      </w:hyperlink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Отмеряем по верхней линейке 1000px.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Размещаем прямоугольник, который будет 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служить фоном верхней навигационной панели и изменяем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его размеры: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696450" cy="2133600"/>
            <wp:effectExtent l="19050" t="0" r="0" b="0"/>
            <wp:docPr id="31" name="Рисунок 31" descr="http://habrastorage.org/storage/habraeffect/5e/8d/5e8d86ad737ef1558dcb2ba45bdd04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brastorage.org/storage/habraeffect/5e/8d/5e8d86ad737ef1558dcb2ba45bdd04c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br/>
        <w:t>Убираем рамку у прямоугольника.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81150" cy="1581150"/>
            <wp:effectExtent l="19050" t="0" r="0" b="0"/>
            <wp:docPr id="32" name="Рисунок 32" descr="http://habrastorage.org/storage/habraeffect/6d/5a/6d5a28995fe347fc3dda73019511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abrastorage.org/storage/habraeffect/6d/5a/6d5a28995fe347fc3dda730195111878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Выбираем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светло-серую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заливку.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857500" cy="3105150"/>
            <wp:effectExtent l="19050" t="0" r="0" b="0"/>
            <wp:docPr id="33" name="Рисунок 33" descr="http://habrastorage.org/storage/habraeffect/51/e3/51e3ddc6f4cc9cfdc7cd9eb7ff1fb1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abrastorage.org/storage/habraeffect/51/e3/51e3ddc6f4cc9cfdc7cd9eb7ff1fb1d0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Используя интерфейсный элемент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Hyperlink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вытаскиваем и располагаем в навигационной панели 4 ссылки, задаем им размер 8 вместо стандартной десятки. Цвет ссылкам можно задать сразу, но я оставлю это на совести тех, кто 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скачает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 будет ковырять проект.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677400" cy="885825"/>
            <wp:effectExtent l="19050" t="0" r="0" b="0"/>
            <wp:docPr id="34" name="Рисунок 34" descr="http://habrastorage.org/storage/habraeffect/2f/ab/2fabcd0a47cac6298f10906b0b4d0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abrastorage.org/storage/habraeffect/2f/ab/2fabcd0a47cac6298f10906b0b4d075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Накидываем и оформляем блок новостей, используя элементы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Text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Panel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для текста/ссылок и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Rectangle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для подложки «новость часа». Здесь сразу получаем несколько тонкостей.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Во-первых, чтобы подложки располагались под текстом, а не над ним, каждому прямоугольнику надо задать расположение под другими элементами: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572250" cy="2990850"/>
            <wp:effectExtent l="19050" t="0" r="0" b="0"/>
            <wp:docPr id="35" name="Рисунок 35" descr="http://habrastorage.org/storage/habraeffect/ae/6c/ae6c95fb14c6b1a63400507b6429d8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abrastorage.org/storage/habraeffect/ae/6c/ae6c95fb14c6b1a63400507b6429d8d0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Во-вторых, чтобы текстовые блоки имели равномерные вертикальные отступы, надо их выделить и выровнять по вертикали: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95950" cy="3533775"/>
            <wp:effectExtent l="19050" t="0" r="0" b="0"/>
            <wp:docPr id="36" name="Рисунок 36" descr="http://habrastorage.org/storage/habraeffect/28/7a/287a0d39ca01b1fb88f67b96ff3326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abrastorage.org/storage/habraeffect/28/7a/287a0d39ca01b1fb88f67b96ff3326d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В-третьих, чтобы сделать прерывистое подчеркивание у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ссылки-переключалки</w:t>
      </w:r>
      <w:proofErr w:type="spellEnd"/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города, надо под надписью 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разместить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горизонтальную линию (элемент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proofErr w:type="spellStart"/>
      <w:r w:rsidRPr="0097115B">
        <w:rPr>
          <w:rFonts w:ascii="Verdana" w:eastAsia="Times New Roman" w:hAnsi="Verdana"/>
          <w:color w:val="009900"/>
          <w:sz w:val="20"/>
          <w:u w:val="single"/>
          <w:lang w:eastAsia="ru-RU"/>
        </w:rPr>
        <w:t>Horizontal</w:t>
      </w:r>
      <w:proofErr w:type="spellEnd"/>
      <w:r w:rsidRPr="0097115B">
        <w:rPr>
          <w:rFonts w:ascii="Verdana" w:eastAsia="Times New Roman" w:hAnsi="Verdana"/>
          <w:color w:val="009900"/>
          <w:sz w:val="20"/>
          <w:u w:val="single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9900"/>
          <w:sz w:val="20"/>
          <w:u w:val="single"/>
          <w:lang w:eastAsia="ru-RU"/>
        </w:rPr>
        <w:t>Line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 и выбрать для нее тип подчеркивания.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В-четвертых, раз уж мы закончили работать с элементами этого блока, лучше их сгруппировать, чтобы в дальнейшем нечаянно не оторвать оттуда лишний кусок.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753225" cy="3400425"/>
            <wp:effectExtent l="19050" t="0" r="9525" b="0"/>
            <wp:docPr id="37" name="Рисунок 37" descr="http://habrastorage.org/storage/habraeffect/f7/2b/f72b3e088b737f24e6064624724d2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abrastorage.org/storage/habraeffect/f7/2b/f72b3e088b737f24e6064624724d2e65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Новости в общем виде готовы — можно переходить к строке поиска и к рекламному месту «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Яндекс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 вашем телефоне».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Накидываем ссылки над строкой поиска (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Hyperlink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 и размещаем саму строку поиска с кнопкой (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Text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Field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+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Button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267575" cy="1181100"/>
            <wp:effectExtent l="19050" t="0" r="9525" b="0"/>
            <wp:docPr id="38" name="Рисунок 38" descr="http://habrastorage.org/storage/habraeffect/ab/07/ab07b290e0fbc64f1f0897a1e3f49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abrastorage.org/storage/habraeffect/ab/07/ab07b290e0fbc64f1f0897a1e3f49423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Ссылки сразу переводим в размер 12 и стараемся подогнать ширину элемента по ширине гиперссылки, чтобы команда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Distribute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Horizontally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, выравнивающая горизонтальные отступы группы элементов, сработала корректно. Конечно, идеально не получится и придется немного подгонять их руками, но альтернативы нет (по крайней мере, я не нашел).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Не забываем про «например» (элемент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Text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 и «расширенный поиск» (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Hyperlink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).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Чтобы соблюсти размеры полей и кнопок сразу же, я вытащил прямоугольную подложку и залил ее соответствующим цветом.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br/>
        <w:t>Справа подложка под формой у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Яндекса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заканчивается нестандартно — на то он и дизайн. Фанаты могут вырезать из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скриншота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окончание подложки, разместить в рабочем поле элемент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Image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 подменить ее </w:t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на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нужную. Мы сделаем это в самом конце, потому что сейчас просто лень и есть более важные задачи. Например, поставить логотип.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Как раз сейчас мы и разберем подмену картинок. Это достаточно просто — надо вытащить в рабочую область элемент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Image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и, не изменяя его размеры, два раза кликнуть по нему. Откроется диалоговое окно, в котором мы должны выбрать файл изображения. После того, как мы нашли нужную картинку и нажали «OK»,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Axure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задаст вопрос: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86450" cy="4210050"/>
            <wp:effectExtent l="19050" t="0" r="0" b="0"/>
            <wp:docPr id="39" name="Рисунок 39" descr="http://habrastorage.org/storage/habraeffect/f4/88/f488bba1b318bc4aeecc67655c099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abrastorage.org/storage/habraeffect/f4/88/f488bba1b318bc4aeecc67655c099e10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Если отказаться — выбранная картинка будет подогнана под размер элемента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Image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 Если согласиться — картинка будет вставлена в том размере, в котором она существует. Как правило, приходится соглашаться.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Чтобы прототип смотрелся более живо, изображение с баннером я своровал со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скриншота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Но, в принципе, можно для этих целей использовать элемент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Placeholder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 — ничего в этом страшного нет.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proofErr w:type="gram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Подавляющая</w:t>
      </w:r>
      <w:proofErr w:type="gram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часть оставшегося интерфейса — текстовая. И операции по ее реализации ничем не отличаются от уже проделанной работы. Так что тем, кто заинтересовался проектированием в 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Axure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 хочет попробовать свои силы, я могу 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предложить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hyperlink r:id="rId47" w:history="1"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скачать недоделанный проект главной страницы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Яндекса</w:t>
        </w:r>
        <w:proofErr w:type="spellEnd"/>
      </w:hyperlink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и проработать оставшиеся элементы самостоятельно.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Саму программу можно скачать с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hyperlink r:id="rId48" w:history="1"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официального сайта</w:t>
        </w:r>
      </w:hyperlink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Триальная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версия будет работать со всеми функциями в течение 30 дней.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 xml:space="preserve">Да, кстати, я не имею никакого отношения к этой программе и к компании, разработавшей ее. Этот инструмент был выбран исключительно из-за того, что из всего набора софта, который я перепробовал для проектирования, </w:t>
      </w:r>
      <w:proofErr w:type="spellStart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Axure</w:t>
      </w:r>
      <w:proofErr w:type="spellEnd"/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понравилась больше всего. Я не исключаю того, что вы будете пользоваться другим софтом. Например: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1.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hyperlink r:id="rId49" w:history="1"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Обзор средств визуального проектирования</w:t>
        </w:r>
      </w:hyperlink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  <w:t>2.</w:t>
      </w:r>
      <w:r w:rsidRPr="0097115B">
        <w:rPr>
          <w:rFonts w:ascii="Verdana" w:eastAsia="Times New Roman" w:hAnsi="Verdana"/>
          <w:color w:val="000000"/>
          <w:sz w:val="20"/>
          <w:lang w:eastAsia="ru-RU"/>
        </w:rPr>
        <w:t> </w:t>
      </w:r>
      <w:hyperlink r:id="rId50" w:history="1"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18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Wireframing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,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Mockup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And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Prototyping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Tools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To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Plan</w:t>
        </w:r>
        <w:proofErr w:type="spellEnd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 xml:space="preserve"> </w:t>
        </w:r>
        <w:proofErr w:type="spellStart"/>
        <w:r w:rsidRPr="0097115B">
          <w:rPr>
            <w:rFonts w:ascii="Verdana" w:eastAsia="Times New Roman" w:hAnsi="Verdana"/>
            <w:color w:val="990099"/>
            <w:sz w:val="20"/>
            <w:u w:val="single"/>
            <w:lang w:eastAsia="ru-RU"/>
          </w:rPr>
          <w:t>Designs</w:t>
        </w:r>
        <w:proofErr w:type="spellEnd"/>
      </w:hyperlink>
      <w:r w:rsidRPr="0097115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775523" w:rsidRDefault="00775523"/>
    <w:sectPr w:rsidR="00775523" w:rsidSect="0077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115B"/>
    <w:rsid w:val="00276DEC"/>
    <w:rsid w:val="003A40E5"/>
    <w:rsid w:val="005D2F3A"/>
    <w:rsid w:val="005D52D8"/>
    <w:rsid w:val="00601981"/>
    <w:rsid w:val="00775523"/>
    <w:rsid w:val="007B7B78"/>
    <w:rsid w:val="007F20D4"/>
    <w:rsid w:val="00802342"/>
    <w:rsid w:val="0097115B"/>
    <w:rsid w:val="009E6821"/>
    <w:rsid w:val="00A04E2B"/>
    <w:rsid w:val="00CA7F13"/>
    <w:rsid w:val="00D076A5"/>
    <w:rsid w:val="00D13385"/>
    <w:rsid w:val="00E26E96"/>
    <w:rsid w:val="00E97018"/>
    <w:rsid w:val="00F0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97115B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115B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115B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115B"/>
    <w:pPr>
      <w:spacing w:before="100" w:beforeAutospacing="1" w:after="100" w:afterAutospacing="1"/>
      <w:ind w:firstLine="0"/>
      <w:jc w:val="left"/>
      <w:outlineLvl w:val="3"/>
    </w:pPr>
    <w:rPr>
      <w:rFonts w:eastAsia="Times New Roman"/>
      <w:b/>
      <w:bCs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15B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115B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115B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115B"/>
    <w:rPr>
      <w:rFonts w:eastAsia="Times New Roman"/>
      <w:b/>
      <w:bCs/>
      <w:sz w:val="24"/>
      <w:lang w:eastAsia="ru-RU"/>
    </w:rPr>
  </w:style>
  <w:style w:type="character" w:customStyle="1" w:styleId="posttitle">
    <w:name w:val="post_title"/>
    <w:basedOn w:val="a0"/>
    <w:rsid w:val="0097115B"/>
  </w:style>
  <w:style w:type="character" w:styleId="a3">
    <w:name w:val="Hyperlink"/>
    <w:basedOn w:val="a0"/>
    <w:uiPriority w:val="99"/>
    <w:semiHidden/>
    <w:unhideWhenUsed/>
    <w:rsid w:val="0097115B"/>
    <w:rPr>
      <w:color w:val="0000FF"/>
      <w:u w:val="single"/>
    </w:rPr>
  </w:style>
  <w:style w:type="character" w:customStyle="1" w:styleId="profiledhub">
    <w:name w:val="profiled_hub"/>
    <w:basedOn w:val="a0"/>
    <w:rsid w:val="0097115B"/>
  </w:style>
  <w:style w:type="character" w:customStyle="1" w:styleId="apple-converted-space">
    <w:name w:val="apple-converted-space"/>
    <w:basedOn w:val="a0"/>
    <w:rsid w:val="0097115B"/>
  </w:style>
  <w:style w:type="character" w:customStyle="1" w:styleId="da673f83539">
    <w:name w:val="da673f83539"/>
    <w:basedOn w:val="a0"/>
    <w:rsid w:val="009711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59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hyperlink" Target="http://april-web.ru/yandex_index.rp" TargetMode="External"/><Relationship Id="rId50" Type="http://schemas.openxmlformats.org/officeDocument/2006/relationships/hyperlink" Target="http://www.1stwebdesigner.com/design/wireframing-mockup-prototyping-tools-plan-design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://habrastorage.org/storage/habraeffect/e1/ba/e1ba19dfc0d3159689f62267b4db3aef.png" TargetMode="External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://habrahabr.ru/blogs/webdev/42812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hyperlink" Target="http://habrahabr.ru/hub/ui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hyperlink" Target="http://www.axure.com/" TargetMode="External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1701</Words>
  <Characters>9702</Characters>
  <Application>Microsoft Office Word</Application>
  <DocSecurity>0</DocSecurity>
  <Lines>80</Lines>
  <Paragraphs>22</Paragraphs>
  <ScaleCrop>false</ScaleCrop>
  <Company>Unknow</Company>
  <LinksUpToDate>false</LinksUpToDate>
  <CharactersWithSpaces>11381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</cp:revision>
  <dcterms:created xsi:type="dcterms:W3CDTF">2014-08-24T19:42:00Z</dcterms:created>
  <dcterms:modified xsi:type="dcterms:W3CDTF">2014-08-24T19:42:00Z</dcterms:modified>
</cp:coreProperties>
</file>