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header9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Преподаватель департамента программной инженерии ФКН, кандидат компьютерных наук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41275</wp:posOffset>
                  </wp:positionV>
                  <wp:extent cx="852170" cy="82486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17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  <w:r>
              <w:rPr/>
              <w:t xml:space="preserve"> Р.А.Нестеров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 _________</w:t>
            </w:r>
            <w:r>
              <w:rPr>
                <w:rFonts w:eastAsia="Calibri"/>
              </w:rPr>
              <w:t>__11_мая</w:t>
            </w:r>
            <w:r>
              <w:rPr>
                <w:rFonts w:eastAsia="Calibri"/>
              </w:rPr>
              <w:t>_ 202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10160</wp:posOffset>
                  </wp:positionV>
                  <wp:extent cx="1059815" cy="807085"/>
                  <wp:effectExtent l="0" t="0" r="0" b="0"/>
                  <wp:wrapNone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В.В. Шилов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>___ ____________</w:t>
            </w:r>
            <w:r>
              <w:rPr/>
              <w:t>11_мая</w:t>
            </w:r>
            <w:r>
              <w:rPr/>
              <w:t>_202</w:t>
            </w:r>
            <w:r>
              <w:rPr/>
              <w:t>3</w:t>
            </w:r>
            <w:r>
              <w:rPr/>
              <w:t xml:space="preserve">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1055" w:type="dxa"/>
        <w:jc w:val="left"/>
        <w:tblInd w:w="-7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100"/>
        <w:gridCol w:w="4660"/>
        <w:gridCol w:w="5295"/>
      </w:tblGrid>
      <w:tr>
        <w:trPr/>
        <w:tc>
          <w:tcPr>
            <w:tcW w:w="110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-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95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ВСТРАИВАЕМЫЙ ПРОФИЛИРОВЩИК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ПРОГРАММНОГО КОДА НА ЯЗЫКЕ С++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Текст программы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 xml:space="preserve">.17701729.04.04-01 </w:t>
            </w:r>
            <w:r>
              <w:rPr>
                <w:rFonts w:eastAsia="Calibri"/>
                <w:b/>
              </w:rPr>
              <w:t>12</w:t>
            </w:r>
            <w:r>
              <w:rPr>
                <w:rFonts w:eastAsia="Calibri"/>
                <w:b/>
              </w:rPr>
              <w:t xml:space="preserve">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студент группы БПИ</w:t>
            </w:r>
            <w:r>
              <w:rPr/>
              <w:t>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4486910</wp:posOffset>
                  </wp:positionH>
                  <wp:positionV relativeFrom="paragraph">
                    <wp:posOffset>42545</wp:posOffset>
                  </wp:positionV>
                  <wp:extent cx="635000" cy="61722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_______________/ Е.К.Фортов/ 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</w:t>
            </w:r>
            <w:r>
              <w:rPr/>
              <w:t>11_мая</w:t>
            </w:r>
            <w:r>
              <w:rPr/>
              <w:t>__202</w:t>
            </w:r>
            <w:r>
              <w:rPr/>
              <w:t>3</w:t>
            </w:r>
            <w:r>
              <w:rPr/>
              <w:t xml:space="preserve">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110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29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.17701729.04.0</w:t>
      </w:r>
      <w:r>
        <w:rPr>
          <w:rFonts w:eastAsia="Calibri"/>
          <w:bCs/>
          <w:lang w:val="en-US"/>
        </w:rPr>
        <w:t>4</w:t>
      </w:r>
      <w:r>
        <w:rPr>
          <w:rFonts w:eastAsia="Calibri"/>
          <w:bCs/>
        </w:rPr>
        <w:t xml:space="preserve">-01 </w:t>
      </w:r>
      <w:r>
        <w:rPr>
          <w:rFonts w:eastAsia="Calibri"/>
          <w:bCs/>
        </w:rPr>
        <w:t>12</w:t>
      </w:r>
      <w:r>
        <w:rPr>
          <w:rFonts w:eastAsia="Calibri"/>
          <w:bCs/>
        </w:rPr>
        <w:t xml:space="preserve">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1" w:tblpY="6421"/>
        <w:tblW w:w="846" w:type="dxa"/>
        <w:jc w:val="left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/>
          <w:b/>
        </w:rPr>
        <w:t>ВСТРАИВАЕМЫЙ ПРОФИЛИРОВЩИК ПРОГРАММНОГО КОДА НА ЯЗЫКЕ С++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t>Текст программы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 xml:space="preserve">.17701729.04.04-01 </w:t>
      </w:r>
      <w:r>
        <w:rPr>
          <w:rFonts w:eastAsia="Calibri"/>
          <w:b/>
        </w:rPr>
        <w:t>12</w:t>
      </w:r>
      <w:r>
        <w:rPr>
          <w:rFonts w:eastAsia="Calibri"/>
          <w:b/>
        </w:rPr>
        <w:t xml:space="preserve">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 xml:space="preserve">Листов </w:t>
      </w:r>
      <w:r>
        <w:rPr>
          <w:b/>
        </w:rPr>
        <w:t>7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rFonts w:eastAsia="" w:cs="Times New Roman"/>
            </w:rPr>
            <w:fldChar w:fldCharType="separate"/>
          </w:r>
          <w:hyperlink w:anchor="_Toc72162359">
            <w:r>
              <w:rPr>
                <w:webHidden/>
                <w:rStyle w:val="IndexLink"/>
                <w:rFonts w:eastAsia="" w:cs="Times New Roman" w:eastAsiaTheme="majorEastAsia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_Toc72162359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62360">
            <w:r>
              <w:rPr>
                <w:webHidden/>
                <w:rStyle w:val="IndexLink"/>
                <w:rFonts w:eastAsia="" w:cs="Times New Roman" w:eastAsiaTheme="majorEastAsia"/>
              </w:rPr>
              <w:t>2. ОПИСАНИЕ ФАЙЛОВ С ИСХОДНЫМ КОДОМ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_Toc72162360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62361">
            <w:r>
              <w:rPr>
                <w:webHidden/>
                <w:rStyle w:val="IndexLink"/>
                <w:b w:val="false"/>
                <w:bCs w:val="false"/>
              </w:rPr>
              <w:t xml:space="preserve">2.1. </w:t>
            </w:r>
            <w:r>
              <w:rPr>
                <w:rStyle w:val="IndexLink"/>
                <w:b w:val="false"/>
                <w:bCs w:val="false"/>
              </w:rPr>
              <w:t>Файл profiler.hpp</w:t>
            </w:r>
          </w:hyperlink>
          <w:hyperlink w:anchor="_Toc721623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_Toc72162361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62362">
            <w:r>
              <w:rPr>
                <w:webHidden/>
                <w:rStyle w:val="IndexLink"/>
                <w:lang w:val="en-US"/>
              </w:rPr>
              <w:t xml:space="preserve">2.2. </w:t>
            </w:r>
            <w:r>
              <w:rPr>
                <w:rStyle w:val="IndexLink"/>
              </w:rPr>
              <w:t>Директория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  <w:lang w:val="en-US"/>
              </w:rPr>
              <w:t>include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_Toc72162362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62363">
            <w:r>
              <w:rPr>
                <w:webHidden/>
                <w:rStyle w:val="IndexLink"/>
                <w:lang w:val="en-US"/>
              </w:rPr>
              <w:t xml:space="preserve">2.2.1. </w:t>
            </w:r>
            <w:r>
              <w:rPr>
                <w:rStyle w:val="IndexLink"/>
              </w:rPr>
              <w:t>Директория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  <w:lang w:val="en-US"/>
              </w:rPr>
              <w:t>lohmann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_Toc72162363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62364">
            <w:r>
              <w:rPr>
                <w:webHidden/>
                <w:rStyle w:val="IndexLink"/>
                <w:lang w:val="en-US"/>
              </w:rPr>
              <w:t xml:space="preserve">2.2.2. Файл </w:t>
            </w:r>
            <w:r>
              <w:rPr>
                <w:rStyle w:val="IndexLink"/>
                <w:lang w:val="en-US"/>
              </w:rPr>
              <w:t>logger.hpp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_Toc72162364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62365">
            <w:r>
              <w:rPr>
                <w:webHidden/>
                <w:rStyle w:val="IndexLink"/>
                <w:lang w:val="en-US"/>
              </w:rPr>
              <w:t xml:space="preserve">2.2.3. </w:t>
            </w:r>
            <w:r>
              <w:rPr>
                <w:rStyle w:val="IndexLink"/>
                <w:lang w:val="en-US"/>
              </w:rPr>
              <w:t>Файл color.hpp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62366">
            <w:r>
              <w:rPr>
                <w:webHidden/>
                <w:rStyle w:val="IndexLink"/>
                <w:lang w:val="en-US"/>
              </w:rPr>
              <w:t xml:space="preserve">2.2.4. Файл </w:t>
            </w:r>
            <w:r>
              <w:rPr>
                <w:rStyle w:val="IndexLink"/>
                <w:lang w:val="en-US"/>
              </w:rPr>
              <w:t>constants.hpp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_Toc72162366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62367">
            <w:r>
              <w:rPr>
                <w:webHidden/>
                <w:rStyle w:val="IndexLink"/>
                <w:lang w:val="en-US"/>
              </w:rPr>
              <w:t xml:space="preserve">2.2.5. </w:t>
            </w:r>
            <w:r>
              <w:rPr>
                <w:rStyle w:val="IndexLink"/>
                <w:lang w:val="en-US"/>
              </w:rPr>
              <w:t>Файл help.txt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_Toc72162367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62380">
            <w:r>
              <w:rPr>
                <w:webHidden/>
                <w:rStyle w:val="IndexLink"/>
                <w:rFonts w:eastAsia="" w:eastAsiaTheme="majorEastAsia"/>
              </w:rPr>
              <w:t>СПИСОК ИСПОЛЬЗУЕМОЙ ЛИТЕРАТУРЫ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  <w:r>
            <w:rPr>
              <w:vanish w:val="false"/>
            </w:rPr>
            <w:fldChar w:fldCharType="end"/>
          </w:r>
        </w:p>
        <w:p>
          <w:pPr>
            <w:sectPr>
              <w:headerReference w:type="default" r:id="rId8"/>
              <w:headerReference w:type="first" r:id="rId9"/>
              <w:footerReference w:type="default" r:id="rId10"/>
              <w:footerReference w:type="first" r:id="rId11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62359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данном документе представлено описание структуры репозитория, в котором находится исходный код программы «Встраиваемый профилировщик программного кода на С</w:t>
      </w:r>
      <w:r>
        <w:rPr/>
        <w:t>++</w:t>
      </w:r>
      <w:r>
        <w:rPr/>
        <w:t>».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Репозиторий программы находится по ссылке: </w:t>
      </w:r>
      <w:r>
        <w:rPr>
          <w:rStyle w:val="InternetLink"/>
        </w:rPr>
        <w:t>https://github.com/FortovEgor/EasyProfiler</w:t>
      </w:r>
      <w:r>
        <w:rPr/>
        <w:t xml:space="preserve">. 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корневой директории находятся файл </w:t>
      </w:r>
      <w:r>
        <w:rPr/>
        <w:t>profiler.hpp (заголовочный файл, с помощью которого и подключается профайлер к коду пользовательской программы) и папка include со всеми необходимыми зависимостями.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директории </w:t>
      </w:r>
      <w:r>
        <w:rPr/>
        <w:t>include содержатся: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 xml:space="preserve">директория </w:t>
      </w:r>
      <w:r>
        <w:rPr/>
        <w:t>nlohmann, в которой лежит библиотека для работы с .json-файлами;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файл logger.hpp, который отвечает за логирование результатов;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файл constants.hpp, который содержит макросы для перевода формата результатов замеров времени;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файл color.hpp, который отвечает за цветной вывод результатов работы профайлера в консоль;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 xml:space="preserve">текстовый файл </w:t>
      </w:r>
      <w:r>
        <w:rPr/>
        <w:t>help.txt, который содержит документацию по командам профилировщика;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" w:name="_Toc72162360"/>
      <w:r>
        <w:rPr>
          <w:rFonts w:cs="Times New Roman"/>
          <w:color w:val="auto"/>
          <w:sz w:val="24"/>
          <w:szCs w:val="24"/>
        </w:rPr>
        <w:t>2. ОПИСАНИЕ ФАЙЛОВ С ИСХОДНЫМ КОДОМ ПРОГРАММЫ</w:t>
      </w:r>
      <w:bookmarkEnd w:id="1"/>
    </w:p>
    <w:p>
      <w:pPr>
        <w:pStyle w:val="Normal"/>
        <w:numPr>
          <w:ilvl w:val="0"/>
          <w:numId w:val="0"/>
        </w:numPr>
        <w:spacing w:lineRule="auto" w:line="360" w:before="0" w:after="120"/>
        <w:ind w:firstLine="709"/>
        <w:jc w:val="both"/>
        <w:outlineLvl w:val="1"/>
        <w:rPr>
          <w:b/>
          <w:bCs/>
        </w:rPr>
      </w:pPr>
      <w:bookmarkStart w:id="2" w:name="_Toc72162361"/>
      <w:r>
        <w:rPr>
          <w:b/>
          <w:bCs/>
        </w:rPr>
        <w:t xml:space="preserve">2.1. Файл </w:t>
      </w:r>
      <w:bookmarkEnd w:id="2"/>
      <w:r>
        <w:rPr>
          <w:b/>
          <w:bCs/>
          <w:lang w:val="en-US"/>
        </w:rPr>
        <w:t>profiler.hpp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корневой директории находится файл </w:t>
      </w:r>
      <w:r>
        <w:rPr>
          <w:lang w:val="en-US"/>
        </w:rPr>
        <w:t>profiler.hpp</w:t>
      </w:r>
      <w:r>
        <w:rPr/>
        <w:t xml:space="preserve">, который представляет точку запуска профилировщика. Именно этот файл необходимо подключить в код тестируемой программы с помощью директивы </w:t>
      </w:r>
      <w:r>
        <w:rPr/>
        <w:t xml:space="preserve">#include.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файл содержит в себе:</w:t>
      </w:r>
    </w:p>
    <w:p>
      <w:pPr>
        <w:pStyle w:val="Normal"/>
        <w:numPr>
          <w:ilvl w:val="0"/>
          <w:numId w:val="5"/>
        </w:numPr>
        <w:spacing w:lineRule="auto" w:line="360" w:before="0" w:after="120"/>
        <w:jc w:val="both"/>
        <w:rPr/>
      </w:pPr>
      <w:r>
        <w:rPr/>
        <w:t>определение макросов профайлера, того, что каждый из них делает</w:t>
      </w:r>
    </w:p>
    <w:p>
      <w:pPr>
        <w:pStyle w:val="Normal"/>
        <w:numPr>
          <w:ilvl w:val="0"/>
          <w:numId w:val="5"/>
        </w:numPr>
        <w:spacing w:lineRule="auto" w:line="360" w:before="0" w:after="120"/>
        <w:jc w:val="both"/>
        <w:rPr/>
      </w:pPr>
      <w:r>
        <w:rPr/>
        <w:t xml:space="preserve">класс </w:t>
      </w:r>
      <w:r>
        <w:rPr/>
        <w:t>Profiler</w:t>
      </w:r>
    </w:p>
    <w:p>
      <w:pPr>
        <w:pStyle w:val="Normal"/>
        <w:numPr>
          <w:ilvl w:val="0"/>
          <w:numId w:val="5"/>
        </w:numPr>
        <w:spacing w:lineRule="auto" w:line="360" w:before="0" w:after="120"/>
        <w:jc w:val="both"/>
        <w:rPr/>
      </w:pPr>
      <w:r>
        <w:rPr/>
        <w:t>список зависимостей</w:t>
      </w:r>
    </w:p>
    <w:p>
      <w:pPr>
        <w:pStyle w:val="Normal"/>
        <w:numPr>
          <w:ilvl w:val="0"/>
          <w:numId w:val="5"/>
        </w:numPr>
        <w:spacing w:lineRule="auto" w:line="360" w:before="0" w:after="120"/>
        <w:jc w:val="both"/>
        <w:rPr/>
      </w:pPr>
      <w:r>
        <w:rPr/>
        <w:t>вспомогательную функцию</w:t>
      </w:r>
    </w:p>
    <w:p>
      <w:pPr>
        <w:pStyle w:val="Normal"/>
        <w:numPr>
          <w:ilvl w:val="0"/>
          <w:numId w:val="5"/>
        </w:numPr>
        <w:spacing w:lineRule="auto" w:line="360" w:before="0" w:after="120"/>
        <w:jc w:val="both"/>
        <w:rPr/>
      </w:pPr>
      <w:r>
        <w:rPr/>
        <w:t>временные переменные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firstLine="709"/>
        <w:jc w:val="both"/>
        <w:outlineLvl w:val="1"/>
        <w:rPr>
          <w:b/>
          <w:bCs/>
          <w:lang w:val="en-US"/>
        </w:rPr>
      </w:pPr>
      <w:bookmarkStart w:id="3" w:name="_Toc72162362"/>
      <w:r>
        <w:rPr>
          <w:b/>
          <w:bCs/>
          <w:lang w:val="en-US"/>
        </w:rPr>
        <w:t xml:space="preserve">2.2. </w:t>
      </w:r>
      <w:r>
        <w:rPr>
          <w:b/>
          <w:bCs/>
        </w:rPr>
        <w:t>Директория</w:t>
      </w:r>
      <w:r>
        <w:rPr>
          <w:b/>
          <w:bCs/>
          <w:lang w:val="en-US"/>
        </w:rPr>
        <w:t xml:space="preserve"> </w:t>
      </w:r>
      <w:bookmarkEnd w:id="3"/>
      <w:r>
        <w:rPr>
          <w:b/>
          <w:bCs/>
          <w:lang w:val="en-US"/>
        </w:rPr>
        <w:t>include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директории </w:t>
      </w:r>
      <w:r>
        <w:rPr>
          <w:lang w:val="en-US"/>
        </w:rPr>
        <w:t>include</w:t>
      </w:r>
      <w:r>
        <w:rPr/>
        <w:t xml:space="preserve"> находится директория </w:t>
      </w:r>
      <w:r>
        <w:rPr/>
        <w:t>nlohmann, файлы logger.hpp,  constants.hpp, color.hpp, help.txt.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  <w:lang w:val="en-US"/>
        </w:rPr>
      </w:pPr>
      <w:bookmarkStart w:id="4" w:name="_Toc72162363"/>
      <w:bookmarkStart w:id="5" w:name="_Toc72106763"/>
      <w:r>
        <w:rPr>
          <w:color w:val="auto"/>
          <w:lang w:val="en-US"/>
        </w:rPr>
        <w:t xml:space="preserve">2.2.1. </w:t>
      </w:r>
      <w:bookmarkEnd w:id="5"/>
      <w:r>
        <w:rPr>
          <w:color w:val="auto"/>
        </w:rPr>
        <w:t>Директория</w:t>
      </w:r>
      <w:r>
        <w:rPr>
          <w:color w:val="auto"/>
          <w:lang w:val="en-US"/>
        </w:rPr>
        <w:t xml:space="preserve"> </w:t>
      </w:r>
      <w:bookmarkEnd w:id="4"/>
      <w:r>
        <w:rPr>
          <w:color w:val="auto"/>
          <w:lang w:val="en-US"/>
        </w:rPr>
        <w:t>lohmann</w:t>
      </w:r>
    </w:p>
    <w:p>
      <w:pPr>
        <w:pStyle w:val="Normal"/>
        <w:spacing w:lineRule="auto" w:line="360" w:before="0" w:after="120"/>
        <w:ind w:firstLine="709"/>
        <w:jc w:val="both"/>
        <w:rPr>
          <w:lang w:val="en-US"/>
        </w:rPr>
      </w:pPr>
      <w:bookmarkStart w:id="6" w:name="_Hlk72102756"/>
      <w:bookmarkEnd w:id="6"/>
      <w:r>
        <w:rPr/>
        <w:t>В</w:t>
      </w:r>
      <w:r>
        <w:rPr>
          <w:lang w:val="en-US"/>
        </w:rPr>
        <w:t xml:space="preserve"> </w:t>
      </w:r>
      <w:r>
        <w:rPr/>
        <w:t>директории</w:t>
      </w:r>
      <w:r>
        <w:rPr>
          <w:lang w:val="en-US"/>
        </w:rPr>
        <w:t xml:space="preserve"> </w:t>
      </w:r>
      <w:r>
        <w:rPr>
          <w:lang w:val="en-US"/>
        </w:rPr>
        <w:t>lohmann</w:t>
      </w:r>
      <w:r>
        <w:rPr>
          <w:lang w:val="en-US"/>
        </w:rPr>
        <w:t xml:space="preserve"> </w:t>
      </w:r>
      <w:r>
        <w:rPr/>
        <w:t xml:space="preserve">находится файл </w:t>
      </w:r>
      <w:r>
        <w:rPr/>
        <w:t>json.hpp — заголовочный файл, который подключается к профилировщику для взаимодействия с логами в формате .json. Этот файл предоставляет весь функционал библиотеки nlohmann/json[1].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  <w:lang w:val="en-US"/>
        </w:rPr>
      </w:pPr>
      <w:bookmarkStart w:id="7" w:name="_Hlk72102756"/>
      <w:bookmarkStart w:id="8" w:name="_Toc72162364"/>
      <w:bookmarkEnd w:id="7"/>
      <w:r>
        <w:rPr>
          <w:color w:val="auto"/>
          <w:lang w:val="en-US"/>
        </w:rPr>
        <w:t>2.2.2.</w:t>
      </w:r>
      <w:bookmarkEnd w:id="8"/>
      <w:r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Файл logger.hpp</w:t>
      </w:r>
    </w:p>
    <w:p>
      <w:pPr>
        <w:pStyle w:val="Normal"/>
        <w:spacing w:lineRule="auto" w:line="360" w:before="0" w:after="120"/>
        <w:ind w:firstLine="709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В данном файле находятся:</w:t>
      </w:r>
    </w:p>
    <w:p>
      <w:pPr>
        <w:pStyle w:val="Normal"/>
        <w:numPr>
          <w:ilvl w:val="0"/>
          <w:numId w:val="6"/>
        </w:numPr>
        <w:spacing w:lineRule="auto" w:line="360" w:before="0" w:after="120"/>
        <w:jc w:val="both"/>
        <w:rPr>
          <w:lang w:val="en-US"/>
        </w:rPr>
      </w:pPr>
      <w:r>
        <w:rPr>
          <w:lang w:val="en-US"/>
        </w:rPr>
        <w:t>класс Logger с полями и методами, необходимыми для записи/чтения/изменения логов профилировщика</w:t>
      </w:r>
    </w:p>
    <w:p>
      <w:pPr>
        <w:pStyle w:val="Normal"/>
        <w:numPr>
          <w:ilvl w:val="0"/>
          <w:numId w:val="6"/>
        </w:numPr>
        <w:spacing w:lineRule="auto" w:line="360" w:before="0" w:after="120"/>
        <w:jc w:val="both"/>
        <w:rPr>
          <w:lang w:val="en-US"/>
        </w:rPr>
      </w:pPr>
      <w:r>
        <w:rPr>
          <w:lang w:val="en-US"/>
        </w:rPr>
        <w:t>структура Data для выведения названий полей класса Logger</w:t>
      </w:r>
    </w:p>
    <w:p>
      <w:pPr>
        <w:pStyle w:val="Normal"/>
        <w:numPr>
          <w:ilvl w:val="0"/>
          <w:numId w:val="6"/>
        </w:numPr>
        <w:spacing w:lineRule="auto" w:line="360" w:before="0" w:after="120"/>
        <w:jc w:val="both"/>
        <w:rPr>
          <w:lang w:val="en-US"/>
        </w:rPr>
      </w:pPr>
      <w:r>
        <w:rPr>
          <w:lang w:val="en-US"/>
        </w:rPr>
        <w:t>список зависимостей</w:t>
      </w:r>
    </w:p>
    <w:p>
      <w:pPr>
        <w:pStyle w:val="Normal"/>
        <w:numPr>
          <w:ilvl w:val="0"/>
          <w:numId w:val="6"/>
        </w:numPr>
        <w:spacing w:lineRule="auto" w:line="360" w:before="0" w:after="120"/>
        <w:jc w:val="both"/>
        <w:rPr>
          <w:lang w:val="en-US"/>
        </w:rPr>
      </w:pPr>
      <w:r>
        <w:rPr>
          <w:lang w:val="en-US"/>
        </w:rPr>
        <w:t>временные переменные</w:t>
      </w:r>
    </w:p>
    <w:p>
      <w:pPr>
        <w:pStyle w:val="Normal"/>
        <w:numPr>
          <w:ilvl w:val="0"/>
          <w:numId w:val="6"/>
        </w:numPr>
        <w:spacing w:lineRule="auto" w:line="360" w:before="0" w:after="120"/>
        <w:jc w:val="both"/>
        <w:rPr>
          <w:lang w:val="en-US"/>
        </w:rPr>
      </w:pPr>
      <w:r>
        <w:rPr>
          <w:lang w:val="en-US"/>
        </w:rPr>
        <w:t>вспомогательные функции для: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lang w:val="en-US"/>
        </w:rPr>
      </w:pPr>
      <w:r>
        <w:rPr>
          <w:lang w:val="en-US"/>
        </w:rPr>
        <w:t>проверки файла на пустоту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lang w:val="en-US"/>
        </w:rPr>
      </w:pPr>
      <w:r>
        <w:rPr>
          <w:lang w:val="en-US"/>
        </w:rPr>
        <w:t>получения даты и времени в красивом строковом формате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  <w:lang w:val="en-US"/>
        </w:rPr>
      </w:pPr>
      <w:bookmarkStart w:id="9" w:name="_Toc72162365"/>
      <w:r>
        <w:rPr>
          <w:color w:val="auto"/>
          <w:lang w:val="en-US"/>
        </w:rPr>
        <w:t xml:space="preserve">2.2.3. </w:t>
      </w:r>
      <w:bookmarkEnd w:id="9"/>
      <w:r>
        <w:rPr>
          <w:color w:val="auto"/>
          <w:lang w:val="en-US"/>
        </w:rPr>
        <w:t xml:space="preserve">Файл </w:t>
      </w:r>
      <w:r>
        <w:rPr>
          <w:color w:val="auto"/>
          <w:lang w:val="en-US"/>
        </w:rPr>
        <w:t>color.hpp</w:t>
      </w:r>
    </w:p>
    <w:p>
      <w:pPr>
        <w:pStyle w:val="Normal"/>
        <w:spacing w:lineRule="auto" w:line="360" w:before="0" w:after="120"/>
        <w:ind w:firstLine="709"/>
        <w:jc w:val="both"/>
        <w:rPr>
          <w:lang w:val="en-US"/>
        </w:rPr>
      </w:pPr>
      <w:r>
        <w:rPr/>
        <w:t>В</w:t>
      </w:r>
      <w:r>
        <w:rPr>
          <w:lang w:val="en-US"/>
        </w:rPr>
        <w:t xml:space="preserve"> </w:t>
      </w:r>
      <w:r>
        <w:rPr>
          <w:lang w:val="en-US"/>
        </w:rPr>
        <w:t>данном файле находятся:</w:t>
      </w:r>
    </w:p>
    <w:p>
      <w:pPr>
        <w:pStyle w:val="Normal"/>
        <w:numPr>
          <w:ilvl w:val="0"/>
          <w:numId w:val="7"/>
        </w:numPr>
        <w:spacing w:lineRule="auto" w:line="360" w:before="0" w:after="120"/>
        <w:jc w:val="both"/>
        <w:rPr/>
      </w:pPr>
      <w:r>
        <w:rPr>
          <w:lang w:val="en-US"/>
        </w:rPr>
        <w:t>функция для отображения пришедшей в нее строки в консоли желтым цветом</w:t>
      </w:r>
    </w:p>
    <w:p>
      <w:pPr>
        <w:pStyle w:val="Normal"/>
        <w:numPr>
          <w:ilvl w:val="0"/>
          <w:numId w:val="7"/>
        </w:numPr>
        <w:spacing w:lineRule="auto" w:line="360" w:before="0" w:after="120"/>
        <w:jc w:val="both"/>
        <w:rPr>
          <w:lang w:val="en-US"/>
        </w:rPr>
      </w:pPr>
      <w:r>
        <w:rPr>
          <w:lang w:val="en-US"/>
        </w:rPr>
        <w:t>зависимость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  <w:lang w:val="en-US"/>
        </w:rPr>
      </w:pPr>
      <w:bookmarkStart w:id="10" w:name="_Toc72162366"/>
      <w:r>
        <w:rPr>
          <w:color w:val="auto"/>
          <w:lang w:val="en-US"/>
        </w:rPr>
        <w:t xml:space="preserve">2.2.4. Файл </w:t>
      </w:r>
      <w:bookmarkEnd w:id="10"/>
      <w:r>
        <w:rPr>
          <w:color w:val="auto"/>
          <w:lang w:val="en-US"/>
        </w:rPr>
        <w:t>constants.hpp</w:t>
      </w:r>
    </w:p>
    <w:p>
      <w:pPr>
        <w:pStyle w:val="Normal"/>
        <w:spacing w:lineRule="auto" w:line="360" w:before="0" w:after="120"/>
        <w:ind w:firstLine="709"/>
        <w:jc w:val="both"/>
        <w:rPr>
          <w:lang w:val="en-US"/>
        </w:rPr>
      </w:pPr>
      <w:r>
        <w:rPr/>
        <w:t>В</w:t>
      </w:r>
      <w:r>
        <w:rPr>
          <w:lang w:val="en-US"/>
        </w:rPr>
        <w:t xml:space="preserve"> данном файле находятся </w:t>
      </w:r>
      <w:r>
        <w:rPr>
          <w:lang w:val="en-US"/>
        </w:rPr>
        <w:t>макросы для перевода формата результатов результатов замеров.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  <w:lang w:val="en-US"/>
        </w:rPr>
      </w:pPr>
      <w:bookmarkStart w:id="11" w:name="_Toc72162367"/>
      <w:r>
        <w:rPr>
          <w:color w:val="auto"/>
          <w:lang w:val="en-US"/>
        </w:rPr>
        <w:t xml:space="preserve">2.2.5. </w:t>
      </w:r>
      <w:bookmarkEnd w:id="11"/>
      <w:r>
        <w:rPr>
          <w:color w:val="auto"/>
          <w:lang w:val="en-US"/>
        </w:rPr>
        <w:t xml:space="preserve">Файл </w:t>
      </w:r>
      <w:r>
        <w:rPr>
          <w:color w:val="auto"/>
          <w:lang w:val="en-US"/>
        </w:rPr>
        <w:t>help.txt</w:t>
      </w:r>
    </w:p>
    <w:p>
      <w:pPr>
        <w:pStyle w:val="Normal"/>
        <w:spacing w:lineRule="auto" w:line="360" w:before="0" w:after="120"/>
        <w:ind w:firstLine="709"/>
        <w:jc w:val="both"/>
        <w:rPr>
          <w:lang w:val="en-US"/>
        </w:rPr>
      </w:pPr>
      <w:r>
        <w:rPr>
          <w:lang w:val="en-US"/>
        </w:rPr>
        <w:t>Данный текстовый файл представляет собой небольшую справку по всем командам профайлера.</w:t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200"/>
        <w:jc w:val="center"/>
        <w:outlineLvl w:val="0"/>
        <w:rPr>
          <w:b/>
        </w:rPr>
      </w:pPr>
      <w:bookmarkStart w:id="12" w:name="_Toc72162380"/>
      <w:bookmarkStart w:id="13" w:name="_Toc72106769"/>
      <w:r>
        <w:rPr>
          <w:b/>
        </w:rPr>
        <w:t>СПИСОК ИСПОЛЬЗУЕМОЙ ЛИТЕРАТУРЫ</w:t>
      </w:r>
      <w:bookmarkEnd w:id="12"/>
      <w:bookmarkEnd w:id="13"/>
    </w:p>
    <w:p>
      <w:pPr>
        <w:sectPr>
          <w:headerReference w:type="default" r:id="rId16"/>
          <w:headerReference w:type="first" r:id="rId17"/>
          <w:footerReference w:type="default" r:id="rId18"/>
          <w:footerReference w:type="first" r:id="rId19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Lohmann JSON library</w:t>
      </w:r>
      <w:r>
        <w:rPr>
          <w:lang w:val="en-US"/>
        </w:rPr>
        <w:t xml:space="preserve">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https://github.com/nlohmann/json</w:t>
      </w:r>
      <w:r>
        <w:rPr/>
        <w:t>, свободный. (дата обращения: 1</w:t>
      </w:r>
      <w:r>
        <w:rPr/>
        <w:t>1</w:t>
      </w:r>
      <w:r>
        <w:rPr/>
        <w:t>.05.202</w:t>
      </w:r>
      <w:r>
        <w:rPr/>
        <w:t>3</w:t>
      </w:r>
      <w:r>
        <w:rPr/>
        <w:t xml:space="preserve">) </w:t>
      </w:r>
      <w:r>
        <w:rPr>
          <w:color w:val="000000"/>
        </w:rPr>
        <w:t xml:space="preserve"> </w:t>
      </w:r>
    </w:p>
    <w:p>
      <w:pPr>
        <w:pStyle w:val="Heading1"/>
        <w:spacing w:lineRule="auto" w:line="360" w:before="0" w:after="200"/>
        <w:jc w:val="center"/>
        <w:rPr>
          <w:color w:val="auto"/>
        </w:rPr>
      </w:pPr>
      <w:bookmarkStart w:id="14" w:name="_Toc72162381"/>
      <w:r>
        <w:rPr>
          <w:color w:val="auto"/>
        </w:rPr>
        <w:t>ЛИСТ РЕГИСТРАЦИИ ИЗМЕНЕНИЙ</w:t>
      </w:r>
      <w:bookmarkEnd w:id="14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7"/>
        <w:gridCol w:w="1135"/>
        <w:gridCol w:w="991"/>
        <w:gridCol w:w="993"/>
        <w:gridCol w:w="1125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AppleSystemUIFont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3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</w:t>
    </w:r>
    <w:r>
      <w:rPr>
        <w:b/>
      </w:rPr>
      <w:t>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63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5"/>
      <w:gridCol w:w="1702"/>
      <w:gridCol w:w="1668"/>
      <w:gridCol w:w="1701"/>
      <w:gridCol w:w="1547"/>
    </w:tblGrid>
    <w:tr>
      <w:trPr>
        <w:trHeight w:val="312" w:hRule="atLeast"/>
      </w:trPr>
      <w:tc>
        <w:tcPr>
          <w:tcW w:w="31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jc w:val="center"/>
            <w:rPr>
              <w:sz w:val="24"/>
              <w:szCs w:val="24"/>
            </w:rPr>
          </w:pPr>
          <w:r>
            <w:rPr>
              <w:rFonts w:eastAsia="Calibri" w:ascii="AppleSystemUIFont" w:hAnsi="AppleSystemUIFont"/>
              <w:bCs/>
              <w:color w:val="auto"/>
              <w:sz w:val="24"/>
              <w:szCs w:val="24"/>
            </w:rPr>
            <w:t xml:space="preserve">RU.17701729.04.04-01 </w:t>
          </w:r>
          <w:r>
            <w:rPr>
              <w:rFonts w:eastAsia="Calibri" w:ascii="AppleSystemUIFont" w:hAnsi="AppleSystemUIFont"/>
              <w:bCs/>
              <w:color w:val="auto"/>
              <w:sz w:val="24"/>
              <w:szCs w:val="24"/>
            </w:rPr>
            <w:t>12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jc w:val="center"/>
            <w:rPr>
              <w:sz w:val="24"/>
              <w:szCs w:val="24"/>
            </w:rPr>
          </w:pPr>
          <w:r>
            <w:rPr>
              <w:rFonts w:eastAsia="Calibri" w:ascii="AppleSystemUIFont" w:hAnsi="AppleSystemUIFont"/>
              <w:bCs/>
              <w:color w:val="auto"/>
              <w:sz w:val="24"/>
              <w:szCs w:val="24"/>
            </w:rPr>
            <w:t>RU.17701729.04.04-01 12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jc w:val="center"/>
            <w:rPr>
              <w:sz w:val="24"/>
              <w:szCs w:val="24"/>
            </w:rPr>
          </w:pPr>
          <w:r>
            <w:rPr>
              <w:rFonts w:eastAsia="Calibri" w:ascii="AppleSystemUIFont" w:hAnsi="AppleSystemUIFont"/>
              <w:bCs/>
              <w:color w:val="auto"/>
              <w:sz w:val="24"/>
              <w:szCs w:val="24"/>
            </w:rPr>
            <w:t xml:space="preserve">RU.17701729.04.04-01 </w:t>
          </w:r>
          <w:r>
            <w:rPr>
              <w:rFonts w:eastAsia="Calibri" w:ascii="AppleSystemUIFont" w:hAnsi="AppleSystemUIFont"/>
              <w:bCs/>
              <w:color w:val="auto"/>
              <w:sz w:val="24"/>
              <w:szCs w:val="24"/>
            </w:rPr>
            <w:t>12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33264917"/>
    </w:sdtPr>
    <w:sdtContent>
      <w:p>
        <w:pPr>
          <w:pStyle w:val="Header"/>
          <w:jc w:val="center"/>
          <w:rPr/>
        </w:pPr>
        <w:r>
          <w:rPr/>
        </w:r>
      </w:p>
    </w:sdtContent>
  </w:sdt>
  <w:p>
    <w:pPr>
      <w:pStyle w:val="Header"/>
      <w:jc w:val="center"/>
      <w:rPr>
        <w:rFonts w:cs="Cambria" w:cstheme="majorHAnsi"/>
        <w:b/>
      </w:rPr>
    </w:pPr>
    <w:r>
      <w:rPr>
        <w:rFonts w:cs="Cambria" w:cstheme="majorHAnsi"/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34916584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 xml:space="preserve">RU.17701729.04.04-01 </w:t>
        </w: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 xml:space="preserve">12 </w:t>
        </w: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01-1</w: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9590755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 xml:space="preserve">RU.17701729.04.04-01 </w:t>
        </w: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 xml:space="preserve">12 </w:t>
        </w: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6952418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 xml:space="preserve">RU.17701729.04.04-01 </w:t>
        </w: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 xml:space="preserve">12 </w:t>
        </w: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7588841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 xml:space="preserve">RU.17701729.04.04-01 </w:t>
        </w: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 xml:space="preserve">12 </w:t>
        </w: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4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5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rsid w:val="000504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3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4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5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2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2"/>
    <w:uiPriority w:val="59"/>
    <w:rsid w:val="002b77f7"/>
    <w:pPr>
      <w:spacing w:after="0" w:line="240" w:lineRule="auto"/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817B4-49EC-4764-AC47-D4C0BE9A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Application>LibreOffice/7.5.0.3$MacOSX_AARCH64 LibreOffice_project/c21113d003cd3efa8c53188764377a8272d9d6de</Application>
  <AppVersion>15.0000</AppVersion>
  <Pages>9</Pages>
  <Words>668</Words>
  <Characters>4330</Characters>
  <CharactersWithSpaces>4847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2023-05-12T01:34:41Z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