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color w:val="FFFFFF"/>
          <w:sz w:val="2"/>
          <w:szCs w:val="2"/>
        </w:rPr>
        <w:t xml:space="preserve">W</w:t>
      </w:r>
    </w:p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0B2545"/>
          <w:spacing w:val="20"/>
          <w:sz w:val="72"/>
          <w:szCs w:val="72"/>
        </w:rPr>
        <w:t xml:space="preserve">LAWHENZ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89B3C"/>
          <w:spacing w:val="40"/>
          <w:sz w:val="34"/>
          <w:szCs w:val="34"/>
        </w:rPr>
        <w:t xml:space="preserve">E N E R G Y</w:t>
      </w:r>
    </w:p>
    <w:p>
      <w:pPr>
        <w:pBdr>
          <w:top w:val="single" w:color="C89B3C" w:sz="6" w:space="14"/>
        </w:pBdr>
        <w:spacing w:after="900" w:before="200"/>
        <w:jc w:val="center"/>
      </w:pPr>
      <w:r>
        <w:rPr>
          <w:rFonts w:ascii="Calibri" w:cs="Calibri" w:eastAsia="Calibri" w:hAnsi="Calibri"/>
          <w:color w:val="44586B"/>
          <w:spacing w:val="8"/>
          <w:sz w:val="20"/>
          <w:szCs w:val="20"/>
        </w:rPr>
        <w:t xml:space="preserve">POWERING HOMES, BUSINESSES &amp; INSTITUTIONS WITH RELIABLE SOLAR ENERGY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2545"/>
          <w:spacing w:val="6"/>
          <w:sz w:val="30"/>
          <w:szCs w:val="30"/>
        </w:rPr>
        <w:t xml:space="preserve">COMPANY PORTFOLIO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44586B"/>
          <w:sz w:val="20"/>
          <w:szCs w:val="20"/>
        </w:rPr>
        <w:t xml:space="preserve">2026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586B"/>
          <w:sz w:val="18"/>
          <w:szCs w:val="18"/>
        </w:rPr>
        <w:t xml:space="preserve">08135839293   •   info@lawhenzenergy.com   •   www.lawhenzenergy.com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01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ABOUT LAWHENZ ENERGY</w:t>
      </w:r>
    </w:p>
    <w:p>
      <w:pPr>
        <w:pStyle w:val="Heading1"/>
        <w:pBdr>
          <w:bottom w:val="single" w:color="C89B3C" w:sz="8" w:space="6"/>
        </w:pBdr>
        <w:spacing w:after="240" w:before="20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Who We Are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Lawhenz Energy Ltd is a renewable energy and power solutions company providing reliable, scalable and sustainable energy solutions for homes, businesses, institutions and commercial facilities.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We design, supply, install and maintain solar energy systems that help our clients achieve reliable electricity, lower energy costs and greater energy independence.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Every solution we deliver is built around the client's actual energy needs, load profile, budget and future expansion plans — because no two homes or businesses consume power the same way.</w:t>
      </w:r>
    </w:p>
    <w:p>
      <w:pPr>
        <w:spacing w:before="30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213"/>
            <w:shd w:fill="F4F1E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4"/>
                <w:szCs w:val="24"/>
              </w:rPr>
              <w:t xml:space="preserve">Reliable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C89B3C"/>
                <w:spacing w:val="6"/>
                <w:sz w:val="20"/>
                <w:szCs w:val="20"/>
              </w:rPr>
              <w:t xml:space="preserve">Power</w:t>
            </w:r>
          </w:p>
        </w:tc>
        <w:tc>
          <w:tcPr>
            <w:tcW w:type="dxa" w:w="3213"/>
            <w:shd w:fill="F4F1E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4"/>
                <w:szCs w:val="24"/>
              </w:rPr>
              <w:t xml:space="preserve">Scalable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C89B3C"/>
                <w:spacing w:val="6"/>
                <w:sz w:val="20"/>
                <w:szCs w:val="20"/>
              </w:rPr>
              <w:t xml:space="preserve">Systems</w:t>
            </w:r>
          </w:p>
        </w:tc>
        <w:tc>
          <w:tcPr>
            <w:tcW w:type="dxa" w:w="3213"/>
            <w:shd w:fill="F4F1E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4"/>
                <w:szCs w:val="24"/>
              </w:rPr>
              <w:t xml:space="preserve">Sustainable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C89B3C"/>
                <w:spacing w:val="6"/>
                <w:sz w:val="20"/>
                <w:szCs w:val="20"/>
              </w:rPr>
              <w:t xml:space="preserve">Energy</w:t>
            </w:r>
          </w:p>
        </w:tc>
      </w:tr>
    </w:tbl>
    <w:p>
      <w:r>
        <w:br w:type="pag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02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OUR SERVICES</w:t>
      </w:r>
    </w:p>
    <w:p>
      <w:pPr>
        <w:pStyle w:val="Heading1"/>
        <w:pBdr>
          <w:bottom w:val="single" w:color="C89B3C" w:sz="8" w:space="6"/>
        </w:pBdr>
        <w:spacing w:after="240" w:before="20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What We 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We offer a full range of solar and hybrid energy services, tailored to each client's site and power needs.</w:t>
      </w:r>
    </w:p>
    <w:p>
      <w:pPr>
        <w:spacing w:before="20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Residential Solar Solutions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Solar and battery systems designed for homes, estates and high-energy residential properties.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Commercial &amp; Industrial Solar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Large-scale solar solutions for businesses, factories, offices, institutions and commercial facilities.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Solar EPC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Complete Engineering, Procurement and Construction services — from energy assessment and system design through procurement, installation, testing and commissioning.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Battery Energy Storage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Advanced battery storage solutions for backup power, energy management and improved energy independence.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Hybrid Energy Systems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Integration of Solar, Battery, Grid and Generator to provide a more reliable and efficient power solution.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Energy Audit &amp; Consultation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Professional assessment of a client's electricity consumption, power sources and energy costs to determine the right energy solution.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aps/>
          <w:color w:val="C89B3C"/>
          <w:spacing w:val="12"/>
          <w:sz w:val="24"/>
          <w:szCs w:val="24"/>
        </w:rPr>
        <w:t xml:space="preserve">Operations &amp; Maintenance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System monitoring, preventive maintenance, troubleshooting and after-sales technical support to keep solar installations performing efficiently.</w:t>
      </w:r>
    </w:p>
    <w:p>
      <w:r>
        <w:br w:type="pag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03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OUR PROJECTS</w:t>
      </w:r>
    </w:p>
    <w:p>
      <w:pPr>
        <w:pStyle w:val="Heading1"/>
        <w:pBdr>
          <w:bottom w:val="single" w:color="C89B3C" w:sz="8" w:space="6"/>
        </w:pBdr>
        <w:spacing w:after="240" w:before="20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Proven Delivery, Across Sectors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Our project portfolio demonstrates our experience delivering solar and hybrid energy solutions for a wide range of clients — from private homes to industrial facilities.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Project Categories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Residential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Solar Installations for private homes and estates.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Commercial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Energy solutions for offices, retail and commercial facilities.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Industrial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Large-scale power solutions for factories and industrial sites.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Institutional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Deployments for schools, institutions and organisations.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Solar + Battery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Combined solar and battery storage installations.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Hybrid Power —</w:t>
      </w:r>
      <w:r>
        <w:rPr>
          <w:rFonts w:ascii="Calibri" w:cs="Calibri" w:eastAsia="Calibri" w:hAnsi="Calibri"/>
          <w:color w:val="2A2A2A"/>
          <w:sz w:val="21"/>
          <w:szCs w:val="21"/>
        </w:rPr>
        <w:t xml:space="preserve"> Integration of solar, battery, grid and generator power.</w:t>
      </w:r>
    </w:p>
    <w:p>
      <w:r>
        <w:br w:type="page"/>
      </w:r>
    </w:p>
    <w:p>
      <w:pPr>
        <w:spacing w:before="10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Battery Bank &amp; Inverter Room</w:t>
      </w:r>
      <w:r>
        <w:rPr>
          <w:rFonts w:ascii="Calibri" w:cs="Calibri" w:eastAsia="Calibri" w:hAnsi="Calibri"/>
          <w:i/>
          <w:iCs/>
          <w:color w:val="44586B"/>
          <w:sz w:val="20"/>
          <w:szCs w:val="20"/>
        </w:rPr>
        <w:t xml:space="preserve">  —  Industrial / Institutional Installation</w:t>
      </w:r>
    </w:p>
    <w:p>
      <w:r>
        <w:br w:type="page"/>
      </w:r>
    </w:p>
    <w:p>
      <w:pPr>
        <w:spacing w:before="100"/>
        <w:jc w:val="center"/>
      </w:pPr>
      <w:r>
        <w:drawing>
          <wp:inline distT="0" distB="0" distL="0" distR="0">
            <wp:extent cx="3619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Residential Hybrid Inverter &amp; Storage</w:t>
      </w:r>
      <w:r>
        <w:rPr>
          <w:rFonts w:ascii="Calibri" w:cs="Calibri" w:eastAsia="Calibri" w:hAnsi="Calibri"/>
          <w:i/>
          <w:iCs/>
          <w:color w:val="44586B"/>
          <w:sz w:val="20"/>
          <w:szCs w:val="20"/>
        </w:rPr>
        <w:t xml:space="preserve">  —  Solar + Battery System</w:t>
      </w:r>
    </w:p>
    <w:p>
      <w:r>
        <w:br w:type="page"/>
      </w:r>
    </w:p>
    <w:p>
      <w:pPr>
        <w:spacing w:before="100"/>
        <w:jc w:val="center"/>
      </w:pPr>
      <w:r>
        <w:drawing>
          <wp:inline distT="0" distB="0" distL="0" distR="0">
            <wp:extent cx="3619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Outdoor Industrial Power Cabinets</w:t>
      </w:r>
      <w:r>
        <w:rPr>
          <w:rFonts w:ascii="Calibri" w:cs="Calibri" w:eastAsia="Calibri" w:hAnsi="Calibri"/>
          <w:i/>
          <w:iCs/>
          <w:color w:val="44586B"/>
          <w:sz w:val="20"/>
          <w:szCs w:val="20"/>
        </w:rPr>
        <w:t xml:space="preserve">  —  Industrial Energy Solution</w:t>
      </w:r>
    </w:p>
    <w:p>
      <w:r>
        <w:br w:type="page"/>
      </w:r>
    </w:p>
    <w:p>
      <w:pPr>
        <w:spacing w:before="100"/>
        <w:jc w:val="center"/>
      </w:pPr>
      <w:r>
        <w:drawing>
          <wp:inline distT="0" distB="0" distL="0" distR="0">
            <wp:extent cx="3619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Deye Hybrid Inverter &amp; Battery Install</w:t>
      </w:r>
      <w:r>
        <w:rPr>
          <w:rFonts w:ascii="Calibri" w:cs="Calibri" w:eastAsia="Calibri" w:hAnsi="Calibri"/>
          <w:i/>
          <w:iCs/>
          <w:color w:val="44586B"/>
          <w:sz w:val="20"/>
          <w:szCs w:val="20"/>
        </w:rPr>
        <w:t xml:space="preserve">  —  Residential Solar Installation</w:t>
      </w:r>
    </w:p>
    <w:p>
      <w:r>
        <w:br w:type="pag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04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LEADERSHIP</w:t>
      </w:r>
    </w:p>
    <w:p>
      <w:pPr>
        <w:pStyle w:val="Heading1"/>
        <w:pBdr>
          <w:bottom w:val="single" w:color="C89B3C" w:sz="8" w:space="6"/>
        </w:pBdr>
        <w:spacing w:after="240" w:before="20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Meet Our Managing Director</w:t>
      </w:r>
    </w:p>
    <w:p>
      <w:pPr>
        <w:spacing w:after="200" w:before="100"/>
        <w:jc w:val="center"/>
      </w:pPr>
      <w:r>
        <w:drawing>
          <wp:inline distT="0" distB="0" distL="0" distR="0">
            <wp:extent cx="2476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Udenna Lawrence C.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C89B3C"/>
          <w:spacing w:val="8"/>
          <w:sz w:val="19"/>
          <w:szCs w:val="19"/>
        </w:rPr>
        <w:t xml:space="preserve">MANAGING DIRECTOR, LAWHENZ ENERGY LTD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Under the leadership of our Managing Director, Lawhenz Energy has built a reputation for dependable engineering, transparent client engagement and solar installations that hold up long after commissioning. Our team combines technical rigour with a genuine commitment to closing Nigeria's power gap, one home and one facility at a time.</w:t>
      </w:r>
    </w:p>
    <w:p>
      <w:r>
        <w:br w:type="page"/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C89B3C"/>
          <w:sz w:val="22"/>
          <w:szCs w:val="22"/>
        </w:rPr>
        <w:t xml:space="preserve">05  </w:t>
      </w: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GET IN TOUCH</w:t>
      </w:r>
    </w:p>
    <w:p>
      <w:pPr>
        <w:pStyle w:val="Heading1"/>
        <w:pBdr>
          <w:bottom w:val="single" w:color="C89B3C" w:sz="8" w:space="6"/>
        </w:pBdr>
        <w:spacing w:after="240" w:before="200"/>
      </w:pPr>
      <w:r>
        <w:rPr>
          <w:rFonts w:ascii="Calibri" w:cs="Calibri" w:eastAsia="Calibri" w:hAnsi="Calibri"/>
          <w:b/>
          <w:bCs/>
          <w:color w:val="0B2545"/>
          <w:sz w:val="34"/>
          <w:szCs w:val="34"/>
        </w:rPr>
        <w:t xml:space="preserve">Let's Power Your Next Project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i w:val="false"/>
          <w:iCs w:val="false"/>
          <w:color w:val="2A2A2A"/>
          <w:sz w:val="21"/>
          <w:szCs w:val="21"/>
        </w:rPr>
        <w:t xml:space="preserve">Whether you need a home backup system or a full industrial hybrid installation, our team is ready to assess your load, design the right solution and deliver it end-to-end.</w:t>
      </w:r>
    </w:p>
    <w:p>
      <w:pPr>
        <w:spacing w:before="30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2800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86B"/>
                <w:spacing w:val="4"/>
                <w:sz w:val="18"/>
                <w:szCs w:val="18"/>
              </w:rPr>
              <w:t xml:space="preserve">MANAGING DIRECTOR</w:t>
            </w:r>
          </w:p>
        </w:tc>
        <w:tc>
          <w:tcPr>
            <w:tcW w:type="dxa" w:w="6838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Udenna Lawrence C.</w:t>
            </w:r>
          </w:p>
        </w:tc>
      </w:tr>
      <w:tr>
        <w:tc>
          <w:tcPr>
            <w:tcW w:type="dxa" w:w="2800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86B"/>
                <w:spacing w:val="4"/>
                <w:sz w:val="18"/>
                <w:szCs w:val="18"/>
              </w:rPr>
              <w:t xml:space="preserve">PHONE</w:t>
            </w:r>
          </w:p>
        </w:tc>
        <w:tc>
          <w:tcPr>
            <w:tcW w:type="dxa" w:w="6838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0813 583 9293</w:t>
            </w:r>
          </w:p>
        </w:tc>
      </w:tr>
      <w:tr>
        <w:tc>
          <w:tcPr>
            <w:tcW w:type="dxa" w:w="2800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86B"/>
                <w:spacing w:val="4"/>
                <w:sz w:val="18"/>
                <w:szCs w:val="18"/>
              </w:rPr>
              <w:t xml:space="preserve">EMAIL</w:t>
            </w:r>
          </w:p>
        </w:tc>
        <w:tc>
          <w:tcPr>
            <w:tcW w:type="dxa" w:w="6838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info@lawhenzenergy.com</w:t>
            </w:r>
          </w:p>
        </w:tc>
      </w:tr>
      <w:tr>
        <w:tc>
          <w:tcPr>
            <w:tcW w:type="dxa" w:w="2800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586B"/>
                <w:spacing w:val="4"/>
                <w:sz w:val="18"/>
                <w:szCs w:val="18"/>
              </w:rPr>
              <w:t xml:space="preserve">WEBSITE</w:t>
            </w:r>
          </w:p>
        </w:tc>
        <w:tc>
          <w:tcPr>
            <w:tcW w:type="dxa" w:w="6838"/>
            <w:tcBorders>
              <w:bottom w:val="single" w:color="DDDDDD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A2A2A"/>
                <w:sz w:val="21"/>
                <w:szCs w:val="21"/>
              </w:rPr>
              <w:t xml:space="preserve">www.lawhenzenergy.com</w:t>
            </w:r>
          </w:p>
        </w:tc>
      </w:tr>
    </w:tbl>
    <w:p>
      <w:pPr>
        <w:spacing w:before="500"/>
      </w:pPr>
    </w:p>
    <w:p>
      <w:pPr>
        <w:shd w:fill="0B2545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89B3C"/>
          <w:spacing w:val="8"/>
          <w:sz w:val="22"/>
          <w:szCs w:val="22"/>
        </w:rPr>
        <w:t xml:space="preserve">  RELIABLE ENERGY. SUSTAINABLE FUTURE.  </w:t>
      </w:r>
    </w:p>
    <w:sectPr>
      <w:headerReference w:type="default" r:id="rId9"/>
      <w:footerReference w:type="default" r:id="rId10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44586B"/>
        <w:sz w:val="16"/>
        <w:szCs w:val="16"/>
      </w:rPr>
      <w:t xml:space="preserve">www.lawhenzenergy.com  •  08135839293</w:t>
    </w:r>
    <w:r>
      <w:rPr>
        <w:rFonts w:ascii="Calibri" w:cs="Calibri" w:eastAsia="Calibri" w:hAnsi="Calibri"/>
        <w:color w:val="44586B"/>
        <w:sz w:val="16"/>
        <w:szCs w:val="16"/>
      </w:rPr>
      <w:t xml:space="preserve">	Page </w:t>
    </w:r>
    <w:r>
      <w:rPr>
        <w:rFonts w:ascii="Calibri" w:cs="Calibri" w:eastAsia="Calibri" w:hAnsi="Calibri"/>
        <w:color w:val="4458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B2545"/>
        <w:spacing w:val="4"/>
        <w:sz w:val="16"/>
        <w:szCs w:val="16"/>
      </w:rPr>
      <w:t xml:space="preserve">LAWHENZ ENERGY</w:t>
    </w:r>
    <w:r>
      <w:rPr>
        <w:rFonts w:ascii="Calibri" w:cs="Calibri" w:eastAsia="Calibri" w:hAnsi="Calibri"/>
        <w:color w:val="44586B"/>
        <w:spacing w:val="4"/>
        <w:sz w:val="16"/>
        <w:szCs w:val="16"/>
      </w:rPr>
      <w:t xml:space="preserve">	COMPANY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  <w:rPr>
        <w:b/>
        <w:bCs/>
        <w:color w:val="C89B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e559dc965e85646ef3c61ca1f028734ec17dfd2.jpg"/><Relationship Id="rId12" Type="http://schemas.openxmlformats.org/officeDocument/2006/relationships/image" Target="media/f021f4fd2a32b3379bff963fbe0dd965f4cf6ccf.jpg"/><Relationship Id="rId13" Type="http://schemas.openxmlformats.org/officeDocument/2006/relationships/image" Target="media/782fdbd1adc5102854acb979a8bb116088ae83d9.jpg"/><Relationship Id="rId14" Type="http://schemas.openxmlformats.org/officeDocument/2006/relationships/image" Target="media/e90c553b1ff310c40c990db49fd3308acd28cee5.jpg"/><Relationship Id="rId15" Type="http://schemas.openxmlformats.org/officeDocument/2006/relationships/image" Target="media/ccde54d3894feaf14869a54d9ef1bfa37b6fa06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2026-08-18T15:53:58.598Z</dcterms:created>
  <dcterms:modified xsi:type="dcterms:W3CDTF">2026-08-18T15:53:58.598Z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