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F7011" w14:textId="6F618D36" w:rsidR="002E0FEB" w:rsidRPr="00810308" w:rsidRDefault="00000000" w:rsidP="00557E4E">
      <w:pPr>
        <w:pStyle w:val="FirstParagraph"/>
        <w:jc w:val="center"/>
        <w:rPr>
          <w:rFonts w:ascii="Arial" w:hAnsi="Arial" w:cs="Arial"/>
        </w:rPr>
      </w:pPr>
      <w:r w:rsidRPr="00810308">
        <w:rPr>
          <w:rFonts w:ascii="Arial" w:hAnsi="Arial" w:cs="Arial"/>
          <w:b/>
          <w:bCs/>
        </w:rPr>
        <w:t>UNIVERSIDADE FEDERAL DE ALFENAS</w:t>
      </w:r>
      <w:r w:rsidRPr="00810308">
        <w:rPr>
          <w:rFonts w:ascii="Arial" w:hAnsi="Arial" w:cs="Arial"/>
        </w:rPr>
        <w:br/>
      </w:r>
    </w:p>
    <w:p w14:paraId="3A3B0C5A" w14:textId="77777777" w:rsidR="002E0FEB" w:rsidRPr="00810308" w:rsidRDefault="002E0FEB" w:rsidP="00557E4E">
      <w:pPr>
        <w:pStyle w:val="Corpodetexto"/>
        <w:jc w:val="center"/>
        <w:rPr>
          <w:rFonts w:ascii="Arial" w:hAnsi="Arial" w:cs="Arial"/>
        </w:rPr>
      </w:pPr>
    </w:p>
    <w:p w14:paraId="41FF48F3" w14:textId="77777777" w:rsidR="00557E4E" w:rsidRPr="00810308" w:rsidRDefault="00557E4E" w:rsidP="00557E4E">
      <w:pPr>
        <w:pStyle w:val="Corpodetexto"/>
        <w:jc w:val="center"/>
        <w:rPr>
          <w:rFonts w:ascii="Arial" w:hAnsi="Arial" w:cs="Arial"/>
        </w:rPr>
      </w:pPr>
    </w:p>
    <w:p w14:paraId="4D674F6A" w14:textId="77777777" w:rsidR="00557E4E" w:rsidRPr="00810308" w:rsidRDefault="00557E4E" w:rsidP="00557E4E">
      <w:pPr>
        <w:pStyle w:val="Corpodetexto"/>
        <w:jc w:val="center"/>
        <w:rPr>
          <w:rFonts w:ascii="Arial" w:hAnsi="Arial" w:cs="Arial"/>
        </w:rPr>
      </w:pPr>
    </w:p>
    <w:p w14:paraId="4A4AECD6" w14:textId="77777777" w:rsidR="00557E4E" w:rsidRPr="00810308" w:rsidRDefault="00557E4E" w:rsidP="00557E4E">
      <w:pPr>
        <w:pStyle w:val="Corpodetexto"/>
        <w:jc w:val="center"/>
        <w:rPr>
          <w:rFonts w:ascii="Arial" w:hAnsi="Arial" w:cs="Arial"/>
          <w:b/>
          <w:bCs/>
        </w:rPr>
      </w:pPr>
    </w:p>
    <w:p w14:paraId="065599D0" w14:textId="1EE8211C" w:rsidR="002E0FEB" w:rsidRPr="00810308" w:rsidRDefault="00000000" w:rsidP="00557E4E">
      <w:pPr>
        <w:pStyle w:val="Corpodetexto"/>
        <w:jc w:val="center"/>
        <w:rPr>
          <w:rFonts w:ascii="Arial" w:hAnsi="Arial" w:cs="Arial"/>
          <w:b/>
          <w:bCs/>
        </w:rPr>
      </w:pPr>
      <w:r w:rsidRPr="00810308">
        <w:rPr>
          <w:rFonts w:ascii="Arial" w:hAnsi="Arial" w:cs="Arial"/>
          <w:b/>
          <w:bCs/>
        </w:rPr>
        <w:t>RAFAEL SILVA FORTUNA</w:t>
      </w:r>
    </w:p>
    <w:p w14:paraId="1F1BC82C" w14:textId="77777777" w:rsidR="00557E4E" w:rsidRPr="00810308" w:rsidRDefault="00557E4E" w:rsidP="00557E4E">
      <w:pPr>
        <w:pStyle w:val="Corpodetexto"/>
        <w:jc w:val="center"/>
        <w:rPr>
          <w:rFonts w:ascii="Arial" w:hAnsi="Arial" w:cs="Arial"/>
          <w:b/>
          <w:bCs/>
        </w:rPr>
      </w:pPr>
    </w:p>
    <w:p w14:paraId="78868755" w14:textId="77777777" w:rsidR="00557E4E" w:rsidRPr="00810308" w:rsidRDefault="00557E4E" w:rsidP="00557E4E">
      <w:pPr>
        <w:pStyle w:val="Corpodetexto"/>
        <w:jc w:val="center"/>
        <w:rPr>
          <w:rFonts w:ascii="Arial" w:hAnsi="Arial" w:cs="Arial"/>
          <w:b/>
          <w:bCs/>
        </w:rPr>
      </w:pPr>
    </w:p>
    <w:p w14:paraId="73242F8A" w14:textId="77777777" w:rsidR="00557E4E" w:rsidRPr="00810308" w:rsidRDefault="00557E4E" w:rsidP="00557E4E">
      <w:pPr>
        <w:pStyle w:val="Corpodetexto"/>
        <w:jc w:val="center"/>
        <w:rPr>
          <w:rFonts w:ascii="Arial" w:hAnsi="Arial" w:cs="Arial"/>
          <w:b/>
          <w:bCs/>
        </w:rPr>
      </w:pPr>
    </w:p>
    <w:p w14:paraId="58832AD6" w14:textId="77777777" w:rsidR="00557E4E" w:rsidRPr="00810308" w:rsidRDefault="00557E4E" w:rsidP="00557E4E">
      <w:pPr>
        <w:pStyle w:val="Corpodetexto"/>
        <w:jc w:val="center"/>
        <w:rPr>
          <w:rFonts w:ascii="Arial" w:hAnsi="Arial" w:cs="Arial"/>
          <w:b/>
          <w:bCs/>
        </w:rPr>
      </w:pPr>
    </w:p>
    <w:p w14:paraId="53487CCA" w14:textId="77777777" w:rsidR="00557E4E" w:rsidRPr="00810308" w:rsidRDefault="00557E4E" w:rsidP="00557E4E">
      <w:pPr>
        <w:pStyle w:val="Corpodetexto"/>
        <w:jc w:val="center"/>
        <w:rPr>
          <w:rFonts w:ascii="Arial" w:hAnsi="Arial" w:cs="Arial"/>
          <w:b/>
          <w:bCs/>
        </w:rPr>
      </w:pPr>
    </w:p>
    <w:p w14:paraId="2611E8E2" w14:textId="77777777" w:rsidR="00557E4E" w:rsidRPr="00810308" w:rsidRDefault="00557E4E" w:rsidP="00557E4E">
      <w:pPr>
        <w:pStyle w:val="Corpodetexto"/>
        <w:jc w:val="center"/>
        <w:rPr>
          <w:rFonts w:ascii="Arial" w:hAnsi="Arial" w:cs="Arial"/>
          <w:b/>
          <w:bCs/>
        </w:rPr>
      </w:pPr>
    </w:p>
    <w:p w14:paraId="1D154476" w14:textId="77777777" w:rsidR="00557E4E" w:rsidRPr="00810308" w:rsidRDefault="00557E4E" w:rsidP="00557E4E">
      <w:pPr>
        <w:pStyle w:val="Corpodetexto"/>
        <w:jc w:val="center"/>
        <w:rPr>
          <w:rFonts w:ascii="Arial" w:hAnsi="Arial" w:cs="Arial"/>
          <w:b/>
          <w:bCs/>
        </w:rPr>
      </w:pPr>
    </w:p>
    <w:p w14:paraId="3D5C56B8" w14:textId="2BD37B9D" w:rsidR="00557E4E" w:rsidRPr="00810308" w:rsidRDefault="00914193" w:rsidP="00914193">
      <w:pPr>
        <w:pStyle w:val="Corpodetexto"/>
        <w:jc w:val="center"/>
        <w:rPr>
          <w:rFonts w:ascii="Arial" w:hAnsi="Arial" w:cs="Arial"/>
          <w:b/>
          <w:bCs/>
        </w:rPr>
      </w:pPr>
      <w:r w:rsidRPr="00810308">
        <w:rPr>
          <w:rFonts w:ascii="Arial" w:hAnsi="Arial" w:cs="Arial"/>
          <w:b/>
          <w:bCs/>
        </w:rPr>
        <w:t>TESTES DE USABILIDADE DO SOFTWARE DE GESTÃO AGRÍCOLA SMARTPLANTIO</w:t>
      </w:r>
    </w:p>
    <w:p w14:paraId="796C094E" w14:textId="77777777" w:rsidR="00557E4E" w:rsidRPr="00810308" w:rsidRDefault="00557E4E" w:rsidP="00557E4E">
      <w:pPr>
        <w:pStyle w:val="Corpodetexto"/>
        <w:jc w:val="center"/>
        <w:rPr>
          <w:rFonts w:ascii="Arial" w:hAnsi="Arial" w:cs="Arial"/>
          <w:b/>
          <w:bCs/>
        </w:rPr>
      </w:pPr>
    </w:p>
    <w:p w14:paraId="6E694D04" w14:textId="77777777" w:rsidR="00557E4E" w:rsidRPr="00810308" w:rsidRDefault="00557E4E" w:rsidP="00557E4E">
      <w:pPr>
        <w:pStyle w:val="Corpodetexto"/>
        <w:jc w:val="center"/>
        <w:rPr>
          <w:rFonts w:ascii="Arial" w:hAnsi="Arial" w:cs="Arial"/>
          <w:b/>
          <w:bCs/>
        </w:rPr>
      </w:pPr>
    </w:p>
    <w:p w14:paraId="52C0C678" w14:textId="77777777" w:rsidR="00557E4E" w:rsidRPr="00810308" w:rsidRDefault="00557E4E" w:rsidP="00557E4E">
      <w:pPr>
        <w:pStyle w:val="Corpodetexto"/>
        <w:jc w:val="center"/>
        <w:rPr>
          <w:rFonts w:ascii="Arial" w:hAnsi="Arial" w:cs="Arial"/>
          <w:b/>
          <w:bCs/>
        </w:rPr>
      </w:pPr>
    </w:p>
    <w:p w14:paraId="0E306E3C" w14:textId="77777777" w:rsidR="00557E4E" w:rsidRPr="00810308" w:rsidRDefault="00557E4E" w:rsidP="00557E4E">
      <w:pPr>
        <w:pStyle w:val="Corpodetexto"/>
        <w:jc w:val="center"/>
        <w:rPr>
          <w:rFonts w:ascii="Arial" w:hAnsi="Arial" w:cs="Arial"/>
          <w:b/>
          <w:bCs/>
        </w:rPr>
      </w:pPr>
    </w:p>
    <w:p w14:paraId="1F9AEFB4" w14:textId="77777777" w:rsidR="00557E4E" w:rsidRPr="00810308" w:rsidRDefault="00557E4E" w:rsidP="00557E4E">
      <w:pPr>
        <w:pStyle w:val="Corpodetexto"/>
        <w:jc w:val="center"/>
        <w:rPr>
          <w:rFonts w:ascii="Arial" w:hAnsi="Arial" w:cs="Arial"/>
          <w:b/>
          <w:bCs/>
        </w:rPr>
      </w:pPr>
    </w:p>
    <w:p w14:paraId="00EB70BA" w14:textId="77777777" w:rsidR="002E6908" w:rsidRPr="00810308" w:rsidRDefault="002E6908" w:rsidP="00100884">
      <w:pPr>
        <w:pStyle w:val="Corpodetexto"/>
        <w:jc w:val="right"/>
        <w:rPr>
          <w:rFonts w:ascii="Arial" w:hAnsi="Arial" w:cs="Arial"/>
        </w:rPr>
      </w:pPr>
      <w:r w:rsidRPr="00810308">
        <w:rPr>
          <w:rFonts w:ascii="Arial" w:hAnsi="Arial" w:cs="Arial"/>
          <w:b/>
          <w:bCs/>
        </w:rPr>
        <w:t>Orientador: Prof. Dr. Paulo Alexandre Bressan</w:t>
      </w:r>
    </w:p>
    <w:p w14:paraId="7DA7621D" w14:textId="77777777" w:rsidR="00557E4E" w:rsidRPr="00810308" w:rsidRDefault="00557E4E" w:rsidP="00557E4E">
      <w:pPr>
        <w:pStyle w:val="Corpodetexto"/>
        <w:jc w:val="center"/>
        <w:rPr>
          <w:rFonts w:ascii="Arial" w:hAnsi="Arial" w:cs="Arial"/>
          <w:b/>
          <w:bCs/>
        </w:rPr>
      </w:pPr>
    </w:p>
    <w:p w14:paraId="5E62E1C9" w14:textId="77777777" w:rsidR="00557E4E" w:rsidRPr="00810308" w:rsidRDefault="00557E4E" w:rsidP="00557E4E">
      <w:pPr>
        <w:pStyle w:val="Corpodetexto"/>
        <w:jc w:val="center"/>
        <w:rPr>
          <w:rFonts w:ascii="Arial" w:hAnsi="Arial" w:cs="Arial"/>
          <w:b/>
          <w:bCs/>
        </w:rPr>
      </w:pPr>
    </w:p>
    <w:p w14:paraId="589E04F5" w14:textId="77777777" w:rsidR="00557E4E" w:rsidRPr="00810308" w:rsidRDefault="00557E4E" w:rsidP="00557E4E">
      <w:pPr>
        <w:pStyle w:val="Corpodetexto"/>
        <w:jc w:val="center"/>
        <w:rPr>
          <w:rFonts w:ascii="Arial" w:hAnsi="Arial" w:cs="Arial"/>
          <w:b/>
          <w:bCs/>
        </w:rPr>
      </w:pPr>
    </w:p>
    <w:p w14:paraId="14C3D3E8" w14:textId="77777777" w:rsidR="00557E4E" w:rsidRPr="00810308" w:rsidRDefault="00557E4E" w:rsidP="00557E4E">
      <w:pPr>
        <w:pStyle w:val="Corpodetexto"/>
        <w:jc w:val="center"/>
        <w:rPr>
          <w:rFonts w:ascii="Arial" w:hAnsi="Arial" w:cs="Arial"/>
          <w:b/>
          <w:bCs/>
        </w:rPr>
      </w:pPr>
    </w:p>
    <w:p w14:paraId="5423EF73" w14:textId="77777777" w:rsidR="00557E4E" w:rsidRPr="00810308" w:rsidRDefault="00557E4E" w:rsidP="00557E4E">
      <w:pPr>
        <w:pStyle w:val="Corpodetexto"/>
        <w:jc w:val="center"/>
        <w:rPr>
          <w:rFonts w:ascii="Arial" w:hAnsi="Arial" w:cs="Arial"/>
          <w:b/>
          <w:bCs/>
        </w:rPr>
      </w:pPr>
    </w:p>
    <w:p w14:paraId="5FD0BDF9" w14:textId="77777777" w:rsidR="00557E4E" w:rsidRPr="00810308" w:rsidRDefault="00557E4E" w:rsidP="00557E4E">
      <w:pPr>
        <w:pStyle w:val="Corpodetexto"/>
        <w:jc w:val="center"/>
        <w:rPr>
          <w:rFonts w:ascii="Arial" w:hAnsi="Arial" w:cs="Arial"/>
          <w:b/>
          <w:bCs/>
        </w:rPr>
      </w:pPr>
    </w:p>
    <w:p w14:paraId="611E4AEC" w14:textId="77777777" w:rsidR="00914193" w:rsidRPr="00810308" w:rsidRDefault="00914193" w:rsidP="00557E4E">
      <w:pPr>
        <w:jc w:val="center"/>
        <w:rPr>
          <w:rFonts w:ascii="Arial" w:hAnsi="Arial" w:cs="Arial"/>
          <w:b/>
        </w:rPr>
      </w:pPr>
    </w:p>
    <w:p w14:paraId="7EC26226" w14:textId="622D1D18" w:rsidR="00557E4E" w:rsidRPr="00810308" w:rsidRDefault="00557E4E" w:rsidP="00557E4E">
      <w:pPr>
        <w:jc w:val="center"/>
        <w:rPr>
          <w:rFonts w:ascii="Arial" w:hAnsi="Arial" w:cs="Arial"/>
          <w:b/>
        </w:rPr>
      </w:pPr>
      <w:r w:rsidRPr="00810308">
        <w:rPr>
          <w:rFonts w:ascii="Arial" w:hAnsi="Arial" w:cs="Arial"/>
          <w:b/>
        </w:rPr>
        <w:t>ALFENAS/MG</w:t>
      </w:r>
    </w:p>
    <w:p w14:paraId="023C3E39" w14:textId="103AE769" w:rsidR="00557E4E" w:rsidRPr="00810308" w:rsidRDefault="00557E4E" w:rsidP="00557E4E">
      <w:pPr>
        <w:jc w:val="center"/>
        <w:rPr>
          <w:rFonts w:ascii="Arial" w:hAnsi="Arial" w:cs="Arial"/>
          <w:b/>
        </w:rPr>
        <w:sectPr w:rsidR="00557E4E" w:rsidRPr="00810308" w:rsidSect="00557E4E">
          <w:headerReference w:type="default" r:id="rId8"/>
          <w:footerReference w:type="default" r:id="rId9"/>
          <w:footerReference w:type="first" r:id="rId10"/>
          <w:type w:val="continuous"/>
          <w:pgSz w:w="11906" w:h="16838"/>
          <w:pgMar w:top="1701" w:right="1134" w:bottom="1134" w:left="1701" w:header="567" w:footer="720" w:gutter="0"/>
          <w:cols w:space="720"/>
          <w:titlePg/>
          <w:docGrid w:linePitch="360" w:charSpace="-6145"/>
        </w:sectPr>
      </w:pPr>
      <w:r w:rsidRPr="00810308">
        <w:rPr>
          <w:rFonts w:ascii="Arial" w:hAnsi="Arial" w:cs="Arial"/>
          <w:b/>
        </w:rPr>
        <w:t>2026</w:t>
      </w:r>
    </w:p>
    <w:p w14:paraId="32BD3BB3" w14:textId="77777777" w:rsidR="00914193" w:rsidRPr="00810308" w:rsidRDefault="00914193" w:rsidP="00914193">
      <w:pPr>
        <w:pStyle w:val="Corpodetexto"/>
        <w:jc w:val="center"/>
        <w:rPr>
          <w:rFonts w:ascii="Arial" w:hAnsi="Arial" w:cs="Arial"/>
          <w:b/>
          <w:bCs/>
        </w:rPr>
      </w:pPr>
      <w:bookmarkStart w:id="0" w:name="Xfccf69bf07f730f5d0c19121ebd31024b630db6"/>
      <w:r w:rsidRPr="00810308">
        <w:rPr>
          <w:rFonts w:ascii="Arial" w:hAnsi="Arial" w:cs="Arial"/>
          <w:b/>
          <w:bCs/>
        </w:rPr>
        <w:lastRenderedPageBreak/>
        <w:t>RAFAEL SILVA FORTUNA</w:t>
      </w:r>
    </w:p>
    <w:p w14:paraId="7BF08024" w14:textId="77777777" w:rsidR="00914193" w:rsidRPr="00810308" w:rsidRDefault="00914193" w:rsidP="00914193">
      <w:pPr>
        <w:rPr>
          <w:rFonts w:ascii="Arial" w:hAnsi="Arial" w:cs="Arial"/>
        </w:rPr>
      </w:pPr>
    </w:p>
    <w:p w14:paraId="5470E7FA" w14:textId="77777777" w:rsidR="00914193" w:rsidRPr="00810308" w:rsidRDefault="00914193" w:rsidP="00914193">
      <w:pPr>
        <w:jc w:val="center"/>
        <w:rPr>
          <w:rFonts w:ascii="Arial" w:hAnsi="Arial" w:cs="Arial"/>
        </w:rPr>
      </w:pPr>
    </w:p>
    <w:p w14:paraId="0A804840" w14:textId="77777777" w:rsidR="00914193" w:rsidRPr="00810308" w:rsidRDefault="00914193" w:rsidP="00914193">
      <w:pPr>
        <w:jc w:val="center"/>
        <w:rPr>
          <w:rFonts w:ascii="Arial" w:hAnsi="Arial" w:cs="Arial"/>
        </w:rPr>
      </w:pPr>
    </w:p>
    <w:p w14:paraId="30D382F8" w14:textId="77777777" w:rsidR="00914193" w:rsidRPr="00810308" w:rsidRDefault="00914193" w:rsidP="00914193">
      <w:pPr>
        <w:jc w:val="center"/>
        <w:rPr>
          <w:rFonts w:ascii="Arial" w:hAnsi="Arial" w:cs="Arial"/>
        </w:rPr>
      </w:pPr>
    </w:p>
    <w:p w14:paraId="34947603" w14:textId="77777777" w:rsidR="00914193" w:rsidRPr="00810308" w:rsidRDefault="00914193" w:rsidP="00914193">
      <w:pPr>
        <w:pStyle w:val="Corpodetexto"/>
        <w:jc w:val="center"/>
        <w:rPr>
          <w:rFonts w:ascii="Arial" w:hAnsi="Arial" w:cs="Arial"/>
          <w:b/>
          <w:bCs/>
        </w:rPr>
      </w:pPr>
    </w:p>
    <w:p w14:paraId="70BEB789" w14:textId="31C7BC1A" w:rsidR="00914193" w:rsidRPr="00810308" w:rsidRDefault="00914193" w:rsidP="00914193">
      <w:pPr>
        <w:pStyle w:val="Corpodetexto"/>
        <w:jc w:val="center"/>
        <w:rPr>
          <w:rFonts w:ascii="Arial" w:hAnsi="Arial" w:cs="Arial"/>
          <w:b/>
          <w:bCs/>
        </w:rPr>
      </w:pPr>
      <w:r w:rsidRPr="00810308">
        <w:rPr>
          <w:rFonts w:ascii="Arial" w:hAnsi="Arial" w:cs="Arial"/>
          <w:b/>
          <w:bCs/>
        </w:rPr>
        <w:t>TESTES DE USABILIDADE DO SOFTWARE DE GESTÃO AGRÍCOLA SMARTPLANTIO</w:t>
      </w:r>
    </w:p>
    <w:p w14:paraId="7BAA100A" w14:textId="77777777" w:rsidR="00914193" w:rsidRPr="00810308" w:rsidRDefault="00914193" w:rsidP="00914193">
      <w:pPr>
        <w:jc w:val="center"/>
        <w:rPr>
          <w:rFonts w:ascii="Arial" w:hAnsi="Arial" w:cs="Arial"/>
        </w:rPr>
      </w:pPr>
    </w:p>
    <w:p w14:paraId="6BDA4760" w14:textId="77777777" w:rsidR="00914193" w:rsidRPr="00810308" w:rsidRDefault="00914193" w:rsidP="00914193">
      <w:pPr>
        <w:jc w:val="center"/>
        <w:rPr>
          <w:rFonts w:ascii="Arial" w:hAnsi="Arial" w:cs="Arial"/>
        </w:rPr>
      </w:pPr>
    </w:p>
    <w:p w14:paraId="4636389B" w14:textId="77777777" w:rsidR="00914193" w:rsidRPr="00810308" w:rsidRDefault="00914193" w:rsidP="00914193">
      <w:pPr>
        <w:jc w:val="center"/>
        <w:rPr>
          <w:rFonts w:ascii="Arial" w:hAnsi="Arial" w:cs="Arial"/>
        </w:rPr>
      </w:pPr>
    </w:p>
    <w:p w14:paraId="29267E95" w14:textId="77777777" w:rsidR="00914193" w:rsidRPr="00810308" w:rsidRDefault="00914193" w:rsidP="00914193">
      <w:pPr>
        <w:jc w:val="center"/>
        <w:rPr>
          <w:rFonts w:ascii="Arial" w:hAnsi="Arial" w:cs="Arial"/>
        </w:rPr>
      </w:pPr>
    </w:p>
    <w:p w14:paraId="44D2DFAA" w14:textId="77777777" w:rsidR="00914193" w:rsidRPr="00810308" w:rsidRDefault="00914193" w:rsidP="00914193">
      <w:pPr>
        <w:tabs>
          <w:tab w:val="left" w:pos="2835"/>
        </w:tabs>
        <w:jc w:val="center"/>
        <w:rPr>
          <w:rFonts w:ascii="Arial" w:hAnsi="Arial" w:cs="Arial"/>
        </w:rPr>
      </w:pPr>
    </w:p>
    <w:p w14:paraId="68DB45D0" w14:textId="77777777" w:rsidR="00914193" w:rsidRPr="00810308" w:rsidRDefault="00914193" w:rsidP="00914193">
      <w:pPr>
        <w:tabs>
          <w:tab w:val="left" w:pos="2835"/>
        </w:tabs>
        <w:jc w:val="center"/>
        <w:rPr>
          <w:rFonts w:ascii="Arial" w:hAnsi="Arial" w:cs="Arial"/>
        </w:rPr>
      </w:pPr>
    </w:p>
    <w:p w14:paraId="5197D0B3" w14:textId="77777777" w:rsidR="00914193" w:rsidRPr="00810308" w:rsidRDefault="00914193" w:rsidP="00914193">
      <w:pPr>
        <w:tabs>
          <w:tab w:val="left" w:pos="2835"/>
        </w:tabs>
        <w:jc w:val="center"/>
        <w:rPr>
          <w:rFonts w:ascii="Arial" w:hAnsi="Arial" w:cs="Arial"/>
        </w:rPr>
      </w:pPr>
    </w:p>
    <w:p w14:paraId="3F2177AC" w14:textId="77777777" w:rsidR="00914193" w:rsidRPr="00810308" w:rsidRDefault="00914193" w:rsidP="00914193">
      <w:pPr>
        <w:pStyle w:val="Corpodetexto"/>
        <w:ind w:left="4253"/>
        <w:jc w:val="both"/>
        <w:rPr>
          <w:rFonts w:ascii="Arial" w:hAnsi="Arial" w:cs="Arial"/>
          <w:sz w:val="22"/>
          <w:szCs w:val="22"/>
        </w:rPr>
      </w:pPr>
      <w:r w:rsidRPr="00810308">
        <w:rPr>
          <w:rFonts w:ascii="Arial" w:hAnsi="Arial" w:cs="Arial"/>
          <w:sz w:val="22"/>
          <w:szCs w:val="22"/>
        </w:rPr>
        <w:t>Trabalho de Conclusão de Curso apresentado ao Instituto de Ciências Exatas da Universidade Federal de Alfenas como requisito parcial à obtenção do título de Bacharel em Ciência da Computação.</w:t>
      </w:r>
    </w:p>
    <w:p w14:paraId="3484D87F" w14:textId="77777777" w:rsidR="00914193" w:rsidRPr="00810308" w:rsidRDefault="00914193" w:rsidP="00914193">
      <w:pPr>
        <w:tabs>
          <w:tab w:val="left" w:pos="3261"/>
        </w:tabs>
        <w:rPr>
          <w:rFonts w:ascii="Arial" w:hAnsi="Arial" w:cs="Arial"/>
        </w:rPr>
      </w:pPr>
    </w:p>
    <w:p w14:paraId="6772472B" w14:textId="77777777" w:rsidR="00914193" w:rsidRPr="00810308" w:rsidRDefault="00914193" w:rsidP="00914193">
      <w:pPr>
        <w:jc w:val="center"/>
        <w:rPr>
          <w:rFonts w:ascii="Arial" w:hAnsi="Arial" w:cs="Arial"/>
        </w:rPr>
      </w:pPr>
    </w:p>
    <w:p w14:paraId="26211DF4" w14:textId="77777777" w:rsidR="00914193" w:rsidRPr="00810308" w:rsidRDefault="00914193" w:rsidP="00914193">
      <w:pPr>
        <w:jc w:val="center"/>
        <w:rPr>
          <w:rFonts w:ascii="Arial" w:hAnsi="Arial" w:cs="Arial"/>
        </w:rPr>
      </w:pPr>
    </w:p>
    <w:p w14:paraId="5F86F19B" w14:textId="77777777" w:rsidR="00914193" w:rsidRPr="00810308" w:rsidRDefault="00914193" w:rsidP="00914193">
      <w:pPr>
        <w:jc w:val="center"/>
        <w:rPr>
          <w:rFonts w:ascii="Arial" w:hAnsi="Arial" w:cs="Arial"/>
        </w:rPr>
      </w:pPr>
    </w:p>
    <w:p w14:paraId="63208642" w14:textId="77777777" w:rsidR="00914193" w:rsidRPr="00810308" w:rsidRDefault="00914193" w:rsidP="00914193">
      <w:pPr>
        <w:jc w:val="center"/>
        <w:rPr>
          <w:rFonts w:ascii="Arial" w:hAnsi="Arial" w:cs="Arial"/>
        </w:rPr>
      </w:pPr>
    </w:p>
    <w:p w14:paraId="56EFAA96" w14:textId="77777777" w:rsidR="00914193" w:rsidRPr="00810308" w:rsidRDefault="00914193" w:rsidP="00914193">
      <w:pPr>
        <w:jc w:val="center"/>
        <w:rPr>
          <w:rFonts w:ascii="Arial" w:hAnsi="Arial" w:cs="Arial"/>
        </w:rPr>
      </w:pPr>
    </w:p>
    <w:p w14:paraId="5DE7217A" w14:textId="77777777" w:rsidR="00914193" w:rsidRPr="00810308" w:rsidRDefault="00914193" w:rsidP="0086527F">
      <w:pPr>
        <w:rPr>
          <w:rFonts w:ascii="Arial" w:hAnsi="Arial" w:cs="Arial"/>
        </w:rPr>
      </w:pPr>
    </w:p>
    <w:p w14:paraId="06FC369E" w14:textId="5E939CCA" w:rsidR="00914193" w:rsidRPr="00810308" w:rsidRDefault="00914193" w:rsidP="00914193">
      <w:pPr>
        <w:ind w:left="3" w:firstLine="1"/>
        <w:jc w:val="center"/>
        <w:rPr>
          <w:rFonts w:ascii="Arial" w:hAnsi="Arial" w:cs="Arial"/>
          <w:b/>
        </w:rPr>
      </w:pPr>
      <w:r w:rsidRPr="00810308">
        <w:rPr>
          <w:rFonts w:ascii="Arial" w:hAnsi="Arial" w:cs="Arial"/>
          <w:b/>
        </w:rPr>
        <w:t>ALFENAS/MG</w:t>
      </w:r>
    </w:p>
    <w:p w14:paraId="79774B2B" w14:textId="7B1D76CF" w:rsidR="002E0FEB" w:rsidRPr="00810308" w:rsidRDefault="00914193" w:rsidP="002E6908">
      <w:pPr>
        <w:tabs>
          <w:tab w:val="left" w:pos="1733"/>
          <w:tab w:val="left" w:pos="3079"/>
          <w:tab w:val="center" w:pos="4535"/>
        </w:tabs>
        <w:jc w:val="center"/>
        <w:rPr>
          <w:rFonts w:ascii="Arial" w:eastAsia="Arial" w:hAnsi="Arial" w:cs="Arial"/>
          <w:b/>
          <w:color w:val="000000"/>
        </w:rPr>
      </w:pPr>
      <w:r w:rsidRPr="00810308">
        <w:rPr>
          <w:rFonts w:ascii="Arial" w:hAnsi="Arial" w:cs="Arial"/>
          <w:b/>
        </w:rPr>
        <w:t>2026</w:t>
      </w:r>
    </w:p>
    <w:p w14:paraId="708BAE93" w14:textId="430516D3" w:rsidR="002E0FEB" w:rsidRPr="00810308" w:rsidRDefault="00000000">
      <w:pPr>
        <w:pStyle w:val="Ttulo2"/>
        <w:rPr>
          <w:rFonts w:cs="Arial"/>
          <w:b/>
          <w:bCs/>
          <w:szCs w:val="24"/>
        </w:rPr>
      </w:pPr>
      <w:bookmarkStart w:id="1" w:name="resumo"/>
      <w:bookmarkStart w:id="2" w:name="_Toc234303346"/>
      <w:bookmarkStart w:id="3" w:name="_Toc234304976"/>
      <w:bookmarkStart w:id="4" w:name="_Toc234316787"/>
      <w:r w:rsidRPr="00810308">
        <w:rPr>
          <w:rFonts w:cs="Arial"/>
          <w:b/>
          <w:bCs/>
          <w:szCs w:val="24"/>
        </w:rPr>
        <w:lastRenderedPageBreak/>
        <w:t>RESUMO</w:t>
      </w:r>
      <w:bookmarkEnd w:id="2"/>
      <w:bookmarkEnd w:id="3"/>
      <w:bookmarkEnd w:id="4"/>
    </w:p>
    <w:p w14:paraId="39B52448" w14:textId="77777777" w:rsidR="002E0FEB" w:rsidRPr="00810308" w:rsidRDefault="00000000" w:rsidP="00371B1D">
      <w:pPr>
        <w:pStyle w:val="FirstParagraph"/>
        <w:jc w:val="both"/>
        <w:rPr>
          <w:rFonts w:ascii="Arial" w:hAnsi="Arial" w:cs="Arial"/>
          <w:color w:val="000000" w:themeColor="text1"/>
        </w:rPr>
      </w:pPr>
      <w:r w:rsidRPr="00810308">
        <w:rPr>
          <w:rFonts w:ascii="Arial" w:hAnsi="Arial" w:cs="Arial"/>
          <w:color w:val="000000" w:themeColor="text1"/>
        </w:rPr>
        <w:t xml:space="preserve">A agricultura brasileira enfrenta um abismo tecnológico significativo entre grandes corporações do agronegócio e pequenos produtores rurais. Segundo o Censo Agropecuário de 2017, mais de 77% dos estabelecimentos rurais brasileiros são classificados como agricultura familiar, segmento historicamente </w:t>
      </w:r>
      <w:proofErr w:type="spellStart"/>
      <w:r w:rsidRPr="00810308">
        <w:rPr>
          <w:rFonts w:ascii="Arial" w:hAnsi="Arial" w:cs="Arial"/>
          <w:color w:val="000000" w:themeColor="text1"/>
        </w:rPr>
        <w:t>subatendido</w:t>
      </w:r>
      <w:proofErr w:type="spellEnd"/>
      <w:r w:rsidRPr="00810308">
        <w:rPr>
          <w:rFonts w:ascii="Arial" w:hAnsi="Arial" w:cs="Arial"/>
          <w:color w:val="000000" w:themeColor="text1"/>
        </w:rPr>
        <w:t xml:space="preserve"> por ferramentas digitais de gestão.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é uma plataforma web projetada para auxiliar a gestão de propriedades rurais de pequeno porte, centralizando informações financeiras, de safras e de custos em uma interface digital acessível. Este trabalho de conclusão de curso teve como objetivo avaliar a usabilidade dessa plataforma através de uma metodologia científica rigorosa, fundamentada nos princípios da área de Interação Humano-Computador (IHC). Para tanto, foi estruturado um processo experimental em duas rodadas de testes de usabilidade com seis participantes de perfis distintos (leigos, agricultores e técnicos), aplicando-se o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para captura de verbalizações e o registro sistemático de métricas de efetividade, eficiência e satisfação conforme estabelecido pela norma ISO/IEC 9241-11. A primeira rodada de testes, realizada em maio de 2026, identificou onze problemas críticos de usabilidade, incluindo falhas funcionais catastróficas que impediam a conclusão de tarefas essenciais, resultando em um Net Promoter Score (NPS) de −83,3 pontos. Com base nesses achados, foram implementadas intervenções técnicas priorizadas segundo a escala de severidade de Nielsen, envolvendo correções no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(Node.js/Express),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/Material UI) e na arquitetura de dados (MySQL/</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 xml:space="preserve">), totalizando 47 </w:t>
      </w:r>
      <w:proofErr w:type="spellStart"/>
      <w:r w:rsidRPr="00810308">
        <w:rPr>
          <w:rFonts w:ascii="Arial" w:hAnsi="Arial" w:cs="Arial"/>
          <w:color w:val="000000" w:themeColor="text1"/>
        </w:rPr>
        <w:t>commits</w:t>
      </w:r>
      <w:proofErr w:type="spellEnd"/>
      <w:r w:rsidRPr="00810308">
        <w:rPr>
          <w:rFonts w:ascii="Arial" w:hAnsi="Arial" w:cs="Arial"/>
          <w:color w:val="000000" w:themeColor="text1"/>
        </w:rPr>
        <w:t xml:space="preserve"> documentados. A segunda rodada de testes, conduzida em junho de 2026 com os mesmos participantes, validou empiricamente a eficácia das melhorias implementadas: o NPS evoluiu para +33,3 (melhoria de 116,6 pontos percentuais), o tempo médio por tarefa reduziu 27,6%, a taxa de sucesso alcançou 100%, os erros diminuíram 87,5%, e a satisfação aumentou 67,9%. Os resultados evidenciam a importância crítica da validação empírica com usuários reais para a detecção de barreiras de usabilidade que não seriam identificadas em testes puramente técnicos, contribuindo para a literatura de IHC aplicada a sistemas de gestão agrícola e demonstrando que investimento direcionado em usabilidade produz retornos mensuráveis e substanciais na aceitação do usuário.</w:t>
      </w:r>
    </w:p>
    <w:p w14:paraId="753DA0C4" w14:textId="77777777" w:rsidR="002E0FEB" w:rsidRDefault="00000000" w:rsidP="00371B1D">
      <w:pPr>
        <w:pStyle w:val="Corpodetexto"/>
        <w:jc w:val="both"/>
        <w:rPr>
          <w:rFonts w:ascii="Arial" w:hAnsi="Arial" w:cs="Arial"/>
          <w:color w:val="000000" w:themeColor="text1"/>
        </w:rPr>
      </w:pPr>
      <w:r w:rsidRPr="00810308">
        <w:rPr>
          <w:rFonts w:ascii="Arial" w:hAnsi="Arial" w:cs="Arial"/>
          <w:color w:val="000000" w:themeColor="text1"/>
        </w:rPr>
        <w:t>Palavras-chave: Usabilidade. Interação Humano-Computador. Gestão Agrícola. Agricultura Familiar. Testes com Usuários.</w:t>
      </w:r>
    </w:p>
    <w:p w14:paraId="0ED8F802" w14:textId="77777777" w:rsidR="000F13C0" w:rsidRDefault="000F13C0" w:rsidP="00371B1D">
      <w:pPr>
        <w:pStyle w:val="Corpodetexto"/>
        <w:jc w:val="both"/>
        <w:rPr>
          <w:rFonts w:ascii="Arial" w:hAnsi="Arial" w:cs="Arial"/>
          <w:color w:val="000000" w:themeColor="text1"/>
        </w:rPr>
      </w:pPr>
    </w:p>
    <w:p w14:paraId="2A87FE39" w14:textId="77777777" w:rsidR="000F13C0" w:rsidRDefault="000F13C0" w:rsidP="00371B1D">
      <w:pPr>
        <w:pStyle w:val="Corpodetexto"/>
        <w:jc w:val="both"/>
        <w:rPr>
          <w:rFonts w:ascii="Arial" w:hAnsi="Arial" w:cs="Arial"/>
          <w:color w:val="000000" w:themeColor="text1"/>
        </w:rPr>
      </w:pPr>
    </w:p>
    <w:p w14:paraId="2F7BBBE9" w14:textId="77777777" w:rsidR="000F13C0" w:rsidRDefault="000F13C0" w:rsidP="00371B1D">
      <w:pPr>
        <w:pStyle w:val="Corpodetexto"/>
        <w:jc w:val="both"/>
        <w:rPr>
          <w:rFonts w:ascii="Arial" w:hAnsi="Arial" w:cs="Arial"/>
          <w:color w:val="000000" w:themeColor="text1"/>
        </w:rPr>
      </w:pPr>
    </w:p>
    <w:p w14:paraId="0ECBC2D7" w14:textId="77777777" w:rsidR="000F13C0" w:rsidRDefault="000F13C0" w:rsidP="00371B1D">
      <w:pPr>
        <w:pStyle w:val="Corpodetexto"/>
        <w:jc w:val="both"/>
        <w:rPr>
          <w:rFonts w:ascii="Arial" w:hAnsi="Arial" w:cs="Arial"/>
          <w:color w:val="000000" w:themeColor="text1"/>
        </w:rPr>
      </w:pPr>
    </w:p>
    <w:p w14:paraId="2773C85A" w14:textId="77777777" w:rsidR="000F13C0" w:rsidRPr="00810308" w:rsidRDefault="000F13C0" w:rsidP="00371B1D">
      <w:pPr>
        <w:pStyle w:val="Corpodetexto"/>
        <w:jc w:val="both"/>
        <w:rPr>
          <w:rFonts w:ascii="Arial" w:hAnsi="Arial" w:cs="Arial"/>
          <w:color w:val="000000" w:themeColor="text1"/>
        </w:rPr>
      </w:pPr>
    </w:p>
    <w:p w14:paraId="2D1E0CFC" w14:textId="6AD3D108" w:rsidR="002E0FEB" w:rsidRPr="00810308" w:rsidRDefault="00000000">
      <w:pPr>
        <w:pStyle w:val="Ttulo2"/>
        <w:rPr>
          <w:rFonts w:cs="Arial"/>
          <w:b/>
          <w:bCs/>
          <w:szCs w:val="24"/>
        </w:rPr>
      </w:pPr>
      <w:bookmarkStart w:id="5" w:name="abstract"/>
      <w:bookmarkStart w:id="6" w:name="_Toc234303347"/>
      <w:bookmarkStart w:id="7" w:name="_Toc234304977"/>
      <w:bookmarkStart w:id="8" w:name="_Toc234316788"/>
      <w:bookmarkEnd w:id="1"/>
      <w:r w:rsidRPr="00810308">
        <w:rPr>
          <w:rFonts w:cs="Arial"/>
          <w:b/>
          <w:bCs/>
          <w:szCs w:val="24"/>
        </w:rPr>
        <w:lastRenderedPageBreak/>
        <w:t>ABSTRACT</w:t>
      </w:r>
      <w:bookmarkEnd w:id="6"/>
      <w:bookmarkEnd w:id="7"/>
      <w:bookmarkEnd w:id="8"/>
    </w:p>
    <w:p w14:paraId="74E4ECB8" w14:textId="77777777" w:rsidR="002E0FEB" w:rsidRPr="00810308" w:rsidRDefault="00000000" w:rsidP="00371B1D">
      <w:pPr>
        <w:pStyle w:val="FirstParagraph"/>
        <w:jc w:val="both"/>
        <w:rPr>
          <w:rFonts w:ascii="Arial" w:hAnsi="Arial" w:cs="Arial"/>
          <w:color w:val="000000" w:themeColor="text1"/>
        </w:rPr>
      </w:pPr>
      <w:proofErr w:type="spellStart"/>
      <w:r w:rsidRPr="00810308">
        <w:rPr>
          <w:rFonts w:ascii="Arial" w:hAnsi="Arial" w:cs="Arial"/>
          <w:color w:val="000000" w:themeColor="text1"/>
        </w:rPr>
        <w:t>Brazilian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agriculture</w:t>
      </w:r>
      <w:proofErr w:type="spellEnd"/>
      <w:r w:rsidRPr="00810308">
        <w:rPr>
          <w:rFonts w:ascii="Arial" w:hAnsi="Arial" w:cs="Arial"/>
          <w:color w:val="000000" w:themeColor="text1"/>
        </w:rPr>
        <w:t xml:space="preserve"> faces a </w:t>
      </w:r>
      <w:proofErr w:type="spellStart"/>
      <w:r w:rsidRPr="00810308">
        <w:rPr>
          <w:rFonts w:ascii="Arial" w:hAnsi="Arial" w:cs="Arial"/>
          <w:color w:val="000000" w:themeColor="text1"/>
        </w:rPr>
        <w:t>significant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technological</w:t>
      </w:r>
      <w:proofErr w:type="spellEnd"/>
      <w:r w:rsidRPr="00810308">
        <w:rPr>
          <w:rFonts w:ascii="Arial" w:hAnsi="Arial" w:cs="Arial"/>
          <w:color w:val="000000" w:themeColor="text1"/>
        </w:rPr>
        <w:t xml:space="preserve"> gap </w:t>
      </w:r>
      <w:proofErr w:type="spellStart"/>
      <w:r w:rsidRPr="00810308">
        <w:rPr>
          <w:rFonts w:ascii="Arial" w:hAnsi="Arial" w:cs="Arial"/>
          <w:color w:val="000000" w:themeColor="text1"/>
        </w:rPr>
        <w:t>between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large</w:t>
      </w:r>
      <w:proofErr w:type="spellEnd"/>
      <w:r w:rsidRPr="00810308">
        <w:rPr>
          <w:rFonts w:ascii="Arial" w:hAnsi="Arial" w:cs="Arial"/>
          <w:color w:val="000000" w:themeColor="text1"/>
        </w:rPr>
        <w:t xml:space="preserve"> agribusiness </w:t>
      </w:r>
      <w:proofErr w:type="spellStart"/>
      <w:r w:rsidRPr="00810308">
        <w:rPr>
          <w:rFonts w:ascii="Arial" w:hAnsi="Arial" w:cs="Arial"/>
          <w:color w:val="000000" w:themeColor="text1"/>
        </w:rPr>
        <w:t>corporations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small</w:t>
      </w:r>
      <w:proofErr w:type="spellEnd"/>
      <w:r w:rsidRPr="00810308">
        <w:rPr>
          <w:rFonts w:ascii="Arial" w:hAnsi="Arial" w:cs="Arial"/>
          <w:color w:val="000000" w:themeColor="text1"/>
        </w:rPr>
        <w:t xml:space="preserve"> rural </w:t>
      </w:r>
      <w:proofErr w:type="spellStart"/>
      <w:r w:rsidRPr="00810308">
        <w:rPr>
          <w:rFonts w:ascii="Arial" w:hAnsi="Arial" w:cs="Arial"/>
          <w:color w:val="000000" w:themeColor="text1"/>
        </w:rPr>
        <w:t>producers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According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2017 </w:t>
      </w:r>
      <w:proofErr w:type="spellStart"/>
      <w:r w:rsidRPr="00810308">
        <w:rPr>
          <w:rFonts w:ascii="Arial" w:hAnsi="Arial" w:cs="Arial"/>
          <w:color w:val="000000" w:themeColor="text1"/>
        </w:rPr>
        <w:t>Agricultural</w:t>
      </w:r>
      <w:proofErr w:type="spellEnd"/>
      <w:r w:rsidRPr="00810308">
        <w:rPr>
          <w:rFonts w:ascii="Arial" w:hAnsi="Arial" w:cs="Arial"/>
          <w:color w:val="000000" w:themeColor="text1"/>
        </w:rPr>
        <w:t xml:space="preserve"> Census, more </w:t>
      </w:r>
      <w:proofErr w:type="spellStart"/>
      <w:r w:rsidRPr="00810308">
        <w:rPr>
          <w:rFonts w:ascii="Arial" w:hAnsi="Arial" w:cs="Arial"/>
          <w:color w:val="000000" w:themeColor="text1"/>
        </w:rPr>
        <w:t>than</w:t>
      </w:r>
      <w:proofErr w:type="spellEnd"/>
      <w:r w:rsidRPr="00810308">
        <w:rPr>
          <w:rFonts w:ascii="Arial" w:hAnsi="Arial" w:cs="Arial"/>
          <w:color w:val="000000" w:themeColor="text1"/>
        </w:rPr>
        <w:t xml:space="preserve"> 77%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Brazilian</w:t>
      </w:r>
      <w:proofErr w:type="spellEnd"/>
      <w:r w:rsidRPr="00810308">
        <w:rPr>
          <w:rFonts w:ascii="Arial" w:hAnsi="Arial" w:cs="Arial"/>
          <w:color w:val="000000" w:themeColor="text1"/>
        </w:rPr>
        <w:t xml:space="preserve"> rural establishments are </w:t>
      </w:r>
      <w:proofErr w:type="spellStart"/>
      <w:r w:rsidRPr="00810308">
        <w:rPr>
          <w:rFonts w:ascii="Arial" w:hAnsi="Arial" w:cs="Arial"/>
          <w:color w:val="000000" w:themeColor="text1"/>
        </w:rPr>
        <w:t>classified</w:t>
      </w:r>
      <w:proofErr w:type="spellEnd"/>
      <w:r w:rsidRPr="00810308">
        <w:rPr>
          <w:rFonts w:ascii="Arial" w:hAnsi="Arial" w:cs="Arial"/>
          <w:color w:val="000000" w:themeColor="text1"/>
        </w:rPr>
        <w:t xml:space="preserve"> as </w:t>
      </w:r>
      <w:proofErr w:type="spellStart"/>
      <w:r w:rsidRPr="00810308">
        <w:rPr>
          <w:rFonts w:ascii="Arial" w:hAnsi="Arial" w:cs="Arial"/>
          <w:color w:val="000000" w:themeColor="text1"/>
        </w:rPr>
        <w:t>family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farming</w:t>
      </w:r>
      <w:proofErr w:type="spellEnd"/>
      <w:r w:rsidRPr="00810308">
        <w:rPr>
          <w:rFonts w:ascii="Arial" w:hAnsi="Arial" w:cs="Arial"/>
          <w:color w:val="000000" w:themeColor="text1"/>
        </w:rPr>
        <w:t xml:space="preserve">, a </w:t>
      </w:r>
      <w:proofErr w:type="spellStart"/>
      <w:r w:rsidRPr="00810308">
        <w:rPr>
          <w:rFonts w:ascii="Arial" w:hAnsi="Arial" w:cs="Arial"/>
          <w:color w:val="000000" w:themeColor="text1"/>
        </w:rPr>
        <w:t>segment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historically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underserved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by</w:t>
      </w:r>
      <w:proofErr w:type="spellEnd"/>
      <w:r w:rsidRPr="00810308">
        <w:rPr>
          <w:rFonts w:ascii="Arial" w:hAnsi="Arial" w:cs="Arial"/>
          <w:color w:val="000000" w:themeColor="text1"/>
        </w:rPr>
        <w:t xml:space="preserve"> digital management tools.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w:t>
      </w:r>
      <w:proofErr w:type="spellStart"/>
      <w:r w:rsidRPr="00810308">
        <w:rPr>
          <w:rFonts w:ascii="Arial" w:hAnsi="Arial" w:cs="Arial"/>
          <w:color w:val="000000" w:themeColor="text1"/>
        </w:rPr>
        <w:t>is</w:t>
      </w:r>
      <w:proofErr w:type="spellEnd"/>
      <w:r w:rsidRPr="00810308">
        <w:rPr>
          <w:rFonts w:ascii="Arial" w:hAnsi="Arial" w:cs="Arial"/>
          <w:color w:val="000000" w:themeColor="text1"/>
        </w:rPr>
        <w:t xml:space="preserve"> a web </w:t>
      </w:r>
      <w:proofErr w:type="spellStart"/>
      <w:r w:rsidRPr="00810308">
        <w:rPr>
          <w:rFonts w:ascii="Arial" w:hAnsi="Arial" w:cs="Arial"/>
          <w:color w:val="000000" w:themeColor="text1"/>
        </w:rPr>
        <w:t>platform</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designed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assist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management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small-scale</w:t>
      </w:r>
      <w:proofErr w:type="spellEnd"/>
      <w:r w:rsidRPr="00810308">
        <w:rPr>
          <w:rFonts w:ascii="Arial" w:hAnsi="Arial" w:cs="Arial"/>
          <w:color w:val="000000" w:themeColor="text1"/>
        </w:rPr>
        <w:t xml:space="preserve"> rural </w:t>
      </w:r>
      <w:proofErr w:type="spellStart"/>
      <w:r w:rsidRPr="00810308">
        <w:rPr>
          <w:rFonts w:ascii="Arial" w:hAnsi="Arial" w:cs="Arial"/>
          <w:color w:val="000000" w:themeColor="text1"/>
        </w:rPr>
        <w:t>properties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centralizing</w:t>
      </w:r>
      <w:proofErr w:type="spellEnd"/>
      <w:r w:rsidRPr="00810308">
        <w:rPr>
          <w:rFonts w:ascii="Arial" w:hAnsi="Arial" w:cs="Arial"/>
          <w:color w:val="000000" w:themeColor="text1"/>
        </w:rPr>
        <w:t xml:space="preserve"> financial, </w:t>
      </w:r>
      <w:proofErr w:type="spellStart"/>
      <w:r w:rsidRPr="00810308">
        <w:rPr>
          <w:rFonts w:ascii="Arial" w:hAnsi="Arial" w:cs="Arial"/>
          <w:color w:val="000000" w:themeColor="text1"/>
        </w:rPr>
        <w:t>crop</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cost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information</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an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accessible</w:t>
      </w:r>
      <w:proofErr w:type="spellEnd"/>
      <w:r w:rsidRPr="00810308">
        <w:rPr>
          <w:rFonts w:ascii="Arial" w:hAnsi="Arial" w:cs="Arial"/>
          <w:color w:val="000000" w:themeColor="text1"/>
        </w:rPr>
        <w:t xml:space="preserve"> digital interface. </w:t>
      </w:r>
      <w:proofErr w:type="spellStart"/>
      <w:r w:rsidRPr="00810308">
        <w:rPr>
          <w:rFonts w:ascii="Arial" w:hAnsi="Arial" w:cs="Arial"/>
          <w:color w:val="000000" w:themeColor="text1"/>
        </w:rPr>
        <w:t>This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undergraduate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thesis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aimed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evaluate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usability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this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platform</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through</w:t>
      </w:r>
      <w:proofErr w:type="spellEnd"/>
      <w:r w:rsidRPr="00810308">
        <w:rPr>
          <w:rFonts w:ascii="Arial" w:hAnsi="Arial" w:cs="Arial"/>
          <w:color w:val="000000" w:themeColor="text1"/>
        </w:rPr>
        <w:t xml:space="preserve"> a </w:t>
      </w:r>
      <w:proofErr w:type="spellStart"/>
      <w:r w:rsidRPr="00810308">
        <w:rPr>
          <w:rFonts w:ascii="Arial" w:hAnsi="Arial" w:cs="Arial"/>
          <w:color w:val="000000" w:themeColor="text1"/>
        </w:rPr>
        <w:t>rigorous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scientific</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methodology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grounded</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principles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Human</w:t>
      </w:r>
      <w:proofErr w:type="spellEnd"/>
      <w:r w:rsidRPr="00810308">
        <w:rPr>
          <w:rFonts w:ascii="Arial" w:hAnsi="Arial" w:cs="Arial"/>
          <w:color w:val="000000" w:themeColor="text1"/>
        </w:rPr>
        <w:t xml:space="preserve">-Computer </w:t>
      </w:r>
      <w:proofErr w:type="spellStart"/>
      <w:r w:rsidRPr="00810308">
        <w:rPr>
          <w:rFonts w:ascii="Arial" w:hAnsi="Arial" w:cs="Arial"/>
          <w:color w:val="000000" w:themeColor="text1"/>
        </w:rPr>
        <w:t>Interaction</w:t>
      </w:r>
      <w:proofErr w:type="spellEnd"/>
      <w:r w:rsidRPr="00810308">
        <w:rPr>
          <w:rFonts w:ascii="Arial" w:hAnsi="Arial" w:cs="Arial"/>
          <w:color w:val="000000" w:themeColor="text1"/>
        </w:rPr>
        <w:t xml:space="preserve"> (HCI).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this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w:t>
      </w:r>
      <w:proofErr w:type="spellEnd"/>
      <w:r w:rsidRPr="00810308">
        <w:rPr>
          <w:rFonts w:ascii="Arial" w:hAnsi="Arial" w:cs="Arial"/>
          <w:color w:val="000000" w:themeColor="text1"/>
        </w:rPr>
        <w:t xml:space="preserve"> experimental </w:t>
      </w:r>
      <w:proofErr w:type="spellStart"/>
      <w:r w:rsidRPr="00810308">
        <w:rPr>
          <w:rFonts w:ascii="Arial" w:hAnsi="Arial" w:cs="Arial"/>
          <w:color w:val="000000" w:themeColor="text1"/>
        </w:rPr>
        <w:t>process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was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structured</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two</w:t>
      </w:r>
      <w:proofErr w:type="spellEnd"/>
      <w:r w:rsidRPr="00810308">
        <w:rPr>
          <w:rFonts w:ascii="Arial" w:hAnsi="Arial" w:cs="Arial"/>
          <w:color w:val="000000" w:themeColor="text1"/>
        </w:rPr>
        <w:t xml:space="preserve"> rounds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usability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testing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with</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six</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participants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from</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different</w:t>
      </w:r>
      <w:proofErr w:type="spellEnd"/>
      <w:r w:rsidRPr="00810308">
        <w:rPr>
          <w:rFonts w:ascii="Arial" w:hAnsi="Arial" w:cs="Arial"/>
          <w:color w:val="000000" w:themeColor="text1"/>
        </w:rPr>
        <w:t xml:space="preserve"> profiles (</w:t>
      </w:r>
      <w:proofErr w:type="spellStart"/>
      <w:r w:rsidRPr="00810308">
        <w:rPr>
          <w:rFonts w:ascii="Arial" w:hAnsi="Arial" w:cs="Arial"/>
          <w:color w:val="000000" w:themeColor="text1"/>
        </w:rPr>
        <w:t>laypeople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farmers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technical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users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applying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protocol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capture </w:t>
      </w:r>
      <w:proofErr w:type="spellStart"/>
      <w:r w:rsidRPr="00810308">
        <w:rPr>
          <w:rFonts w:ascii="Arial" w:hAnsi="Arial" w:cs="Arial"/>
          <w:color w:val="000000" w:themeColor="text1"/>
        </w:rPr>
        <w:t>verbalizations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systematic</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recording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effectiveness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efficiency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satisfaction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metrics</w:t>
      </w:r>
      <w:proofErr w:type="spellEnd"/>
      <w:r w:rsidRPr="00810308">
        <w:rPr>
          <w:rFonts w:ascii="Arial" w:hAnsi="Arial" w:cs="Arial"/>
          <w:color w:val="000000" w:themeColor="text1"/>
        </w:rPr>
        <w:t xml:space="preserve"> as </w:t>
      </w:r>
      <w:proofErr w:type="spellStart"/>
      <w:r w:rsidRPr="00810308">
        <w:rPr>
          <w:rFonts w:ascii="Arial" w:hAnsi="Arial" w:cs="Arial"/>
          <w:color w:val="000000" w:themeColor="text1"/>
        </w:rPr>
        <w:t>established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ISO/IEC 9241-11 standard. The </w:t>
      </w:r>
      <w:proofErr w:type="spellStart"/>
      <w:r w:rsidRPr="00810308">
        <w:rPr>
          <w:rFonts w:ascii="Arial" w:hAnsi="Arial" w:cs="Arial"/>
          <w:color w:val="000000" w:themeColor="text1"/>
        </w:rPr>
        <w:t>first</w:t>
      </w:r>
      <w:proofErr w:type="spellEnd"/>
      <w:r w:rsidRPr="00810308">
        <w:rPr>
          <w:rFonts w:ascii="Arial" w:hAnsi="Arial" w:cs="Arial"/>
          <w:color w:val="000000" w:themeColor="text1"/>
        </w:rPr>
        <w:t xml:space="preserve"> round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tests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conducted</w:t>
      </w:r>
      <w:proofErr w:type="spellEnd"/>
      <w:r w:rsidRPr="00810308">
        <w:rPr>
          <w:rFonts w:ascii="Arial" w:hAnsi="Arial" w:cs="Arial"/>
          <w:color w:val="000000" w:themeColor="text1"/>
        </w:rPr>
        <w:t xml:space="preserve"> in May 2026, </w:t>
      </w:r>
      <w:proofErr w:type="spellStart"/>
      <w:r w:rsidRPr="00810308">
        <w:rPr>
          <w:rFonts w:ascii="Arial" w:hAnsi="Arial" w:cs="Arial"/>
          <w:color w:val="000000" w:themeColor="text1"/>
        </w:rPr>
        <w:t>identified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eleven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critical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usability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problems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including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catastrophic</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functional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failures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that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prevented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completion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essential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tasks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resulting</w:t>
      </w:r>
      <w:proofErr w:type="spellEnd"/>
      <w:r w:rsidRPr="00810308">
        <w:rPr>
          <w:rFonts w:ascii="Arial" w:hAnsi="Arial" w:cs="Arial"/>
          <w:color w:val="000000" w:themeColor="text1"/>
        </w:rPr>
        <w:t xml:space="preserve"> in a Net Promoter Score (NPS)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−83.3 points. </w:t>
      </w:r>
      <w:proofErr w:type="spellStart"/>
      <w:r w:rsidRPr="00810308">
        <w:rPr>
          <w:rFonts w:ascii="Arial" w:hAnsi="Arial" w:cs="Arial"/>
          <w:color w:val="000000" w:themeColor="text1"/>
        </w:rPr>
        <w:t>Based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these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findings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technical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interventions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were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implemented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prioritized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according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Nielsen’s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severity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scale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involving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corrections</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(Node.js/Express),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/Material UI),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data </w:t>
      </w:r>
      <w:proofErr w:type="spellStart"/>
      <w:r w:rsidRPr="00810308">
        <w:rPr>
          <w:rFonts w:ascii="Arial" w:hAnsi="Arial" w:cs="Arial"/>
          <w:color w:val="000000" w:themeColor="text1"/>
        </w:rPr>
        <w:t>architecture</w:t>
      </w:r>
      <w:proofErr w:type="spellEnd"/>
      <w:r w:rsidRPr="00810308">
        <w:rPr>
          <w:rFonts w:ascii="Arial" w:hAnsi="Arial" w:cs="Arial"/>
          <w:color w:val="000000" w:themeColor="text1"/>
        </w:rPr>
        <w:t xml:space="preserve"> (MySQL/</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totaling</w:t>
      </w:r>
      <w:proofErr w:type="spellEnd"/>
      <w:r w:rsidRPr="00810308">
        <w:rPr>
          <w:rFonts w:ascii="Arial" w:hAnsi="Arial" w:cs="Arial"/>
          <w:color w:val="000000" w:themeColor="text1"/>
        </w:rPr>
        <w:t xml:space="preserve"> 47 </w:t>
      </w:r>
      <w:proofErr w:type="spellStart"/>
      <w:r w:rsidRPr="00810308">
        <w:rPr>
          <w:rFonts w:ascii="Arial" w:hAnsi="Arial" w:cs="Arial"/>
          <w:color w:val="000000" w:themeColor="text1"/>
        </w:rPr>
        <w:t>documented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commits</w:t>
      </w:r>
      <w:proofErr w:type="spellEnd"/>
      <w:r w:rsidRPr="00810308">
        <w:rPr>
          <w:rFonts w:ascii="Arial" w:hAnsi="Arial" w:cs="Arial"/>
          <w:color w:val="000000" w:themeColor="text1"/>
        </w:rPr>
        <w:t xml:space="preserve">. The </w:t>
      </w:r>
      <w:proofErr w:type="spellStart"/>
      <w:r w:rsidRPr="00810308">
        <w:rPr>
          <w:rFonts w:ascii="Arial" w:hAnsi="Arial" w:cs="Arial"/>
          <w:color w:val="000000" w:themeColor="text1"/>
        </w:rPr>
        <w:t>second</w:t>
      </w:r>
      <w:proofErr w:type="spellEnd"/>
      <w:r w:rsidRPr="00810308">
        <w:rPr>
          <w:rFonts w:ascii="Arial" w:hAnsi="Arial" w:cs="Arial"/>
          <w:color w:val="000000" w:themeColor="text1"/>
        </w:rPr>
        <w:t xml:space="preserve"> round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testing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conducted</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June</w:t>
      </w:r>
      <w:proofErr w:type="spellEnd"/>
      <w:r w:rsidRPr="00810308">
        <w:rPr>
          <w:rFonts w:ascii="Arial" w:hAnsi="Arial" w:cs="Arial"/>
          <w:color w:val="000000" w:themeColor="text1"/>
        </w:rPr>
        <w:t xml:space="preserve"> 2026 </w:t>
      </w:r>
      <w:proofErr w:type="spellStart"/>
      <w:r w:rsidRPr="00810308">
        <w:rPr>
          <w:rFonts w:ascii="Arial" w:hAnsi="Arial" w:cs="Arial"/>
          <w:color w:val="000000" w:themeColor="text1"/>
        </w:rPr>
        <w:t>with</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same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participants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empirically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validated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effectiveness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implemented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improvements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NPS </w:t>
      </w:r>
      <w:proofErr w:type="spellStart"/>
      <w:r w:rsidRPr="00810308">
        <w:rPr>
          <w:rFonts w:ascii="Arial" w:hAnsi="Arial" w:cs="Arial"/>
          <w:color w:val="000000" w:themeColor="text1"/>
        </w:rPr>
        <w:t>evolved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+33.3 (</w:t>
      </w:r>
      <w:proofErr w:type="spellStart"/>
      <w:r w:rsidRPr="00810308">
        <w:rPr>
          <w:rFonts w:ascii="Arial" w:hAnsi="Arial" w:cs="Arial"/>
          <w:color w:val="000000" w:themeColor="text1"/>
        </w:rPr>
        <w:t>improvement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116.6 </w:t>
      </w:r>
      <w:proofErr w:type="spellStart"/>
      <w:r w:rsidRPr="00810308">
        <w:rPr>
          <w:rFonts w:ascii="Arial" w:hAnsi="Arial" w:cs="Arial"/>
          <w:color w:val="000000" w:themeColor="text1"/>
        </w:rPr>
        <w:t>percentage</w:t>
      </w:r>
      <w:proofErr w:type="spellEnd"/>
      <w:r w:rsidRPr="00810308">
        <w:rPr>
          <w:rFonts w:ascii="Arial" w:hAnsi="Arial" w:cs="Arial"/>
          <w:color w:val="000000" w:themeColor="text1"/>
        </w:rPr>
        <w:t xml:space="preserve"> points), </w:t>
      </w:r>
      <w:proofErr w:type="spellStart"/>
      <w:r w:rsidRPr="00810308">
        <w:rPr>
          <w:rFonts w:ascii="Arial" w:hAnsi="Arial" w:cs="Arial"/>
          <w:color w:val="000000" w:themeColor="text1"/>
        </w:rPr>
        <w:t>average</w:t>
      </w:r>
      <w:proofErr w:type="spellEnd"/>
      <w:r w:rsidRPr="00810308">
        <w:rPr>
          <w:rFonts w:ascii="Arial" w:hAnsi="Arial" w:cs="Arial"/>
          <w:color w:val="000000" w:themeColor="text1"/>
        </w:rPr>
        <w:t xml:space="preserve"> time per </w:t>
      </w:r>
      <w:proofErr w:type="spellStart"/>
      <w:r w:rsidRPr="00810308">
        <w:rPr>
          <w:rFonts w:ascii="Arial" w:hAnsi="Arial" w:cs="Arial"/>
          <w:color w:val="000000" w:themeColor="text1"/>
        </w:rPr>
        <w:t>task</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was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reduced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by</w:t>
      </w:r>
      <w:proofErr w:type="spellEnd"/>
      <w:r w:rsidRPr="00810308">
        <w:rPr>
          <w:rFonts w:ascii="Arial" w:hAnsi="Arial" w:cs="Arial"/>
          <w:color w:val="000000" w:themeColor="text1"/>
        </w:rPr>
        <w:t xml:space="preserve"> 27.6%, </w:t>
      </w:r>
      <w:proofErr w:type="spellStart"/>
      <w:r w:rsidRPr="00810308">
        <w:rPr>
          <w:rFonts w:ascii="Arial" w:hAnsi="Arial" w:cs="Arial"/>
          <w:color w:val="000000" w:themeColor="text1"/>
        </w:rPr>
        <w:t>success</w:t>
      </w:r>
      <w:proofErr w:type="spellEnd"/>
      <w:r w:rsidRPr="00810308">
        <w:rPr>
          <w:rFonts w:ascii="Arial" w:hAnsi="Arial" w:cs="Arial"/>
          <w:color w:val="000000" w:themeColor="text1"/>
        </w:rPr>
        <w:t xml:space="preserve"> rate </w:t>
      </w:r>
      <w:proofErr w:type="spellStart"/>
      <w:r w:rsidRPr="00810308">
        <w:rPr>
          <w:rFonts w:ascii="Arial" w:hAnsi="Arial" w:cs="Arial"/>
          <w:color w:val="000000" w:themeColor="text1"/>
        </w:rPr>
        <w:t>reached</w:t>
      </w:r>
      <w:proofErr w:type="spellEnd"/>
      <w:r w:rsidRPr="00810308">
        <w:rPr>
          <w:rFonts w:ascii="Arial" w:hAnsi="Arial" w:cs="Arial"/>
          <w:color w:val="000000" w:themeColor="text1"/>
        </w:rPr>
        <w:t xml:space="preserve"> 100%, </w:t>
      </w:r>
      <w:proofErr w:type="spellStart"/>
      <w:r w:rsidRPr="00810308">
        <w:rPr>
          <w:rFonts w:ascii="Arial" w:hAnsi="Arial" w:cs="Arial"/>
          <w:color w:val="000000" w:themeColor="text1"/>
        </w:rPr>
        <w:t>errors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decreased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by</w:t>
      </w:r>
      <w:proofErr w:type="spellEnd"/>
      <w:r w:rsidRPr="00810308">
        <w:rPr>
          <w:rFonts w:ascii="Arial" w:hAnsi="Arial" w:cs="Arial"/>
          <w:color w:val="000000" w:themeColor="text1"/>
        </w:rPr>
        <w:t xml:space="preserve"> 87.5%,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satisfaction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increased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by</w:t>
      </w:r>
      <w:proofErr w:type="spellEnd"/>
      <w:r w:rsidRPr="00810308">
        <w:rPr>
          <w:rFonts w:ascii="Arial" w:hAnsi="Arial" w:cs="Arial"/>
          <w:color w:val="000000" w:themeColor="text1"/>
        </w:rPr>
        <w:t xml:space="preserve"> 67.9%. The </w:t>
      </w:r>
      <w:proofErr w:type="spellStart"/>
      <w:r w:rsidRPr="00810308">
        <w:rPr>
          <w:rFonts w:ascii="Arial" w:hAnsi="Arial" w:cs="Arial"/>
          <w:color w:val="000000" w:themeColor="text1"/>
        </w:rPr>
        <w:t>results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highlight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critical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importance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empirical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validation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with</w:t>
      </w:r>
      <w:proofErr w:type="spellEnd"/>
      <w:r w:rsidRPr="00810308">
        <w:rPr>
          <w:rFonts w:ascii="Arial" w:hAnsi="Arial" w:cs="Arial"/>
          <w:color w:val="000000" w:themeColor="text1"/>
        </w:rPr>
        <w:t xml:space="preserve"> real </w:t>
      </w:r>
      <w:proofErr w:type="spellStart"/>
      <w:r w:rsidRPr="00810308">
        <w:rPr>
          <w:rFonts w:ascii="Arial" w:hAnsi="Arial" w:cs="Arial"/>
          <w:color w:val="000000" w:themeColor="text1"/>
        </w:rPr>
        <w:t>users</w:t>
      </w:r>
      <w:proofErr w:type="spellEnd"/>
      <w:r w:rsidRPr="00810308">
        <w:rPr>
          <w:rFonts w:ascii="Arial" w:hAnsi="Arial" w:cs="Arial"/>
          <w:color w:val="000000" w:themeColor="text1"/>
        </w:rPr>
        <w:t xml:space="preserve"> for </w:t>
      </w:r>
      <w:proofErr w:type="spellStart"/>
      <w:r w:rsidRPr="00810308">
        <w:rPr>
          <w:rFonts w:ascii="Arial" w:hAnsi="Arial" w:cs="Arial"/>
          <w:color w:val="000000" w:themeColor="text1"/>
        </w:rPr>
        <w:t>detecting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usability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barriers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that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would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not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identified</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purely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technical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tests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contributing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HCI </w:t>
      </w:r>
      <w:proofErr w:type="spellStart"/>
      <w:r w:rsidRPr="00810308">
        <w:rPr>
          <w:rFonts w:ascii="Arial" w:hAnsi="Arial" w:cs="Arial"/>
          <w:color w:val="000000" w:themeColor="text1"/>
        </w:rPr>
        <w:t>literature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applied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agricultural</w:t>
      </w:r>
      <w:proofErr w:type="spellEnd"/>
      <w:r w:rsidRPr="00810308">
        <w:rPr>
          <w:rFonts w:ascii="Arial" w:hAnsi="Arial" w:cs="Arial"/>
          <w:color w:val="000000" w:themeColor="text1"/>
        </w:rPr>
        <w:t xml:space="preserve"> management systems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demonstrating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that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targeted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investment</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usability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produces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measurable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substantial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returns</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user</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acceptance</w:t>
      </w:r>
      <w:proofErr w:type="spellEnd"/>
      <w:r w:rsidRPr="00810308">
        <w:rPr>
          <w:rFonts w:ascii="Arial" w:hAnsi="Arial" w:cs="Arial"/>
          <w:color w:val="000000" w:themeColor="text1"/>
        </w:rPr>
        <w:t>.</w:t>
      </w:r>
    </w:p>
    <w:p w14:paraId="0D5A527F" w14:textId="77777777" w:rsidR="002E0FEB" w:rsidRDefault="00000000" w:rsidP="00371B1D">
      <w:pPr>
        <w:pStyle w:val="Corpodetexto"/>
        <w:jc w:val="both"/>
        <w:rPr>
          <w:rFonts w:ascii="Arial" w:hAnsi="Arial" w:cs="Arial"/>
          <w:color w:val="000000" w:themeColor="text1"/>
        </w:rPr>
      </w:pPr>
      <w:r w:rsidRPr="00810308">
        <w:rPr>
          <w:rFonts w:ascii="Arial" w:hAnsi="Arial" w:cs="Arial"/>
          <w:color w:val="000000" w:themeColor="text1"/>
        </w:rPr>
        <w:t xml:space="preserve">Keywords: </w:t>
      </w:r>
      <w:proofErr w:type="spellStart"/>
      <w:r w:rsidRPr="00810308">
        <w:rPr>
          <w:rFonts w:ascii="Arial" w:hAnsi="Arial" w:cs="Arial"/>
          <w:color w:val="000000" w:themeColor="text1"/>
        </w:rPr>
        <w:t>Usability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Human</w:t>
      </w:r>
      <w:proofErr w:type="spellEnd"/>
      <w:r w:rsidRPr="00810308">
        <w:rPr>
          <w:rFonts w:ascii="Arial" w:hAnsi="Arial" w:cs="Arial"/>
          <w:color w:val="000000" w:themeColor="text1"/>
        </w:rPr>
        <w:t xml:space="preserve">-Computer </w:t>
      </w:r>
      <w:proofErr w:type="spellStart"/>
      <w:r w:rsidRPr="00810308">
        <w:rPr>
          <w:rFonts w:ascii="Arial" w:hAnsi="Arial" w:cs="Arial"/>
          <w:color w:val="000000" w:themeColor="text1"/>
        </w:rPr>
        <w:t>Interaction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Agricultural</w:t>
      </w:r>
      <w:proofErr w:type="spellEnd"/>
      <w:r w:rsidRPr="00810308">
        <w:rPr>
          <w:rFonts w:ascii="Arial" w:hAnsi="Arial" w:cs="Arial"/>
          <w:color w:val="000000" w:themeColor="text1"/>
        </w:rPr>
        <w:t xml:space="preserve"> Management. Family </w:t>
      </w:r>
      <w:proofErr w:type="spellStart"/>
      <w:r w:rsidRPr="00810308">
        <w:rPr>
          <w:rFonts w:ascii="Arial" w:hAnsi="Arial" w:cs="Arial"/>
          <w:color w:val="000000" w:themeColor="text1"/>
        </w:rPr>
        <w:t>Farming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User</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Testing</w:t>
      </w:r>
      <w:proofErr w:type="spellEnd"/>
      <w:r w:rsidRPr="00810308">
        <w:rPr>
          <w:rFonts w:ascii="Arial" w:hAnsi="Arial" w:cs="Arial"/>
          <w:color w:val="000000" w:themeColor="text1"/>
        </w:rPr>
        <w:t>.</w:t>
      </w:r>
    </w:p>
    <w:p w14:paraId="2FC5A286" w14:textId="77777777" w:rsidR="000F13C0" w:rsidRDefault="000F13C0" w:rsidP="00371B1D">
      <w:pPr>
        <w:pStyle w:val="Corpodetexto"/>
        <w:jc w:val="both"/>
        <w:rPr>
          <w:rFonts w:ascii="Arial" w:hAnsi="Arial" w:cs="Arial"/>
          <w:color w:val="000000" w:themeColor="text1"/>
        </w:rPr>
      </w:pPr>
    </w:p>
    <w:p w14:paraId="3273BB82" w14:textId="77777777" w:rsidR="000F13C0" w:rsidRDefault="000F13C0" w:rsidP="00371B1D">
      <w:pPr>
        <w:pStyle w:val="Corpodetexto"/>
        <w:jc w:val="both"/>
        <w:rPr>
          <w:rFonts w:ascii="Arial" w:hAnsi="Arial" w:cs="Arial"/>
          <w:color w:val="000000" w:themeColor="text1"/>
        </w:rPr>
      </w:pPr>
    </w:p>
    <w:p w14:paraId="2DCD8CEC" w14:textId="77777777" w:rsidR="000F13C0" w:rsidRDefault="000F13C0" w:rsidP="00371B1D">
      <w:pPr>
        <w:pStyle w:val="Corpodetexto"/>
        <w:jc w:val="both"/>
        <w:rPr>
          <w:rFonts w:ascii="Arial" w:hAnsi="Arial" w:cs="Arial"/>
          <w:color w:val="000000" w:themeColor="text1"/>
        </w:rPr>
      </w:pPr>
    </w:p>
    <w:p w14:paraId="22C041CA" w14:textId="77777777" w:rsidR="000F13C0" w:rsidRDefault="000F13C0" w:rsidP="00371B1D">
      <w:pPr>
        <w:pStyle w:val="Corpodetexto"/>
        <w:jc w:val="both"/>
        <w:rPr>
          <w:rFonts w:ascii="Arial" w:hAnsi="Arial" w:cs="Arial"/>
          <w:color w:val="000000" w:themeColor="text1"/>
        </w:rPr>
      </w:pPr>
    </w:p>
    <w:p w14:paraId="76F505DE" w14:textId="77777777" w:rsidR="000F13C0" w:rsidRPr="00810308" w:rsidRDefault="000F13C0" w:rsidP="00371B1D">
      <w:pPr>
        <w:pStyle w:val="Corpodetexto"/>
        <w:jc w:val="both"/>
        <w:rPr>
          <w:rFonts w:ascii="Arial" w:hAnsi="Arial" w:cs="Arial"/>
          <w:color w:val="000000" w:themeColor="text1"/>
        </w:rPr>
      </w:pPr>
    </w:p>
    <w:p w14:paraId="4BE4CAE2" w14:textId="77777777" w:rsidR="0086527F" w:rsidRPr="00810308" w:rsidRDefault="0086527F" w:rsidP="0086527F">
      <w:pPr>
        <w:pStyle w:val="Corpodetexto"/>
      </w:pPr>
      <w:bookmarkStart w:id="9" w:name="lista-de-figuras"/>
      <w:bookmarkEnd w:id="5"/>
    </w:p>
    <w:p w14:paraId="14FF8CBA" w14:textId="77777777" w:rsidR="0086527F" w:rsidRPr="00810308" w:rsidRDefault="0086527F" w:rsidP="0086527F">
      <w:pPr>
        <w:pStyle w:val="Corpodetexto"/>
      </w:pPr>
    </w:p>
    <w:p w14:paraId="04B66024" w14:textId="26243324" w:rsidR="002E0FEB" w:rsidRPr="00810308" w:rsidRDefault="00000000" w:rsidP="00371B1D">
      <w:pPr>
        <w:pStyle w:val="Ttulo2"/>
        <w:jc w:val="center"/>
        <w:rPr>
          <w:rFonts w:cs="Arial"/>
          <w:b/>
          <w:bCs/>
          <w:szCs w:val="24"/>
        </w:rPr>
      </w:pPr>
      <w:bookmarkStart w:id="10" w:name="_Toc234303348"/>
      <w:bookmarkStart w:id="11" w:name="_Toc234304978"/>
      <w:bookmarkStart w:id="12" w:name="_Toc234316789"/>
      <w:r w:rsidRPr="00810308">
        <w:rPr>
          <w:rFonts w:cs="Arial"/>
          <w:b/>
          <w:bCs/>
          <w:szCs w:val="24"/>
        </w:rPr>
        <w:lastRenderedPageBreak/>
        <w:t>LISTA DE FIGURAS</w:t>
      </w:r>
      <w:bookmarkEnd w:id="10"/>
      <w:bookmarkEnd w:id="11"/>
      <w:bookmarkEnd w:id="12"/>
    </w:p>
    <w:p w14:paraId="6392FA0D" w14:textId="1DDBF415" w:rsidR="002E0FEB" w:rsidRDefault="00000000" w:rsidP="00371B1D">
      <w:pPr>
        <w:pStyle w:val="FirstParagraph"/>
        <w:spacing w:line="360" w:lineRule="auto"/>
        <w:jc w:val="both"/>
        <w:rPr>
          <w:rFonts w:ascii="Arial" w:hAnsi="Arial" w:cs="Arial"/>
          <w:color w:val="000000" w:themeColor="text1"/>
        </w:rPr>
      </w:pPr>
      <w:r w:rsidRPr="00810308">
        <w:rPr>
          <w:rFonts w:ascii="Arial" w:hAnsi="Arial" w:cs="Arial"/>
          <w:color w:val="000000" w:themeColor="text1"/>
        </w:rPr>
        <w:t>Figura 1 — Comparação de tempo médio por tarefa (Rodada 1 vs. Rodada 2)</w:t>
      </w:r>
      <w:r w:rsidR="00371B1D" w:rsidRPr="00810308">
        <w:rPr>
          <w:rFonts w:ascii="Arial" w:hAnsi="Arial" w:cs="Arial"/>
          <w:color w:val="000000" w:themeColor="text1"/>
        </w:rPr>
        <w:t xml:space="preserve"> ..…...</w:t>
      </w:r>
      <w:r w:rsidRPr="00810308">
        <w:rPr>
          <w:rFonts w:ascii="Arial" w:hAnsi="Arial" w:cs="Arial"/>
          <w:color w:val="000000" w:themeColor="text1"/>
        </w:rPr>
        <w:t>. XX</w:t>
      </w:r>
      <w:r w:rsidRPr="00810308">
        <w:rPr>
          <w:rFonts w:ascii="Arial" w:hAnsi="Arial" w:cs="Arial"/>
          <w:color w:val="000000" w:themeColor="text1"/>
        </w:rPr>
        <w:br/>
        <w:t>Figura 2 — Evolução do Net Promoter Score (NPS) …</w:t>
      </w:r>
      <w:r w:rsidR="00371B1D" w:rsidRPr="00810308">
        <w:rPr>
          <w:rFonts w:ascii="Arial" w:hAnsi="Arial" w:cs="Arial"/>
          <w:color w:val="000000" w:themeColor="text1"/>
        </w:rPr>
        <w:t>.</w:t>
      </w:r>
      <w:r w:rsidRPr="00810308">
        <w:rPr>
          <w:rFonts w:ascii="Arial" w:hAnsi="Arial" w:cs="Arial"/>
          <w:color w:val="000000" w:themeColor="text1"/>
        </w:rPr>
        <w:t>………………………………… XX</w:t>
      </w:r>
      <w:r w:rsidRPr="00810308">
        <w:rPr>
          <w:rFonts w:ascii="Arial" w:hAnsi="Arial" w:cs="Arial"/>
          <w:color w:val="000000" w:themeColor="text1"/>
        </w:rPr>
        <w:br/>
        <w:t>Figura 3 — Problema P-01: Bug catastrófico na edição de talhões …</w:t>
      </w:r>
      <w:r w:rsidR="00371B1D" w:rsidRPr="00810308">
        <w:rPr>
          <w:rFonts w:ascii="Arial" w:hAnsi="Arial" w:cs="Arial"/>
          <w:color w:val="000000" w:themeColor="text1"/>
        </w:rPr>
        <w:t>...</w:t>
      </w:r>
      <w:r w:rsidRPr="00810308">
        <w:rPr>
          <w:rFonts w:ascii="Arial" w:hAnsi="Arial" w:cs="Arial"/>
          <w:color w:val="000000" w:themeColor="text1"/>
        </w:rPr>
        <w:t>………………. XX</w:t>
      </w:r>
      <w:r w:rsidRPr="00810308">
        <w:rPr>
          <w:rFonts w:ascii="Arial" w:hAnsi="Arial" w:cs="Arial"/>
          <w:color w:val="000000" w:themeColor="text1"/>
        </w:rPr>
        <w:br/>
        <w:t xml:space="preserve">Figura 4 — Problema P-02: Erro HTTP 500 na renderização de gráficos </w:t>
      </w:r>
      <w:r w:rsidR="00371B1D" w:rsidRPr="00810308">
        <w:rPr>
          <w:rFonts w:ascii="Arial" w:hAnsi="Arial" w:cs="Arial"/>
          <w:color w:val="000000" w:themeColor="text1"/>
        </w:rPr>
        <w:t>...</w:t>
      </w:r>
      <w:r w:rsidRPr="00810308">
        <w:rPr>
          <w:rFonts w:ascii="Arial" w:hAnsi="Arial" w:cs="Arial"/>
          <w:color w:val="000000" w:themeColor="text1"/>
        </w:rPr>
        <w:t>………….. XX</w:t>
      </w:r>
      <w:r w:rsidRPr="00810308">
        <w:rPr>
          <w:rFonts w:ascii="Arial" w:hAnsi="Arial" w:cs="Arial"/>
          <w:color w:val="000000" w:themeColor="text1"/>
        </w:rPr>
        <w:br/>
        <w:t>Figura 5 — Problema P-03: Botão de edição difícil de localizar …</w:t>
      </w:r>
      <w:r w:rsidR="00371B1D" w:rsidRPr="00810308">
        <w:rPr>
          <w:rFonts w:ascii="Arial" w:hAnsi="Arial" w:cs="Arial"/>
          <w:color w:val="000000" w:themeColor="text1"/>
        </w:rPr>
        <w:t>..</w:t>
      </w:r>
      <w:r w:rsidRPr="00810308">
        <w:rPr>
          <w:rFonts w:ascii="Arial" w:hAnsi="Arial" w:cs="Arial"/>
          <w:color w:val="000000" w:themeColor="text1"/>
        </w:rPr>
        <w:t>…………………… XX</w:t>
      </w:r>
      <w:r w:rsidRPr="00810308">
        <w:rPr>
          <w:rFonts w:ascii="Arial" w:hAnsi="Arial" w:cs="Arial"/>
          <w:color w:val="000000" w:themeColor="text1"/>
        </w:rPr>
        <w:br/>
        <w:t xml:space="preserve">Figura 6 — Problema P-04: Ausência de botão “Voltar” em formulários </w:t>
      </w:r>
      <w:r w:rsidR="00371B1D" w:rsidRPr="00810308">
        <w:rPr>
          <w:rFonts w:ascii="Arial" w:hAnsi="Arial" w:cs="Arial"/>
          <w:color w:val="000000" w:themeColor="text1"/>
        </w:rPr>
        <w:t>..</w:t>
      </w:r>
      <w:r w:rsidRPr="00810308">
        <w:rPr>
          <w:rFonts w:ascii="Arial" w:hAnsi="Arial" w:cs="Arial"/>
          <w:color w:val="000000" w:themeColor="text1"/>
        </w:rPr>
        <w:t>…………….. XX</w:t>
      </w:r>
      <w:r w:rsidRPr="00810308">
        <w:rPr>
          <w:rFonts w:ascii="Arial" w:hAnsi="Arial" w:cs="Arial"/>
          <w:color w:val="000000" w:themeColor="text1"/>
        </w:rPr>
        <w:br/>
        <w:t xml:space="preserve">Figura 7 — Problema P-07: Ausência de indicador de carregamento </w:t>
      </w:r>
      <w:r w:rsidR="00371B1D" w:rsidRPr="00810308">
        <w:rPr>
          <w:rFonts w:ascii="Arial" w:hAnsi="Arial" w:cs="Arial"/>
          <w:color w:val="000000" w:themeColor="text1"/>
        </w:rPr>
        <w:t>...</w:t>
      </w:r>
      <w:r w:rsidRPr="00810308">
        <w:rPr>
          <w:rFonts w:ascii="Arial" w:hAnsi="Arial" w:cs="Arial"/>
          <w:color w:val="000000" w:themeColor="text1"/>
        </w:rPr>
        <w:t>………………. XX</w:t>
      </w:r>
      <w:r w:rsidRPr="00810308">
        <w:rPr>
          <w:rFonts w:ascii="Arial" w:hAnsi="Arial" w:cs="Arial"/>
          <w:color w:val="000000" w:themeColor="text1"/>
        </w:rPr>
        <w:br/>
      </w:r>
    </w:p>
    <w:p w14:paraId="58A7B0CA" w14:textId="77777777" w:rsidR="000F13C0" w:rsidRDefault="000F13C0" w:rsidP="000F13C0">
      <w:pPr>
        <w:pStyle w:val="Corpodetexto"/>
      </w:pPr>
    </w:p>
    <w:p w14:paraId="18409766" w14:textId="77777777" w:rsidR="000F13C0" w:rsidRDefault="000F13C0" w:rsidP="000F13C0">
      <w:pPr>
        <w:pStyle w:val="Corpodetexto"/>
      </w:pPr>
    </w:p>
    <w:p w14:paraId="029FA325" w14:textId="77777777" w:rsidR="000F13C0" w:rsidRDefault="000F13C0" w:rsidP="000F13C0">
      <w:pPr>
        <w:pStyle w:val="Corpodetexto"/>
      </w:pPr>
    </w:p>
    <w:p w14:paraId="2F8FC013" w14:textId="77777777" w:rsidR="000F13C0" w:rsidRDefault="000F13C0" w:rsidP="000F13C0">
      <w:pPr>
        <w:pStyle w:val="Corpodetexto"/>
      </w:pPr>
    </w:p>
    <w:p w14:paraId="7C8D98B3" w14:textId="77777777" w:rsidR="000F13C0" w:rsidRDefault="000F13C0" w:rsidP="000F13C0">
      <w:pPr>
        <w:pStyle w:val="Corpodetexto"/>
      </w:pPr>
    </w:p>
    <w:p w14:paraId="2018332D" w14:textId="77777777" w:rsidR="000F13C0" w:rsidRDefault="000F13C0" w:rsidP="000F13C0">
      <w:pPr>
        <w:pStyle w:val="Corpodetexto"/>
      </w:pPr>
    </w:p>
    <w:p w14:paraId="76807095" w14:textId="77777777" w:rsidR="000F13C0" w:rsidRDefault="000F13C0" w:rsidP="000F13C0">
      <w:pPr>
        <w:pStyle w:val="Corpodetexto"/>
      </w:pPr>
    </w:p>
    <w:p w14:paraId="2125F71E" w14:textId="77777777" w:rsidR="000F13C0" w:rsidRDefault="000F13C0" w:rsidP="000F13C0">
      <w:pPr>
        <w:pStyle w:val="Corpodetexto"/>
      </w:pPr>
    </w:p>
    <w:p w14:paraId="5554E905" w14:textId="77777777" w:rsidR="000F13C0" w:rsidRDefault="000F13C0" w:rsidP="000F13C0">
      <w:pPr>
        <w:pStyle w:val="Corpodetexto"/>
      </w:pPr>
    </w:p>
    <w:p w14:paraId="7BCCD592" w14:textId="77777777" w:rsidR="000F13C0" w:rsidRDefault="000F13C0" w:rsidP="000F13C0">
      <w:pPr>
        <w:pStyle w:val="Corpodetexto"/>
      </w:pPr>
    </w:p>
    <w:p w14:paraId="78E65CC0" w14:textId="77777777" w:rsidR="000F13C0" w:rsidRDefault="000F13C0" w:rsidP="000F13C0">
      <w:pPr>
        <w:pStyle w:val="Corpodetexto"/>
      </w:pPr>
    </w:p>
    <w:p w14:paraId="50E19E51" w14:textId="77777777" w:rsidR="000F13C0" w:rsidRDefault="000F13C0" w:rsidP="000F13C0">
      <w:pPr>
        <w:pStyle w:val="Corpodetexto"/>
      </w:pPr>
    </w:p>
    <w:p w14:paraId="1D759A06" w14:textId="77777777" w:rsidR="000F13C0" w:rsidRDefault="000F13C0" w:rsidP="000F13C0">
      <w:pPr>
        <w:pStyle w:val="Corpodetexto"/>
      </w:pPr>
    </w:p>
    <w:p w14:paraId="31E702E2" w14:textId="77777777" w:rsidR="00F11C2C" w:rsidRDefault="00F11C2C" w:rsidP="000F13C0">
      <w:pPr>
        <w:pStyle w:val="Corpodetexto"/>
      </w:pPr>
    </w:p>
    <w:p w14:paraId="221A08A4" w14:textId="77777777" w:rsidR="00F11C2C" w:rsidRPr="000F13C0" w:rsidRDefault="00F11C2C" w:rsidP="000F13C0">
      <w:pPr>
        <w:pStyle w:val="Corpodetexto"/>
      </w:pPr>
    </w:p>
    <w:p w14:paraId="188FAEAD" w14:textId="24D47C41" w:rsidR="002E0FEB" w:rsidRPr="00810308" w:rsidRDefault="002E0FEB">
      <w:pPr>
        <w:rPr>
          <w:rFonts w:ascii="Arial" w:hAnsi="Arial" w:cs="Arial"/>
          <w:color w:val="000000" w:themeColor="text1"/>
        </w:rPr>
      </w:pPr>
    </w:p>
    <w:p w14:paraId="1E991516" w14:textId="08A1764C" w:rsidR="000F13C0" w:rsidRPr="00810308" w:rsidRDefault="000F13C0" w:rsidP="000F13C0">
      <w:pPr>
        <w:pStyle w:val="Ttulo2"/>
        <w:jc w:val="center"/>
        <w:rPr>
          <w:rFonts w:cs="Arial"/>
          <w:b/>
          <w:bCs/>
          <w:szCs w:val="24"/>
        </w:rPr>
      </w:pPr>
      <w:bookmarkStart w:id="13" w:name="_Toc234316790"/>
      <w:r w:rsidRPr="00810308">
        <w:rPr>
          <w:rFonts w:cs="Arial"/>
          <w:b/>
          <w:bCs/>
          <w:szCs w:val="24"/>
        </w:rPr>
        <w:lastRenderedPageBreak/>
        <w:t xml:space="preserve">LISTA DE </w:t>
      </w:r>
      <w:r>
        <w:rPr>
          <w:rFonts w:cs="Arial"/>
          <w:b/>
          <w:bCs/>
          <w:szCs w:val="24"/>
        </w:rPr>
        <w:t>CÓDIGOS</w:t>
      </w:r>
      <w:bookmarkEnd w:id="13"/>
    </w:p>
    <w:p w14:paraId="5323921B" w14:textId="48E859BF" w:rsidR="00F11C2C" w:rsidRDefault="00F11C2C" w:rsidP="00F11C2C">
      <w:pPr>
        <w:pStyle w:val="Corpodetexto"/>
        <w:spacing w:after="0" w:line="360" w:lineRule="auto"/>
        <w:jc w:val="both"/>
        <w:rPr>
          <w:rFonts w:ascii="Arial" w:hAnsi="Arial" w:cs="Arial"/>
          <w:i/>
          <w:iCs/>
          <w:color w:val="000000" w:themeColor="text1"/>
        </w:rPr>
      </w:pPr>
      <w:r w:rsidRPr="00A35766">
        <w:rPr>
          <w:rFonts w:ascii="Arial" w:hAnsi="Arial" w:cs="Arial"/>
          <w:b/>
          <w:color w:val="000000" w:themeColor="text1"/>
        </w:rPr>
        <w:t>Código 1</w:t>
      </w:r>
      <w:r w:rsidRPr="00A35766">
        <w:rPr>
          <w:rFonts w:ascii="Arial" w:hAnsi="Arial" w:cs="Arial"/>
          <w:bCs/>
          <w:color w:val="000000" w:themeColor="text1"/>
        </w:rPr>
        <w:t xml:space="preserve"> – Tratamento da requisição de atualização no arquivo </w:t>
      </w:r>
      <w:proofErr w:type="spellStart"/>
      <w:r w:rsidRPr="00A35766">
        <w:rPr>
          <w:rFonts w:ascii="Arial" w:hAnsi="Arial" w:cs="Arial"/>
          <w:bCs/>
          <w:i/>
          <w:iCs/>
          <w:color w:val="000000" w:themeColor="text1"/>
        </w:rPr>
        <w:t>editPage.jsx</w:t>
      </w:r>
      <w:proofErr w:type="spellEnd"/>
      <w:r>
        <w:rPr>
          <w:rFonts w:ascii="Arial" w:hAnsi="Arial" w:cs="Arial"/>
          <w:bCs/>
          <w:i/>
          <w:iCs/>
          <w:color w:val="000000" w:themeColor="text1"/>
        </w:rPr>
        <w:t xml:space="preserve"> ........................................................................</w:t>
      </w:r>
      <w:r w:rsidR="000F13C0" w:rsidRPr="00810308">
        <w:rPr>
          <w:rFonts w:ascii="Arial" w:hAnsi="Arial" w:cs="Arial"/>
          <w:color w:val="000000" w:themeColor="text1"/>
        </w:rPr>
        <w:t xml:space="preserve">.………………… </w:t>
      </w:r>
      <w:r>
        <w:rPr>
          <w:rFonts w:ascii="Arial" w:hAnsi="Arial" w:cs="Arial"/>
          <w:color w:val="000000" w:themeColor="text1"/>
        </w:rPr>
        <w:t>67</w:t>
      </w:r>
      <w:r w:rsidR="000F13C0" w:rsidRPr="00810308">
        <w:rPr>
          <w:rFonts w:ascii="Arial" w:hAnsi="Arial" w:cs="Arial"/>
          <w:color w:val="000000" w:themeColor="text1"/>
        </w:rPr>
        <w:br/>
      </w:r>
      <w:r w:rsidRPr="0006680E">
        <w:rPr>
          <w:rFonts w:ascii="Arial" w:hAnsi="Arial" w:cs="Arial"/>
          <w:b/>
          <w:bCs/>
          <w:color w:val="000000" w:themeColor="text1"/>
        </w:rPr>
        <w:t>Código 2</w:t>
      </w:r>
      <w:r w:rsidRPr="0006680E">
        <w:rPr>
          <w:rFonts w:ascii="Arial" w:hAnsi="Arial" w:cs="Arial"/>
          <w:color w:val="000000" w:themeColor="text1"/>
        </w:rPr>
        <w:t xml:space="preserve"> – Controle de estado de submissão no arquivo </w:t>
      </w:r>
      <w:proofErr w:type="spellStart"/>
      <w:r w:rsidRPr="0006680E">
        <w:rPr>
          <w:rFonts w:ascii="Arial" w:hAnsi="Arial" w:cs="Arial"/>
          <w:i/>
          <w:iCs/>
          <w:color w:val="000000" w:themeColor="text1"/>
        </w:rPr>
        <w:t>formPage.jsx</w:t>
      </w:r>
      <w:proofErr w:type="spellEnd"/>
    </w:p>
    <w:p w14:paraId="00428248" w14:textId="77777777" w:rsidR="00F11C2C" w:rsidRPr="0006680E" w:rsidRDefault="00F11C2C" w:rsidP="00F11C2C">
      <w:pPr>
        <w:pStyle w:val="SourceCode"/>
        <w:rPr>
          <w:rFonts w:ascii="Arial" w:eastAsiaTheme="majorEastAsia" w:hAnsi="Arial" w:cstheme="majorBidi"/>
          <w:bCs/>
          <w:color w:val="000000" w:themeColor="text1"/>
          <w:spacing w:val="15"/>
          <w:szCs w:val="28"/>
        </w:rPr>
      </w:pPr>
      <w:r>
        <w:rPr>
          <w:rFonts w:ascii="Arial" w:hAnsi="Arial" w:cs="Arial"/>
          <w:color w:val="000000" w:themeColor="text1"/>
        </w:rPr>
        <w:t>..............................................................................................</w:t>
      </w:r>
      <w:r w:rsidR="000F13C0" w:rsidRPr="00810308">
        <w:rPr>
          <w:rFonts w:ascii="Arial" w:hAnsi="Arial" w:cs="Arial"/>
          <w:color w:val="000000" w:themeColor="text1"/>
        </w:rPr>
        <w:t xml:space="preserve">………………… </w:t>
      </w:r>
      <w:r>
        <w:rPr>
          <w:rFonts w:ascii="Arial" w:hAnsi="Arial" w:cs="Arial"/>
          <w:color w:val="000000" w:themeColor="text1"/>
        </w:rPr>
        <w:t>73</w:t>
      </w:r>
      <w:r w:rsidR="000F13C0" w:rsidRPr="00810308">
        <w:rPr>
          <w:rFonts w:ascii="Arial" w:hAnsi="Arial" w:cs="Arial"/>
          <w:color w:val="000000" w:themeColor="text1"/>
        </w:rPr>
        <w:br/>
      </w:r>
      <w:r w:rsidRPr="0006680E">
        <w:rPr>
          <w:rFonts w:ascii="Arial" w:eastAsiaTheme="majorEastAsia" w:hAnsi="Arial" w:cstheme="majorBidi"/>
          <w:b/>
          <w:bCs/>
          <w:color w:val="000000" w:themeColor="text1"/>
          <w:spacing w:val="15"/>
          <w:szCs w:val="28"/>
        </w:rPr>
        <w:t>Código 3</w:t>
      </w:r>
      <w:r w:rsidRPr="0006680E">
        <w:rPr>
          <w:rFonts w:ascii="Arial" w:eastAsiaTheme="majorEastAsia" w:hAnsi="Arial" w:cstheme="majorBidi"/>
          <w:b/>
          <w:color w:val="000000" w:themeColor="text1"/>
          <w:spacing w:val="15"/>
          <w:szCs w:val="28"/>
        </w:rPr>
        <w:t xml:space="preserve"> </w:t>
      </w:r>
      <w:r w:rsidRPr="0006680E">
        <w:rPr>
          <w:rFonts w:ascii="Arial" w:eastAsiaTheme="majorEastAsia" w:hAnsi="Arial" w:cstheme="majorBidi"/>
          <w:bCs/>
          <w:color w:val="000000" w:themeColor="text1"/>
          <w:spacing w:val="15"/>
          <w:szCs w:val="28"/>
        </w:rPr>
        <w:t xml:space="preserve">– Configuração dinâmica de CORS e portas no arquivo </w:t>
      </w:r>
      <w:r w:rsidRPr="0006680E">
        <w:rPr>
          <w:rFonts w:ascii="Arial" w:eastAsiaTheme="majorEastAsia" w:hAnsi="Arial" w:cstheme="majorBidi"/>
          <w:bCs/>
          <w:i/>
          <w:iCs/>
          <w:color w:val="000000" w:themeColor="text1"/>
          <w:spacing w:val="15"/>
          <w:szCs w:val="28"/>
        </w:rPr>
        <w:t>index.js</w:t>
      </w:r>
    </w:p>
    <w:p w14:paraId="71CAAC3B" w14:textId="128CAEA5" w:rsidR="000F13C0" w:rsidRPr="00F11C2C" w:rsidRDefault="000F13C0" w:rsidP="00F11C2C">
      <w:pPr>
        <w:pStyle w:val="SourceCode"/>
        <w:spacing w:line="360" w:lineRule="auto"/>
        <w:jc w:val="both"/>
        <w:rPr>
          <w:rFonts w:ascii="Arial" w:hAnsi="Arial" w:cs="Arial"/>
          <w:bCs/>
          <w:color w:val="000000" w:themeColor="text1"/>
        </w:rPr>
      </w:pPr>
      <w:r w:rsidRPr="00810308">
        <w:rPr>
          <w:rFonts w:ascii="Arial" w:hAnsi="Arial" w:cs="Arial"/>
          <w:color w:val="000000" w:themeColor="text1"/>
        </w:rPr>
        <w:t xml:space="preserve">…………………… </w:t>
      </w:r>
      <w:r w:rsidR="00F11C2C">
        <w:rPr>
          <w:rFonts w:ascii="Arial" w:hAnsi="Arial" w:cs="Arial"/>
          <w:color w:val="000000" w:themeColor="text1"/>
        </w:rPr>
        <w:t>76</w:t>
      </w:r>
    </w:p>
    <w:p w14:paraId="17DFB031" w14:textId="77777777" w:rsidR="00371B1D" w:rsidRPr="00810308" w:rsidRDefault="00371B1D">
      <w:pPr>
        <w:rPr>
          <w:rFonts w:ascii="Arial" w:hAnsi="Arial" w:cs="Arial"/>
          <w:color w:val="000000" w:themeColor="text1"/>
        </w:rPr>
      </w:pPr>
    </w:p>
    <w:p w14:paraId="3E438702" w14:textId="77777777" w:rsidR="00100884" w:rsidRPr="00810308" w:rsidRDefault="00100884">
      <w:pPr>
        <w:rPr>
          <w:rFonts w:ascii="Arial" w:hAnsi="Arial" w:cs="Arial"/>
          <w:color w:val="000000" w:themeColor="text1"/>
        </w:rPr>
      </w:pPr>
    </w:p>
    <w:p w14:paraId="58A50033" w14:textId="77777777" w:rsidR="00100884" w:rsidRPr="00810308" w:rsidRDefault="00100884">
      <w:pPr>
        <w:rPr>
          <w:rFonts w:ascii="Arial" w:hAnsi="Arial" w:cs="Arial"/>
          <w:color w:val="000000" w:themeColor="text1"/>
        </w:rPr>
      </w:pPr>
    </w:p>
    <w:p w14:paraId="6AB8E0AF" w14:textId="77777777" w:rsidR="00100884" w:rsidRPr="00810308" w:rsidRDefault="00100884">
      <w:pPr>
        <w:rPr>
          <w:rFonts w:ascii="Arial" w:hAnsi="Arial" w:cs="Arial"/>
          <w:color w:val="000000" w:themeColor="text1"/>
        </w:rPr>
      </w:pPr>
    </w:p>
    <w:p w14:paraId="30857A34" w14:textId="77777777" w:rsidR="00100884" w:rsidRPr="00810308" w:rsidRDefault="00100884">
      <w:pPr>
        <w:rPr>
          <w:rFonts w:ascii="Arial" w:hAnsi="Arial" w:cs="Arial"/>
          <w:color w:val="000000" w:themeColor="text1"/>
        </w:rPr>
      </w:pPr>
    </w:p>
    <w:p w14:paraId="298C3061" w14:textId="77777777" w:rsidR="00100884" w:rsidRPr="00810308" w:rsidRDefault="00100884">
      <w:pPr>
        <w:rPr>
          <w:rFonts w:ascii="Arial" w:hAnsi="Arial" w:cs="Arial"/>
          <w:color w:val="000000" w:themeColor="text1"/>
        </w:rPr>
      </w:pPr>
    </w:p>
    <w:p w14:paraId="6EC14B47" w14:textId="77777777" w:rsidR="00100884" w:rsidRPr="00810308" w:rsidRDefault="00100884">
      <w:pPr>
        <w:rPr>
          <w:rFonts w:ascii="Arial" w:hAnsi="Arial" w:cs="Arial"/>
          <w:color w:val="000000" w:themeColor="text1"/>
        </w:rPr>
      </w:pPr>
    </w:p>
    <w:p w14:paraId="1204B193" w14:textId="77777777" w:rsidR="00100884" w:rsidRPr="00810308" w:rsidRDefault="00100884">
      <w:pPr>
        <w:rPr>
          <w:rFonts w:ascii="Arial" w:hAnsi="Arial" w:cs="Arial"/>
          <w:color w:val="000000" w:themeColor="text1"/>
        </w:rPr>
      </w:pPr>
    </w:p>
    <w:p w14:paraId="49E3B2FD" w14:textId="77777777" w:rsidR="00100884" w:rsidRPr="00810308" w:rsidRDefault="00100884">
      <w:pPr>
        <w:rPr>
          <w:rFonts w:ascii="Arial" w:hAnsi="Arial" w:cs="Arial"/>
          <w:color w:val="000000" w:themeColor="text1"/>
        </w:rPr>
      </w:pPr>
    </w:p>
    <w:p w14:paraId="70A09D39" w14:textId="77777777" w:rsidR="00100884" w:rsidRPr="00810308" w:rsidRDefault="00100884">
      <w:pPr>
        <w:rPr>
          <w:rFonts w:ascii="Arial" w:hAnsi="Arial" w:cs="Arial"/>
          <w:color w:val="000000" w:themeColor="text1"/>
        </w:rPr>
      </w:pPr>
    </w:p>
    <w:p w14:paraId="595E6F6C" w14:textId="77777777" w:rsidR="00371B1D" w:rsidRPr="00810308" w:rsidRDefault="00371B1D">
      <w:pPr>
        <w:rPr>
          <w:rFonts w:ascii="Arial" w:hAnsi="Arial" w:cs="Arial"/>
          <w:color w:val="000000" w:themeColor="text1"/>
        </w:rPr>
      </w:pPr>
    </w:p>
    <w:p w14:paraId="6ED30EEA" w14:textId="77777777" w:rsidR="00371B1D" w:rsidRDefault="00371B1D">
      <w:pPr>
        <w:rPr>
          <w:rFonts w:ascii="Arial" w:hAnsi="Arial" w:cs="Arial"/>
          <w:color w:val="000000" w:themeColor="text1"/>
        </w:rPr>
      </w:pPr>
    </w:p>
    <w:p w14:paraId="50DC9AC9" w14:textId="77777777" w:rsidR="000F13C0" w:rsidRDefault="000F13C0">
      <w:pPr>
        <w:rPr>
          <w:rFonts w:ascii="Arial" w:hAnsi="Arial" w:cs="Arial"/>
          <w:color w:val="000000" w:themeColor="text1"/>
        </w:rPr>
      </w:pPr>
    </w:p>
    <w:p w14:paraId="7D1BA5FA" w14:textId="77777777" w:rsidR="000F13C0" w:rsidRDefault="000F13C0">
      <w:pPr>
        <w:rPr>
          <w:rFonts w:ascii="Arial" w:hAnsi="Arial" w:cs="Arial"/>
          <w:color w:val="000000" w:themeColor="text1"/>
        </w:rPr>
      </w:pPr>
    </w:p>
    <w:p w14:paraId="02790391" w14:textId="77777777" w:rsidR="000F13C0" w:rsidRDefault="000F13C0">
      <w:pPr>
        <w:rPr>
          <w:rFonts w:ascii="Arial" w:hAnsi="Arial" w:cs="Arial"/>
          <w:color w:val="000000" w:themeColor="text1"/>
        </w:rPr>
      </w:pPr>
    </w:p>
    <w:p w14:paraId="342C68B0" w14:textId="77777777" w:rsidR="000F13C0" w:rsidRDefault="000F13C0">
      <w:pPr>
        <w:rPr>
          <w:rFonts w:ascii="Arial" w:hAnsi="Arial" w:cs="Arial"/>
          <w:color w:val="000000" w:themeColor="text1"/>
        </w:rPr>
      </w:pPr>
    </w:p>
    <w:p w14:paraId="19012897" w14:textId="77777777" w:rsidR="000F13C0" w:rsidRDefault="000F13C0">
      <w:pPr>
        <w:rPr>
          <w:rFonts w:ascii="Arial" w:hAnsi="Arial" w:cs="Arial"/>
          <w:color w:val="000000" w:themeColor="text1"/>
        </w:rPr>
      </w:pPr>
    </w:p>
    <w:p w14:paraId="725A6A20" w14:textId="77777777" w:rsidR="000F13C0" w:rsidRDefault="000F13C0">
      <w:pPr>
        <w:rPr>
          <w:rFonts w:ascii="Arial" w:hAnsi="Arial" w:cs="Arial"/>
          <w:color w:val="000000" w:themeColor="text1"/>
        </w:rPr>
      </w:pPr>
    </w:p>
    <w:p w14:paraId="662054D6" w14:textId="77777777" w:rsidR="000F13C0" w:rsidRDefault="000F13C0">
      <w:pPr>
        <w:rPr>
          <w:rFonts w:ascii="Arial" w:hAnsi="Arial" w:cs="Arial"/>
          <w:color w:val="000000" w:themeColor="text1"/>
        </w:rPr>
      </w:pPr>
    </w:p>
    <w:p w14:paraId="103C19BB" w14:textId="77777777" w:rsidR="000F13C0" w:rsidRPr="00810308" w:rsidRDefault="000F13C0">
      <w:pPr>
        <w:rPr>
          <w:rFonts w:ascii="Arial" w:hAnsi="Arial" w:cs="Arial"/>
          <w:color w:val="000000" w:themeColor="text1"/>
        </w:rPr>
      </w:pPr>
    </w:p>
    <w:p w14:paraId="03798959" w14:textId="77777777" w:rsidR="0086527F" w:rsidRPr="00810308" w:rsidRDefault="0086527F" w:rsidP="0086527F">
      <w:pPr>
        <w:pStyle w:val="Corpodetexto"/>
      </w:pPr>
      <w:bookmarkStart w:id="14" w:name="lista-de-tabelas"/>
      <w:bookmarkEnd w:id="9"/>
    </w:p>
    <w:p w14:paraId="5B2CD02E" w14:textId="2AC687A0" w:rsidR="002E0FEB" w:rsidRPr="00810308" w:rsidRDefault="00000000" w:rsidP="00336889">
      <w:pPr>
        <w:pStyle w:val="Ttulo2"/>
        <w:rPr>
          <w:rFonts w:cs="Arial"/>
          <w:szCs w:val="24"/>
        </w:rPr>
      </w:pPr>
      <w:bookmarkStart w:id="15" w:name="_Toc234303349"/>
      <w:bookmarkStart w:id="16" w:name="_Toc234304979"/>
      <w:bookmarkStart w:id="17" w:name="_Toc234316791"/>
      <w:r w:rsidRPr="00810308">
        <w:rPr>
          <w:rFonts w:cs="Arial"/>
          <w:szCs w:val="24"/>
        </w:rPr>
        <w:t>LISTA DE TABELAS</w:t>
      </w:r>
      <w:bookmarkEnd w:id="15"/>
      <w:bookmarkEnd w:id="16"/>
      <w:bookmarkEnd w:id="17"/>
    </w:p>
    <w:p w14:paraId="3F99513B" w14:textId="0DD73C62" w:rsidR="002E6908" w:rsidRDefault="00336889" w:rsidP="00336889">
      <w:pPr>
        <w:pStyle w:val="Subttulo"/>
        <w:rPr>
          <w:rFonts w:cs="Arial"/>
          <w:b w:val="0"/>
          <w:bCs/>
        </w:rPr>
      </w:pPr>
      <w:r w:rsidRPr="00336889">
        <w:rPr>
          <w:b w:val="0"/>
          <w:bCs/>
        </w:rPr>
        <w:t>Tabela 1 — Comparação de funcionalidades dos principais softwares de gestão agrícola</w:t>
      </w:r>
      <w:r w:rsidR="00000000" w:rsidRPr="00336889">
        <w:rPr>
          <w:rFonts w:cs="Arial"/>
          <w:b w:val="0"/>
          <w:bCs/>
        </w:rPr>
        <w:t xml:space="preserve">………… </w:t>
      </w:r>
      <w:r w:rsidRPr="00336889">
        <w:rPr>
          <w:rFonts w:cs="Arial"/>
          <w:b w:val="0"/>
          <w:bCs/>
        </w:rPr>
        <w:t>25</w:t>
      </w:r>
      <w:r w:rsidR="00000000" w:rsidRPr="00336889">
        <w:rPr>
          <w:rFonts w:cs="Arial"/>
          <w:b w:val="0"/>
          <w:bCs/>
        </w:rPr>
        <w:br/>
      </w:r>
      <w:r w:rsidRPr="00E7164C">
        <w:rPr>
          <w:szCs w:val="24"/>
        </w:rPr>
        <w:t xml:space="preserve">Tabela 2 </w:t>
      </w:r>
      <w:r w:rsidRPr="00E7164C">
        <w:rPr>
          <w:b w:val="0"/>
          <w:bCs/>
          <w:szCs w:val="24"/>
        </w:rPr>
        <w:t>— Inspeção técnica conduzida pelo</w:t>
      </w:r>
      <w:r>
        <w:rPr>
          <w:b w:val="0"/>
          <w:bCs/>
          <w:szCs w:val="24"/>
        </w:rPr>
        <w:t xml:space="preserve"> </w:t>
      </w:r>
      <w:r w:rsidRPr="00E7164C">
        <w:rPr>
          <w:b w:val="0"/>
          <w:bCs/>
          <w:szCs w:val="24"/>
        </w:rPr>
        <w:t>desenvolvedor</w:t>
      </w:r>
      <w:r w:rsidR="00000000" w:rsidRPr="00336889">
        <w:rPr>
          <w:rFonts w:cs="Arial"/>
          <w:b w:val="0"/>
          <w:bCs/>
        </w:rPr>
        <w:t xml:space="preserve">………………………………………. </w:t>
      </w:r>
      <w:r>
        <w:rPr>
          <w:rFonts w:cs="Arial"/>
          <w:b w:val="0"/>
          <w:bCs/>
        </w:rPr>
        <w:t>53</w:t>
      </w:r>
      <w:r w:rsidR="00000000" w:rsidRPr="00336889">
        <w:rPr>
          <w:rFonts w:cs="Arial"/>
          <w:b w:val="0"/>
          <w:bCs/>
        </w:rPr>
        <w:br/>
      </w:r>
      <w:r w:rsidRPr="00810308">
        <w:t xml:space="preserve">Tabela 3 </w:t>
      </w:r>
      <w:r w:rsidRPr="00E7164C">
        <w:rPr>
          <w:b w:val="0"/>
          <w:bCs/>
        </w:rPr>
        <w:t>— Perfil dos participantes da Rodada 1</w:t>
      </w:r>
      <w:r w:rsidR="00000000" w:rsidRPr="00336889">
        <w:rPr>
          <w:rFonts w:cs="Arial"/>
          <w:b w:val="0"/>
          <w:bCs/>
        </w:rPr>
        <w:t xml:space="preserve"> ………………………… </w:t>
      </w:r>
      <w:r>
        <w:rPr>
          <w:rFonts w:cs="Arial"/>
          <w:b w:val="0"/>
          <w:bCs/>
        </w:rPr>
        <w:t>56</w:t>
      </w:r>
      <w:r w:rsidR="00000000" w:rsidRPr="00336889">
        <w:rPr>
          <w:rFonts w:cs="Arial"/>
          <w:b w:val="0"/>
          <w:bCs/>
        </w:rPr>
        <w:br/>
      </w:r>
      <w:r w:rsidR="00F11C2C" w:rsidRPr="00810308">
        <w:t xml:space="preserve">Tabela 4 </w:t>
      </w:r>
      <w:r w:rsidR="00F11C2C" w:rsidRPr="00E7164C">
        <w:rPr>
          <w:b w:val="0"/>
          <w:bCs/>
        </w:rPr>
        <w:t>— Métricas de desempenho por tarefa (Rodada 1)</w:t>
      </w:r>
      <w:r w:rsidR="00000000" w:rsidRPr="00336889">
        <w:rPr>
          <w:rFonts w:cs="Arial"/>
          <w:b w:val="0"/>
          <w:bCs/>
        </w:rPr>
        <w:t xml:space="preserve">……………. </w:t>
      </w:r>
      <w:r w:rsidR="00F11C2C">
        <w:rPr>
          <w:rFonts w:cs="Arial"/>
          <w:b w:val="0"/>
          <w:bCs/>
        </w:rPr>
        <w:t>57</w:t>
      </w:r>
      <w:r w:rsidR="00000000" w:rsidRPr="00336889">
        <w:rPr>
          <w:rFonts w:cs="Arial"/>
          <w:b w:val="0"/>
          <w:bCs/>
        </w:rPr>
        <w:br/>
      </w:r>
      <w:r w:rsidR="00F11C2C" w:rsidRPr="00810308">
        <w:t xml:space="preserve">Tabela 5 </w:t>
      </w:r>
      <w:r w:rsidR="00F11C2C" w:rsidRPr="00E7164C">
        <w:rPr>
          <w:b w:val="0"/>
          <w:bCs/>
        </w:rPr>
        <w:t>— Problemas de usabilidade identificados na Rodada 1</w:t>
      </w:r>
      <w:r w:rsidR="00F11C2C">
        <w:t xml:space="preserve"> </w:t>
      </w:r>
      <w:r w:rsidR="00000000" w:rsidRPr="00336889">
        <w:rPr>
          <w:rFonts w:cs="Arial"/>
          <w:b w:val="0"/>
          <w:bCs/>
        </w:rPr>
        <w:t xml:space="preserve">…………………………………….. </w:t>
      </w:r>
      <w:r w:rsidR="00F11C2C">
        <w:rPr>
          <w:rFonts w:cs="Arial"/>
          <w:b w:val="0"/>
          <w:bCs/>
        </w:rPr>
        <w:t>59</w:t>
      </w:r>
      <w:r w:rsidR="00000000" w:rsidRPr="00336889">
        <w:rPr>
          <w:rFonts w:cs="Arial"/>
          <w:b w:val="0"/>
          <w:bCs/>
        </w:rPr>
        <w:br/>
      </w:r>
      <w:r w:rsidR="00F11C2C" w:rsidRPr="00810308">
        <w:t xml:space="preserve">Tabela 6 </w:t>
      </w:r>
      <w:r w:rsidR="00F11C2C" w:rsidRPr="00925890">
        <w:rPr>
          <w:b w:val="0"/>
          <w:bCs/>
        </w:rPr>
        <w:t>— Avaliação NPS individual (Rodada 1)</w:t>
      </w:r>
      <w:r w:rsidR="00F11C2C">
        <w:rPr>
          <w:b w:val="0"/>
          <w:bCs/>
        </w:rPr>
        <w:t xml:space="preserve"> </w:t>
      </w:r>
      <w:r w:rsidR="00000000" w:rsidRPr="00336889">
        <w:rPr>
          <w:rFonts w:cs="Arial"/>
          <w:b w:val="0"/>
          <w:bCs/>
        </w:rPr>
        <w:t xml:space="preserve">…………………… </w:t>
      </w:r>
      <w:r w:rsidR="00F11C2C">
        <w:rPr>
          <w:rFonts w:cs="Arial"/>
          <w:b w:val="0"/>
          <w:bCs/>
        </w:rPr>
        <w:t>61</w:t>
      </w:r>
      <w:r w:rsidR="00000000" w:rsidRPr="00336889">
        <w:rPr>
          <w:rFonts w:cs="Arial"/>
          <w:b w:val="0"/>
          <w:bCs/>
        </w:rPr>
        <w:br/>
      </w:r>
      <w:r w:rsidR="00F11C2C" w:rsidRPr="00810308">
        <w:t xml:space="preserve">Tabela 7 </w:t>
      </w:r>
      <w:r w:rsidR="00F11C2C" w:rsidRPr="0037577D">
        <w:rPr>
          <w:b w:val="0"/>
          <w:bCs/>
        </w:rPr>
        <w:t>— Mapeamento de problemas e intervenções técnicas</w:t>
      </w:r>
      <w:r w:rsidR="00F11C2C">
        <w:rPr>
          <w:b w:val="0"/>
          <w:bCs/>
        </w:rPr>
        <w:t xml:space="preserve"> </w:t>
      </w:r>
      <w:r w:rsidR="00000000" w:rsidRPr="00336889">
        <w:rPr>
          <w:rFonts w:cs="Arial"/>
          <w:b w:val="0"/>
          <w:bCs/>
        </w:rPr>
        <w:t xml:space="preserve">………………………… </w:t>
      </w:r>
      <w:r w:rsidR="00F11C2C">
        <w:rPr>
          <w:rFonts w:cs="Arial"/>
          <w:b w:val="0"/>
          <w:bCs/>
        </w:rPr>
        <w:t>63</w:t>
      </w:r>
      <w:r w:rsidR="00000000" w:rsidRPr="00336889">
        <w:rPr>
          <w:rFonts w:cs="Arial"/>
          <w:b w:val="0"/>
          <w:bCs/>
        </w:rPr>
        <w:br/>
      </w:r>
      <w:r w:rsidR="00F11C2C" w:rsidRPr="00810308">
        <w:t xml:space="preserve">Tabela 8 </w:t>
      </w:r>
      <w:r w:rsidR="00F11C2C" w:rsidRPr="0006680E">
        <w:rPr>
          <w:b w:val="0"/>
          <w:bCs/>
        </w:rPr>
        <w:t>— Métricas de desempenho por tarefa (Rodada 2)</w:t>
      </w:r>
      <w:r w:rsidR="00F11C2C">
        <w:rPr>
          <w:b w:val="0"/>
          <w:bCs/>
        </w:rPr>
        <w:t xml:space="preserve"> </w:t>
      </w:r>
      <w:r w:rsidR="00000000" w:rsidRPr="00336889">
        <w:rPr>
          <w:rFonts w:cs="Arial"/>
          <w:b w:val="0"/>
          <w:bCs/>
        </w:rPr>
        <w:t xml:space="preserve">…………………………………….. </w:t>
      </w:r>
      <w:r w:rsidR="00F11C2C">
        <w:rPr>
          <w:rFonts w:cs="Arial"/>
          <w:b w:val="0"/>
          <w:bCs/>
        </w:rPr>
        <w:t>78</w:t>
      </w:r>
      <w:r w:rsidR="00000000" w:rsidRPr="00336889">
        <w:rPr>
          <w:rFonts w:cs="Arial"/>
          <w:b w:val="0"/>
          <w:bCs/>
        </w:rPr>
        <w:br/>
      </w:r>
      <w:r w:rsidR="00F11C2C" w:rsidRPr="00810308">
        <w:t xml:space="preserve">Tabela 9 </w:t>
      </w:r>
      <w:r w:rsidR="00F11C2C" w:rsidRPr="0006680E">
        <w:rPr>
          <w:b w:val="0"/>
          <w:bCs/>
        </w:rPr>
        <w:t>— Avaliação NPS individual (Rodada 2)</w:t>
      </w:r>
      <w:r w:rsidR="00000000" w:rsidRPr="00336889">
        <w:rPr>
          <w:rFonts w:cs="Arial"/>
          <w:b w:val="0"/>
          <w:bCs/>
        </w:rPr>
        <w:t>………</w:t>
      </w:r>
      <w:r w:rsidR="00371B1D" w:rsidRPr="00336889">
        <w:rPr>
          <w:rFonts w:cs="Arial"/>
          <w:b w:val="0"/>
          <w:bCs/>
        </w:rPr>
        <w:t>..</w:t>
      </w:r>
      <w:r w:rsidR="00000000" w:rsidRPr="00336889">
        <w:rPr>
          <w:rFonts w:cs="Arial"/>
          <w:b w:val="0"/>
          <w:bCs/>
        </w:rPr>
        <w:t xml:space="preserve">……………… </w:t>
      </w:r>
      <w:bookmarkStart w:id="18" w:name="sumário"/>
      <w:bookmarkEnd w:id="14"/>
      <w:r w:rsidR="00F11C2C">
        <w:rPr>
          <w:rFonts w:cs="Arial"/>
          <w:b w:val="0"/>
          <w:bCs/>
        </w:rPr>
        <w:t>79</w:t>
      </w:r>
    </w:p>
    <w:p w14:paraId="0A4624A9" w14:textId="39CD8742" w:rsidR="00F11C2C" w:rsidRPr="0006680E" w:rsidRDefault="00F11C2C" w:rsidP="00F11C2C">
      <w:pPr>
        <w:pStyle w:val="Subttulo"/>
        <w:rPr>
          <w:b w:val="0"/>
          <w:bCs/>
        </w:rPr>
      </w:pPr>
      <w:r w:rsidRPr="00810308">
        <w:t xml:space="preserve">Tabela 10 </w:t>
      </w:r>
      <w:r w:rsidRPr="0006680E">
        <w:rPr>
          <w:b w:val="0"/>
          <w:bCs/>
        </w:rPr>
        <w:t>— Comparação consolidada Rodada 1 vs. Rodada 2)</w:t>
      </w:r>
      <w:r w:rsidRPr="00336889">
        <w:rPr>
          <w:rFonts w:cs="Arial"/>
          <w:b w:val="0"/>
          <w:bCs/>
        </w:rPr>
        <w:t xml:space="preserve">………..……………… </w:t>
      </w:r>
      <w:r>
        <w:rPr>
          <w:rFonts w:cs="Arial"/>
          <w:b w:val="0"/>
          <w:bCs/>
        </w:rPr>
        <w:t>80</w:t>
      </w:r>
    </w:p>
    <w:p w14:paraId="0FFE8CEC" w14:textId="77777777" w:rsidR="00F11C2C" w:rsidRPr="00F11C2C" w:rsidRDefault="00F11C2C" w:rsidP="00F11C2C">
      <w:pPr>
        <w:pStyle w:val="Corpodetexto"/>
      </w:pPr>
    </w:p>
    <w:p w14:paraId="05A86353" w14:textId="77777777" w:rsidR="000F13C0" w:rsidRDefault="000F13C0" w:rsidP="000F13C0">
      <w:pPr>
        <w:pStyle w:val="Corpodetexto"/>
      </w:pPr>
    </w:p>
    <w:p w14:paraId="4FD36C7E" w14:textId="77777777" w:rsidR="000F13C0" w:rsidRDefault="000F13C0" w:rsidP="000F13C0">
      <w:pPr>
        <w:pStyle w:val="Corpodetexto"/>
      </w:pPr>
    </w:p>
    <w:p w14:paraId="050EDDDB" w14:textId="77777777" w:rsidR="000F13C0" w:rsidRDefault="000F13C0" w:rsidP="000F13C0">
      <w:pPr>
        <w:pStyle w:val="Corpodetexto"/>
      </w:pPr>
    </w:p>
    <w:p w14:paraId="10388BCF" w14:textId="77777777" w:rsidR="000F13C0" w:rsidRDefault="000F13C0" w:rsidP="000F13C0">
      <w:pPr>
        <w:pStyle w:val="Corpodetexto"/>
      </w:pPr>
    </w:p>
    <w:p w14:paraId="276DF8BF" w14:textId="77777777" w:rsidR="000F13C0" w:rsidRDefault="000F13C0" w:rsidP="000F13C0">
      <w:pPr>
        <w:pStyle w:val="Corpodetexto"/>
      </w:pPr>
    </w:p>
    <w:p w14:paraId="4AC65B32" w14:textId="77777777" w:rsidR="000F13C0" w:rsidRDefault="000F13C0" w:rsidP="000F13C0">
      <w:pPr>
        <w:pStyle w:val="Corpodetexto"/>
      </w:pPr>
    </w:p>
    <w:p w14:paraId="02E61D9C" w14:textId="77777777" w:rsidR="000F13C0" w:rsidRDefault="000F13C0" w:rsidP="000F13C0">
      <w:pPr>
        <w:pStyle w:val="Corpodetexto"/>
      </w:pPr>
    </w:p>
    <w:p w14:paraId="1C392F24" w14:textId="77777777" w:rsidR="000F13C0" w:rsidRDefault="000F13C0" w:rsidP="000F13C0">
      <w:pPr>
        <w:pStyle w:val="Corpodetexto"/>
      </w:pPr>
    </w:p>
    <w:p w14:paraId="14087F4D" w14:textId="77777777" w:rsidR="000F13C0" w:rsidRDefault="000F13C0" w:rsidP="000F13C0">
      <w:pPr>
        <w:pStyle w:val="Corpodetexto"/>
      </w:pPr>
    </w:p>
    <w:p w14:paraId="4EE17C82" w14:textId="77777777" w:rsidR="000F13C0" w:rsidRDefault="000F13C0" w:rsidP="000F13C0">
      <w:pPr>
        <w:pStyle w:val="Corpodetexto"/>
      </w:pPr>
    </w:p>
    <w:p w14:paraId="2D870069" w14:textId="77777777" w:rsidR="000F13C0" w:rsidRPr="000F13C0" w:rsidRDefault="000F13C0" w:rsidP="000F13C0">
      <w:pPr>
        <w:pStyle w:val="Corpodetexto"/>
      </w:pPr>
    </w:p>
    <w:p w14:paraId="51E7A85C" w14:textId="77777777" w:rsidR="002E6908" w:rsidRPr="00810308" w:rsidRDefault="002E6908" w:rsidP="002E6908">
      <w:pPr>
        <w:rPr>
          <w:rStyle w:val="SectionNumber"/>
          <w:rFonts w:ascii="Arial" w:hAnsi="Arial" w:cs="Arial"/>
          <w:color w:val="000000" w:themeColor="text1"/>
        </w:rPr>
      </w:pPr>
    </w:p>
    <w:p w14:paraId="17037E6F" w14:textId="77777777" w:rsidR="00371B1D" w:rsidRPr="00810308" w:rsidRDefault="00371B1D" w:rsidP="00371B1D">
      <w:pPr>
        <w:pStyle w:val="Corpodetexto"/>
        <w:rPr>
          <w:color w:val="000000" w:themeColor="text1"/>
        </w:rPr>
      </w:pPr>
    </w:p>
    <w:p w14:paraId="7AF84DD1" w14:textId="77777777" w:rsidR="00371B1D" w:rsidRPr="00810308" w:rsidRDefault="00371B1D" w:rsidP="00371B1D">
      <w:pPr>
        <w:pStyle w:val="Corpodetexto"/>
        <w:rPr>
          <w:color w:val="000000" w:themeColor="text1"/>
        </w:rPr>
      </w:pPr>
    </w:p>
    <w:p w14:paraId="5F2AC27A" w14:textId="77777777" w:rsidR="00371B1D" w:rsidRPr="00810308" w:rsidRDefault="00371B1D" w:rsidP="00371B1D">
      <w:pPr>
        <w:pStyle w:val="Corpodetexto"/>
        <w:rPr>
          <w:color w:val="000000" w:themeColor="text1"/>
        </w:rPr>
      </w:pPr>
    </w:p>
    <w:p w14:paraId="325F8C97" w14:textId="77777777" w:rsidR="00865098" w:rsidRPr="00810308" w:rsidRDefault="00865098" w:rsidP="00865098">
      <w:pPr>
        <w:pStyle w:val="Corpodetexto"/>
      </w:pPr>
    </w:p>
    <w:p w14:paraId="45E6C394" w14:textId="77777777" w:rsidR="00865098" w:rsidRPr="00810308" w:rsidRDefault="00865098" w:rsidP="00865098">
      <w:pPr>
        <w:pStyle w:val="Corpodetexto"/>
      </w:pPr>
    </w:p>
    <w:sdt>
      <w:sdtPr>
        <w:rPr>
          <w:b/>
          <w:bCs/>
        </w:rPr>
        <w:id w:val="-1978676969"/>
        <w:docPartObj>
          <w:docPartGallery w:val="Table of Contents"/>
          <w:docPartUnique/>
        </w:docPartObj>
      </w:sdtPr>
      <w:sdtEndPr>
        <w:rPr>
          <w:rFonts w:asciiTheme="minorHAnsi" w:eastAsiaTheme="minorEastAsia" w:hAnsiTheme="minorHAnsi" w:cstheme="minorBidi"/>
          <w:caps w:val="0"/>
          <w:color w:val="auto"/>
          <w:szCs w:val="24"/>
        </w:rPr>
      </w:sdtEndPr>
      <w:sdtContent>
        <w:p w14:paraId="28A08101" w14:textId="77777777" w:rsidR="00336889" w:rsidRDefault="00CD597E" w:rsidP="00810308">
          <w:pPr>
            <w:pStyle w:val="Ttulo"/>
            <w:jc w:val="center"/>
            <w:rPr>
              <w:noProof/>
            </w:rPr>
          </w:pPr>
          <w:r w:rsidRPr="00810308">
            <w:rPr>
              <w:b/>
              <w:bCs/>
            </w:rPr>
            <w:t>Sumário</w:t>
          </w:r>
          <w:r w:rsidRPr="00810308">
            <w:fldChar w:fldCharType="begin"/>
          </w:r>
          <w:r w:rsidRPr="00810308">
            <w:instrText xml:space="preserve"> TOC \o "1-3" \h \z \u </w:instrText>
          </w:r>
          <w:r w:rsidRPr="00810308">
            <w:fldChar w:fldCharType="separate"/>
          </w:r>
        </w:p>
        <w:p w14:paraId="517C64D4" w14:textId="734E6F08" w:rsidR="00336889" w:rsidRDefault="00336889">
          <w:pPr>
            <w:pStyle w:val="Sumrio1"/>
            <w:tabs>
              <w:tab w:val="right" w:leader="dot" w:pos="9395"/>
            </w:tabs>
            <w:rPr>
              <w:noProof/>
              <w:kern w:val="2"/>
              <w:lang w:eastAsia="pt-BR"/>
              <w14:ligatures w14:val="standardContextual"/>
            </w:rPr>
          </w:pPr>
          <w:hyperlink w:anchor="_Toc234316792" w:history="1">
            <w:r w:rsidRPr="00751C56">
              <w:rPr>
                <w:rStyle w:val="Hyperlink"/>
                <w:noProof/>
              </w:rPr>
              <w:t>1 INTRODUÇÃO</w:t>
            </w:r>
            <w:r>
              <w:rPr>
                <w:noProof/>
                <w:webHidden/>
              </w:rPr>
              <w:tab/>
            </w:r>
            <w:r>
              <w:rPr>
                <w:noProof/>
                <w:webHidden/>
              </w:rPr>
              <w:fldChar w:fldCharType="begin"/>
            </w:r>
            <w:r>
              <w:rPr>
                <w:noProof/>
                <w:webHidden/>
              </w:rPr>
              <w:instrText xml:space="preserve"> PAGEREF _Toc234316792 \h </w:instrText>
            </w:r>
            <w:r>
              <w:rPr>
                <w:noProof/>
                <w:webHidden/>
              </w:rPr>
            </w:r>
            <w:r>
              <w:rPr>
                <w:noProof/>
                <w:webHidden/>
              </w:rPr>
              <w:fldChar w:fldCharType="separate"/>
            </w:r>
            <w:r>
              <w:rPr>
                <w:noProof/>
                <w:webHidden/>
              </w:rPr>
              <w:t>10</w:t>
            </w:r>
            <w:r>
              <w:rPr>
                <w:noProof/>
                <w:webHidden/>
              </w:rPr>
              <w:fldChar w:fldCharType="end"/>
            </w:r>
          </w:hyperlink>
        </w:p>
        <w:p w14:paraId="2C34EF2F" w14:textId="496B3357" w:rsidR="00336889" w:rsidRDefault="00336889">
          <w:pPr>
            <w:pStyle w:val="Sumrio1"/>
            <w:tabs>
              <w:tab w:val="right" w:leader="dot" w:pos="9395"/>
            </w:tabs>
            <w:rPr>
              <w:noProof/>
              <w:kern w:val="2"/>
              <w:lang w:eastAsia="pt-BR"/>
              <w14:ligatures w14:val="standardContextual"/>
            </w:rPr>
          </w:pPr>
          <w:hyperlink w:anchor="_Toc234316793" w:history="1">
            <w:r w:rsidRPr="00751C56">
              <w:rPr>
                <w:rStyle w:val="Hyperlink"/>
                <w:noProof/>
              </w:rPr>
              <w:t>2 OBJETIVOS</w:t>
            </w:r>
            <w:r>
              <w:rPr>
                <w:noProof/>
                <w:webHidden/>
              </w:rPr>
              <w:tab/>
            </w:r>
            <w:r>
              <w:rPr>
                <w:noProof/>
                <w:webHidden/>
              </w:rPr>
              <w:fldChar w:fldCharType="begin"/>
            </w:r>
            <w:r>
              <w:rPr>
                <w:noProof/>
                <w:webHidden/>
              </w:rPr>
              <w:instrText xml:space="preserve"> PAGEREF _Toc234316793 \h </w:instrText>
            </w:r>
            <w:r>
              <w:rPr>
                <w:noProof/>
                <w:webHidden/>
              </w:rPr>
            </w:r>
            <w:r>
              <w:rPr>
                <w:noProof/>
                <w:webHidden/>
              </w:rPr>
              <w:fldChar w:fldCharType="separate"/>
            </w:r>
            <w:r>
              <w:rPr>
                <w:noProof/>
                <w:webHidden/>
              </w:rPr>
              <w:t>15</w:t>
            </w:r>
            <w:r>
              <w:rPr>
                <w:noProof/>
                <w:webHidden/>
              </w:rPr>
              <w:fldChar w:fldCharType="end"/>
            </w:r>
          </w:hyperlink>
        </w:p>
        <w:p w14:paraId="05C8B392" w14:textId="20F295A2" w:rsidR="00336889" w:rsidRDefault="00336889">
          <w:pPr>
            <w:pStyle w:val="Sumrio2"/>
            <w:tabs>
              <w:tab w:val="right" w:leader="dot" w:pos="9395"/>
            </w:tabs>
            <w:rPr>
              <w:noProof/>
              <w:kern w:val="2"/>
              <w:lang w:eastAsia="pt-BR"/>
              <w14:ligatures w14:val="standardContextual"/>
            </w:rPr>
          </w:pPr>
          <w:hyperlink w:anchor="_Toc234316794" w:history="1">
            <w:r w:rsidRPr="00751C56">
              <w:rPr>
                <w:rStyle w:val="Hyperlink"/>
                <w:noProof/>
              </w:rPr>
              <w:t>2.1 OBJETIVO GERAL</w:t>
            </w:r>
            <w:r>
              <w:rPr>
                <w:noProof/>
                <w:webHidden/>
              </w:rPr>
              <w:tab/>
            </w:r>
            <w:r>
              <w:rPr>
                <w:noProof/>
                <w:webHidden/>
              </w:rPr>
              <w:fldChar w:fldCharType="begin"/>
            </w:r>
            <w:r>
              <w:rPr>
                <w:noProof/>
                <w:webHidden/>
              </w:rPr>
              <w:instrText xml:space="preserve"> PAGEREF _Toc234316794 \h </w:instrText>
            </w:r>
            <w:r>
              <w:rPr>
                <w:noProof/>
                <w:webHidden/>
              </w:rPr>
            </w:r>
            <w:r>
              <w:rPr>
                <w:noProof/>
                <w:webHidden/>
              </w:rPr>
              <w:fldChar w:fldCharType="separate"/>
            </w:r>
            <w:r>
              <w:rPr>
                <w:noProof/>
                <w:webHidden/>
              </w:rPr>
              <w:t>15</w:t>
            </w:r>
            <w:r>
              <w:rPr>
                <w:noProof/>
                <w:webHidden/>
              </w:rPr>
              <w:fldChar w:fldCharType="end"/>
            </w:r>
          </w:hyperlink>
        </w:p>
        <w:p w14:paraId="7F9DA52D" w14:textId="1874FC29" w:rsidR="00336889" w:rsidRDefault="00336889">
          <w:pPr>
            <w:pStyle w:val="Sumrio2"/>
            <w:tabs>
              <w:tab w:val="right" w:leader="dot" w:pos="9395"/>
            </w:tabs>
            <w:rPr>
              <w:noProof/>
              <w:kern w:val="2"/>
              <w:lang w:eastAsia="pt-BR"/>
              <w14:ligatures w14:val="standardContextual"/>
            </w:rPr>
          </w:pPr>
          <w:hyperlink w:anchor="_Toc234316795" w:history="1">
            <w:r w:rsidRPr="00751C56">
              <w:rPr>
                <w:rStyle w:val="Hyperlink"/>
                <w:noProof/>
              </w:rPr>
              <w:t>2.2 OBJETIVOS ESPECÍFICOS</w:t>
            </w:r>
            <w:r>
              <w:rPr>
                <w:noProof/>
                <w:webHidden/>
              </w:rPr>
              <w:tab/>
            </w:r>
            <w:r>
              <w:rPr>
                <w:noProof/>
                <w:webHidden/>
              </w:rPr>
              <w:fldChar w:fldCharType="begin"/>
            </w:r>
            <w:r>
              <w:rPr>
                <w:noProof/>
                <w:webHidden/>
              </w:rPr>
              <w:instrText xml:space="preserve"> PAGEREF _Toc234316795 \h </w:instrText>
            </w:r>
            <w:r>
              <w:rPr>
                <w:noProof/>
                <w:webHidden/>
              </w:rPr>
            </w:r>
            <w:r>
              <w:rPr>
                <w:noProof/>
                <w:webHidden/>
              </w:rPr>
              <w:fldChar w:fldCharType="separate"/>
            </w:r>
            <w:r>
              <w:rPr>
                <w:noProof/>
                <w:webHidden/>
              </w:rPr>
              <w:t>15</w:t>
            </w:r>
            <w:r>
              <w:rPr>
                <w:noProof/>
                <w:webHidden/>
              </w:rPr>
              <w:fldChar w:fldCharType="end"/>
            </w:r>
          </w:hyperlink>
        </w:p>
        <w:p w14:paraId="5DD6B7F1" w14:textId="55FFDE9E" w:rsidR="00336889" w:rsidRDefault="00336889">
          <w:pPr>
            <w:pStyle w:val="Sumrio1"/>
            <w:tabs>
              <w:tab w:val="right" w:leader="dot" w:pos="9395"/>
            </w:tabs>
            <w:rPr>
              <w:noProof/>
              <w:kern w:val="2"/>
              <w:lang w:eastAsia="pt-BR"/>
              <w14:ligatures w14:val="standardContextual"/>
            </w:rPr>
          </w:pPr>
          <w:hyperlink w:anchor="_Toc234316796" w:history="1">
            <w:r w:rsidRPr="00751C56">
              <w:rPr>
                <w:rStyle w:val="Hyperlink"/>
                <w:noProof/>
              </w:rPr>
              <w:t>3 JUSTIFICATIVA</w:t>
            </w:r>
            <w:r>
              <w:rPr>
                <w:noProof/>
                <w:webHidden/>
              </w:rPr>
              <w:tab/>
            </w:r>
            <w:r>
              <w:rPr>
                <w:noProof/>
                <w:webHidden/>
              </w:rPr>
              <w:fldChar w:fldCharType="begin"/>
            </w:r>
            <w:r>
              <w:rPr>
                <w:noProof/>
                <w:webHidden/>
              </w:rPr>
              <w:instrText xml:space="preserve"> PAGEREF _Toc234316796 \h </w:instrText>
            </w:r>
            <w:r>
              <w:rPr>
                <w:noProof/>
                <w:webHidden/>
              </w:rPr>
            </w:r>
            <w:r>
              <w:rPr>
                <w:noProof/>
                <w:webHidden/>
              </w:rPr>
              <w:fldChar w:fldCharType="separate"/>
            </w:r>
            <w:r>
              <w:rPr>
                <w:noProof/>
                <w:webHidden/>
              </w:rPr>
              <w:t>16</w:t>
            </w:r>
            <w:r>
              <w:rPr>
                <w:noProof/>
                <w:webHidden/>
              </w:rPr>
              <w:fldChar w:fldCharType="end"/>
            </w:r>
          </w:hyperlink>
        </w:p>
        <w:p w14:paraId="115B777D" w14:textId="74C29137" w:rsidR="00336889" w:rsidRDefault="00336889">
          <w:pPr>
            <w:pStyle w:val="Sumrio2"/>
            <w:tabs>
              <w:tab w:val="right" w:leader="dot" w:pos="9395"/>
            </w:tabs>
            <w:rPr>
              <w:noProof/>
              <w:kern w:val="2"/>
              <w:lang w:eastAsia="pt-BR"/>
              <w14:ligatures w14:val="standardContextual"/>
            </w:rPr>
          </w:pPr>
          <w:hyperlink w:anchor="_Toc234316797" w:history="1">
            <w:r w:rsidRPr="00751C56">
              <w:rPr>
                <w:rStyle w:val="Hyperlink"/>
                <w:noProof/>
              </w:rPr>
              <w:t>3.1 PILAR SOCIOECONÔMICO: EMPODERAMENTO DO PEQUENO PRODUTOR</w:t>
            </w:r>
            <w:r>
              <w:rPr>
                <w:noProof/>
                <w:webHidden/>
              </w:rPr>
              <w:tab/>
            </w:r>
            <w:r>
              <w:rPr>
                <w:noProof/>
                <w:webHidden/>
              </w:rPr>
              <w:fldChar w:fldCharType="begin"/>
            </w:r>
            <w:r>
              <w:rPr>
                <w:noProof/>
                <w:webHidden/>
              </w:rPr>
              <w:instrText xml:space="preserve"> PAGEREF _Toc234316797 \h </w:instrText>
            </w:r>
            <w:r>
              <w:rPr>
                <w:noProof/>
                <w:webHidden/>
              </w:rPr>
            </w:r>
            <w:r>
              <w:rPr>
                <w:noProof/>
                <w:webHidden/>
              </w:rPr>
              <w:fldChar w:fldCharType="separate"/>
            </w:r>
            <w:r>
              <w:rPr>
                <w:noProof/>
                <w:webHidden/>
              </w:rPr>
              <w:t>16</w:t>
            </w:r>
            <w:r>
              <w:rPr>
                <w:noProof/>
                <w:webHidden/>
              </w:rPr>
              <w:fldChar w:fldCharType="end"/>
            </w:r>
          </w:hyperlink>
        </w:p>
        <w:p w14:paraId="7D03AF34" w14:textId="164C8461" w:rsidR="00336889" w:rsidRDefault="00336889">
          <w:pPr>
            <w:pStyle w:val="Sumrio2"/>
            <w:tabs>
              <w:tab w:val="right" w:leader="dot" w:pos="9395"/>
            </w:tabs>
            <w:rPr>
              <w:noProof/>
              <w:kern w:val="2"/>
              <w:lang w:eastAsia="pt-BR"/>
              <w14:ligatures w14:val="standardContextual"/>
            </w:rPr>
          </w:pPr>
          <w:hyperlink w:anchor="_Toc234316798" w:history="1">
            <w:r w:rsidRPr="00751C56">
              <w:rPr>
                <w:rStyle w:val="Hyperlink"/>
                <w:noProof/>
              </w:rPr>
              <w:t>3.2 PILAR OPERACIONAL: DIGITALIZAÇÃO E EFICIÊNCIA NA GESTÃO</w:t>
            </w:r>
            <w:r>
              <w:rPr>
                <w:noProof/>
                <w:webHidden/>
              </w:rPr>
              <w:tab/>
            </w:r>
            <w:r>
              <w:rPr>
                <w:noProof/>
                <w:webHidden/>
              </w:rPr>
              <w:fldChar w:fldCharType="begin"/>
            </w:r>
            <w:r>
              <w:rPr>
                <w:noProof/>
                <w:webHidden/>
              </w:rPr>
              <w:instrText xml:space="preserve"> PAGEREF _Toc234316798 \h </w:instrText>
            </w:r>
            <w:r>
              <w:rPr>
                <w:noProof/>
                <w:webHidden/>
              </w:rPr>
            </w:r>
            <w:r>
              <w:rPr>
                <w:noProof/>
                <w:webHidden/>
              </w:rPr>
              <w:fldChar w:fldCharType="separate"/>
            </w:r>
            <w:r>
              <w:rPr>
                <w:noProof/>
                <w:webHidden/>
              </w:rPr>
              <w:t>17</w:t>
            </w:r>
            <w:r>
              <w:rPr>
                <w:noProof/>
                <w:webHidden/>
              </w:rPr>
              <w:fldChar w:fldCharType="end"/>
            </w:r>
          </w:hyperlink>
        </w:p>
        <w:p w14:paraId="116551F5" w14:textId="7A574FD5" w:rsidR="00336889" w:rsidRDefault="00336889">
          <w:pPr>
            <w:pStyle w:val="Sumrio2"/>
            <w:tabs>
              <w:tab w:val="right" w:leader="dot" w:pos="9395"/>
            </w:tabs>
            <w:rPr>
              <w:noProof/>
              <w:kern w:val="2"/>
              <w:lang w:eastAsia="pt-BR"/>
              <w14:ligatures w14:val="standardContextual"/>
            </w:rPr>
          </w:pPr>
          <w:hyperlink w:anchor="_Toc234316799" w:history="1">
            <w:r w:rsidRPr="00751C56">
              <w:rPr>
                <w:rStyle w:val="Hyperlink"/>
                <w:noProof/>
              </w:rPr>
              <w:t>3.3 PILAR TÉCNICO-CIENTÍFICO: CONTRIBUIÇÃO PARA A ÁREA DE IHC</w:t>
            </w:r>
            <w:r>
              <w:rPr>
                <w:noProof/>
                <w:webHidden/>
              </w:rPr>
              <w:tab/>
            </w:r>
            <w:r>
              <w:rPr>
                <w:noProof/>
                <w:webHidden/>
              </w:rPr>
              <w:fldChar w:fldCharType="begin"/>
            </w:r>
            <w:r>
              <w:rPr>
                <w:noProof/>
                <w:webHidden/>
              </w:rPr>
              <w:instrText xml:space="preserve"> PAGEREF _Toc234316799 \h </w:instrText>
            </w:r>
            <w:r>
              <w:rPr>
                <w:noProof/>
                <w:webHidden/>
              </w:rPr>
            </w:r>
            <w:r>
              <w:rPr>
                <w:noProof/>
                <w:webHidden/>
              </w:rPr>
              <w:fldChar w:fldCharType="separate"/>
            </w:r>
            <w:r>
              <w:rPr>
                <w:noProof/>
                <w:webHidden/>
              </w:rPr>
              <w:t>18</w:t>
            </w:r>
            <w:r>
              <w:rPr>
                <w:noProof/>
                <w:webHidden/>
              </w:rPr>
              <w:fldChar w:fldCharType="end"/>
            </w:r>
          </w:hyperlink>
        </w:p>
        <w:p w14:paraId="7705E56A" w14:textId="16AD148B" w:rsidR="00336889" w:rsidRDefault="00336889">
          <w:pPr>
            <w:pStyle w:val="Sumrio1"/>
            <w:tabs>
              <w:tab w:val="right" w:leader="dot" w:pos="9395"/>
            </w:tabs>
            <w:rPr>
              <w:noProof/>
              <w:kern w:val="2"/>
              <w:lang w:eastAsia="pt-BR"/>
              <w14:ligatures w14:val="standardContextual"/>
            </w:rPr>
          </w:pPr>
          <w:hyperlink w:anchor="_Toc234316800" w:history="1">
            <w:r w:rsidRPr="00751C56">
              <w:rPr>
                <w:rStyle w:val="Hyperlink"/>
                <w:noProof/>
              </w:rPr>
              <w:t>4 REFERENCIAL TEÓRICO</w:t>
            </w:r>
            <w:r>
              <w:rPr>
                <w:noProof/>
                <w:webHidden/>
              </w:rPr>
              <w:tab/>
            </w:r>
            <w:r>
              <w:rPr>
                <w:noProof/>
                <w:webHidden/>
              </w:rPr>
              <w:fldChar w:fldCharType="begin"/>
            </w:r>
            <w:r>
              <w:rPr>
                <w:noProof/>
                <w:webHidden/>
              </w:rPr>
              <w:instrText xml:space="preserve"> PAGEREF _Toc234316800 \h </w:instrText>
            </w:r>
            <w:r>
              <w:rPr>
                <w:noProof/>
                <w:webHidden/>
              </w:rPr>
            </w:r>
            <w:r>
              <w:rPr>
                <w:noProof/>
                <w:webHidden/>
              </w:rPr>
              <w:fldChar w:fldCharType="separate"/>
            </w:r>
            <w:r>
              <w:rPr>
                <w:noProof/>
                <w:webHidden/>
              </w:rPr>
              <w:t>20</w:t>
            </w:r>
            <w:r>
              <w:rPr>
                <w:noProof/>
                <w:webHidden/>
              </w:rPr>
              <w:fldChar w:fldCharType="end"/>
            </w:r>
          </w:hyperlink>
        </w:p>
        <w:p w14:paraId="383F034D" w14:textId="711323A4" w:rsidR="00336889" w:rsidRDefault="00336889">
          <w:pPr>
            <w:pStyle w:val="Sumrio2"/>
            <w:tabs>
              <w:tab w:val="right" w:leader="dot" w:pos="9395"/>
            </w:tabs>
            <w:rPr>
              <w:noProof/>
              <w:kern w:val="2"/>
              <w:lang w:eastAsia="pt-BR"/>
              <w14:ligatures w14:val="standardContextual"/>
            </w:rPr>
          </w:pPr>
          <w:hyperlink w:anchor="_Toc234316801" w:history="1">
            <w:r w:rsidRPr="00751C56">
              <w:rPr>
                <w:rStyle w:val="Hyperlink"/>
                <w:noProof/>
              </w:rPr>
              <w:t>4.1 GESTÃO AGRÍCOLA E O PEQUENO PRODUTOR</w:t>
            </w:r>
            <w:r>
              <w:rPr>
                <w:noProof/>
                <w:webHidden/>
              </w:rPr>
              <w:tab/>
            </w:r>
            <w:r>
              <w:rPr>
                <w:noProof/>
                <w:webHidden/>
              </w:rPr>
              <w:fldChar w:fldCharType="begin"/>
            </w:r>
            <w:r>
              <w:rPr>
                <w:noProof/>
                <w:webHidden/>
              </w:rPr>
              <w:instrText xml:space="preserve"> PAGEREF _Toc234316801 \h </w:instrText>
            </w:r>
            <w:r>
              <w:rPr>
                <w:noProof/>
                <w:webHidden/>
              </w:rPr>
            </w:r>
            <w:r>
              <w:rPr>
                <w:noProof/>
                <w:webHidden/>
              </w:rPr>
              <w:fldChar w:fldCharType="separate"/>
            </w:r>
            <w:r>
              <w:rPr>
                <w:noProof/>
                <w:webHidden/>
              </w:rPr>
              <w:t>20</w:t>
            </w:r>
            <w:r>
              <w:rPr>
                <w:noProof/>
                <w:webHidden/>
              </w:rPr>
              <w:fldChar w:fldCharType="end"/>
            </w:r>
          </w:hyperlink>
        </w:p>
        <w:p w14:paraId="646E7B1C" w14:textId="0D8CD9EE" w:rsidR="00336889" w:rsidRDefault="00336889">
          <w:pPr>
            <w:pStyle w:val="Sumrio2"/>
            <w:tabs>
              <w:tab w:val="right" w:leader="dot" w:pos="9395"/>
            </w:tabs>
            <w:rPr>
              <w:noProof/>
              <w:kern w:val="2"/>
              <w:lang w:eastAsia="pt-BR"/>
              <w14:ligatures w14:val="standardContextual"/>
            </w:rPr>
          </w:pPr>
          <w:hyperlink w:anchor="_Toc234316802" w:history="1">
            <w:r w:rsidRPr="00751C56">
              <w:rPr>
                <w:rStyle w:val="Hyperlink"/>
                <w:noProof/>
              </w:rPr>
              <w:t>4.2 SOFTWARES DE GESTÃO AGRÍCOLA NO MERCADO BRASILEIRO</w:t>
            </w:r>
            <w:r>
              <w:rPr>
                <w:noProof/>
                <w:webHidden/>
              </w:rPr>
              <w:tab/>
            </w:r>
            <w:r>
              <w:rPr>
                <w:noProof/>
                <w:webHidden/>
              </w:rPr>
              <w:fldChar w:fldCharType="begin"/>
            </w:r>
            <w:r>
              <w:rPr>
                <w:noProof/>
                <w:webHidden/>
              </w:rPr>
              <w:instrText xml:space="preserve"> PAGEREF _Toc234316802 \h </w:instrText>
            </w:r>
            <w:r>
              <w:rPr>
                <w:noProof/>
                <w:webHidden/>
              </w:rPr>
            </w:r>
            <w:r>
              <w:rPr>
                <w:noProof/>
                <w:webHidden/>
              </w:rPr>
              <w:fldChar w:fldCharType="separate"/>
            </w:r>
            <w:r>
              <w:rPr>
                <w:noProof/>
                <w:webHidden/>
              </w:rPr>
              <w:t>22</w:t>
            </w:r>
            <w:r>
              <w:rPr>
                <w:noProof/>
                <w:webHidden/>
              </w:rPr>
              <w:fldChar w:fldCharType="end"/>
            </w:r>
          </w:hyperlink>
        </w:p>
        <w:p w14:paraId="7D75CEB7" w14:textId="30421406" w:rsidR="00336889" w:rsidRDefault="00336889">
          <w:pPr>
            <w:pStyle w:val="Sumrio3"/>
            <w:tabs>
              <w:tab w:val="right" w:leader="dot" w:pos="9395"/>
            </w:tabs>
            <w:rPr>
              <w:noProof/>
              <w:kern w:val="2"/>
              <w:lang w:eastAsia="pt-BR"/>
              <w14:ligatures w14:val="standardContextual"/>
            </w:rPr>
          </w:pPr>
          <w:hyperlink w:anchor="_Toc234316803" w:history="1">
            <w:r w:rsidRPr="00751C56">
              <w:rPr>
                <w:rStyle w:val="Hyperlink"/>
                <w:noProof/>
              </w:rPr>
              <w:t>4.2.1 Panorama Geral de Soluções Existentes</w:t>
            </w:r>
            <w:r>
              <w:rPr>
                <w:noProof/>
                <w:webHidden/>
              </w:rPr>
              <w:tab/>
            </w:r>
            <w:r>
              <w:rPr>
                <w:noProof/>
                <w:webHidden/>
              </w:rPr>
              <w:fldChar w:fldCharType="begin"/>
            </w:r>
            <w:r>
              <w:rPr>
                <w:noProof/>
                <w:webHidden/>
              </w:rPr>
              <w:instrText xml:space="preserve"> PAGEREF _Toc234316803 \h </w:instrText>
            </w:r>
            <w:r>
              <w:rPr>
                <w:noProof/>
                <w:webHidden/>
              </w:rPr>
            </w:r>
            <w:r>
              <w:rPr>
                <w:noProof/>
                <w:webHidden/>
              </w:rPr>
              <w:fldChar w:fldCharType="separate"/>
            </w:r>
            <w:r>
              <w:rPr>
                <w:noProof/>
                <w:webHidden/>
              </w:rPr>
              <w:t>22</w:t>
            </w:r>
            <w:r>
              <w:rPr>
                <w:noProof/>
                <w:webHidden/>
              </w:rPr>
              <w:fldChar w:fldCharType="end"/>
            </w:r>
          </w:hyperlink>
        </w:p>
        <w:p w14:paraId="2B8831C0" w14:textId="11F2C856" w:rsidR="00336889" w:rsidRDefault="00336889">
          <w:pPr>
            <w:pStyle w:val="Sumrio3"/>
            <w:tabs>
              <w:tab w:val="right" w:leader="dot" w:pos="9395"/>
            </w:tabs>
            <w:rPr>
              <w:noProof/>
              <w:kern w:val="2"/>
              <w:lang w:eastAsia="pt-BR"/>
              <w14:ligatures w14:val="standardContextual"/>
            </w:rPr>
          </w:pPr>
          <w:hyperlink w:anchor="_Toc234316804" w:history="1">
            <w:r w:rsidRPr="00751C56">
              <w:rPr>
                <w:rStyle w:val="Hyperlink"/>
                <w:noProof/>
              </w:rPr>
              <w:t>4.2.2 Análise Comparativa de Funcionalidades</w:t>
            </w:r>
            <w:r>
              <w:rPr>
                <w:noProof/>
                <w:webHidden/>
              </w:rPr>
              <w:tab/>
            </w:r>
            <w:r>
              <w:rPr>
                <w:noProof/>
                <w:webHidden/>
              </w:rPr>
              <w:fldChar w:fldCharType="begin"/>
            </w:r>
            <w:r>
              <w:rPr>
                <w:noProof/>
                <w:webHidden/>
              </w:rPr>
              <w:instrText xml:space="preserve"> PAGEREF _Toc234316804 \h </w:instrText>
            </w:r>
            <w:r>
              <w:rPr>
                <w:noProof/>
                <w:webHidden/>
              </w:rPr>
            </w:r>
            <w:r>
              <w:rPr>
                <w:noProof/>
                <w:webHidden/>
              </w:rPr>
              <w:fldChar w:fldCharType="separate"/>
            </w:r>
            <w:r>
              <w:rPr>
                <w:noProof/>
                <w:webHidden/>
              </w:rPr>
              <w:t>25</w:t>
            </w:r>
            <w:r>
              <w:rPr>
                <w:noProof/>
                <w:webHidden/>
              </w:rPr>
              <w:fldChar w:fldCharType="end"/>
            </w:r>
          </w:hyperlink>
        </w:p>
        <w:p w14:paraId="22E9628D" w14:textId="4F04533D" w:rsidR="00336889" w:rsidRDefault="00336889">
          <w:pPr>
            <w:pStyle w:val="Sumrio3"/>
            <w:tabs>
              <w:tab w:val="right" w:leader="dot" w:pos="9395"/>
            </w:tabs>
            <w:rPr>
              <w:noProof/>
              <w:kern w:val="2"/>
              <w:lang w:eastAsia="pt-BR"/>
              <w14:ligatures w14:val="standardContextual"/>
            </w:rPr>
          </w:pPr>
          <w:hyperlink w:anchor="_Toc234316805" w:history="1">
            <w:r w:rsidRPr="00751C56">
              <w:rPr>
                <w:rStyle w:val="Hyperlink"/>
                <w:noProof/>
              </w:rPr>
              <w:t>4.2.3 Lacunas Identificadas e Posicionamento do Smart Plantio</w:t>
            </w:r>
            <w:r>
              <w:rPr>
                <w:noProof/>
                <w:webHidden/>
              </w:rPr>
              <w:tab/>
            </w:r>
            <w:r>
              <w:rPr>
                <w:noProof/>
                <w:webHidden/>
              </w:rPr>
              <w:fldChar w:fldCharType="begin"/>
            </w:r>
            <w:r>
              <w:rPr>
                <w:noProof/>
                <w:webHidden/>
              </w:rPr>
              <w:instrText xml:space="preserve"> PAGEREF _Toc234316805 \h </w:instrText>
            </w:r>
            <w:r>
              <w:rPr>
                <w:noProof/>
                <w:webHidden/>
              </w:rPr>
            </w:r>
            <w:r>
              <w:rPr>
                <w:noProof/>
                <w:webHidden/>
              </w:rPr>
              <w:fldChar w:fldCharType="separate"/>
            </w:r>
            <w:r>
              <w:rPr>
                <w:noProof/>
                <w:webHidden/>
              </w:rPr>
              <w:t>25</w:t>
            </w:r>
            <w:r>
              <w:rPr>
                <w:noProof/>
                <w:webHidden/>
              </w:rPr>
              <w:fldChar w:fldCharType="end"/>
            </w:r>
          </w:hyperlink>
        </w:p>
        <w:p w14:paraId="6E767FDB" w14:textId="5C6A99B1" w:rsidR="00336889" w:rsidRDefault="00336889">
          <w:pPr>
            <w:pStyle w:val="Sumrio2"/>
            <w:tabs>
              <w:tab w:val="right" w:leader="dot" w:pos="9395"/>
            </w:tabs>
            <w:rPr>
              <w:noProof/>
              <w:kern w:val="2"/>
              <w:lang w:eastAsia="pt-BR"/>
              <w14:ligatures w14:val="standardContextual"/>
            </w:rPr>
          </w:pPr>
          <w:hyperlink w:anchor="_Toc234316806" w:history="1">
            <w:r w:rsidRPr="00751C56">
              <w:rPr>
                <w:rStyle w:val="Hyperlink"/>
                <w:noProof/>
              </w:rPr>
              <w:t>4.3 O SISTEMA SMART PLANTIO</w:t>
            </w:r>
            <w:r>
              <w:rPr>
                <w:noProof/>
                <w:webHidden/>
              </w:rPr>
              <w:tab/>
            </w:r>
            <w:r>
              <w:rPr>
                <w:noProof/>
                <w:webHidden/>
              </w:rPr>
              <w:fldChar w:fldCharType="begin"/>
            </w:r>
            <w:r>
              <w:rPr>
                <w:noProof/>
                <w:webHidden/>
              </w:rPr>
              <w:instrText xml:space="preserve"> PAGEREF _Toc234316806 \h </w:instrText>
            </w:r>
            <w:r>
              <w:rPr>
                <w:noProof/>
                <w:webHidden/>
              </w:rPr>
            </w:r>
            <w:r>
              <w:rPr>
                <w:noProof/>
                <w:webHidden/>
              </w:rPr>
              <w:fldChar w:fldCharType="separate"/>
            </w:r>
            <w:r>
              <w:rPr>
                <w:noProof/>
                <w:webHidden/>
              </w:rPr>
              <w:t>27</w:t>
            </w:r>
            <w:r>
              <w:rPr>
                <w:noProof/>
                <w:webHidden/>
              </w:rPr>
              <w:fldChar w:fldCharType="end"/>
            </w:r>
          </w:hyperlink>
        </w:p>
        <w:p w14:paraId="5313DD15" w14:textId="3AE83082" w:rsidR="00336889" w:rsidRDefault="00336889">
          <w:pPr>
            <w:pStyle w:val="Sumrio3"/>
            <w:tabs>
              <w:tab w:val="right" w:leader="dot" w:pos="9395"/>
            </w:tabs>
            <w:rPr>
              <w:noProof/>
              <w:kern w:val="2"/>
              <w:lang w:eastAsia="pt-BR"/>
              <w14:ligatures w14:val="standardContextual"/>
            </w:rPr>
          </w:pPr>
          <w:hyperlink w:anchor="_Toc234316807" w:history="1">
            <w:r w:rsidRPr="00751C56">
              <w:rPr>
                <w:rStyle w:val="Hyperlink"/>
                <w:noProof/>
              </w:rPr>
              <w:t>4.3.1 Histórico e Desenvolvimento Original</w:t>
            </w:r>
            <w:r>
              <w:rPr>
                <w:noProof/>
                <w:webHidden/>
              </w:rPr>
              <w:tab/>
            </w:r>
            <w:r>
              <w:rPr>
                <w:noProof/>
                <w:webHidden/>
              </w:rPr>
              <w:fldChar w:fldCharType="begin"/>
            </w:r>
            <w:r>
              <w:rPr>
                <w:noProof/>
                <w:webHidden/>
              </w:rPr>
              <w:instrText xml:space="preserve"> PAGEREF _Toc234316807 \h </w:instrText>
            </w:r>
            <w:r>
              <w:rPr>
                <w:noProof/>
                <w:webHidden/>
              </w:rPr>
            </w:r>
            <w:r>
              <w:rPr>
                <w:noProof/>
                <w:webHidden/>
              </w:rPr>
              <w:fldChar w:fldCharType="separate"/>
            </w:r>
            <w:r>
              <w:rPr>
                <w:noProof/>
                <w:webHidden/>
              </w:rPr>
              <w:t>27</w:t>
            </w:r>
            <w:r>
              <w:rPr>
                <w:noProof/>
                <w:webHidden/>
              </w:rPr>
              <w:fldChar w:fldCharType="end"/>
            </w:r>
          </w:hyperlink>
        </w:p>
        <w:p w14:paraId="3C155774" w14:textId="3E01BC1F" w:rsidR="00336889" w:rsidRDefault="00336889">
          <w:pPr>
            <w:pStyle w:val="Sumrio3"/>
            <w:tabs>
              <w:tab w:val="right" w:leader="dot" w:pos="9395"/>
            </w:tabs>
            <w:rPr>
              <w:noProof/>
              <w:kern w:val="2"/>
              <w:lang w:eastAsia="pt-BR"/>
              <w14:ligatures w14:val="standardContextual"/>
            </w:rPr>
          </w:pPr>
          <w:hyperlink w:anchor="_Toc234316808" w:history="1">
            <w:r w:rsidRPr="00751C56">
              <w:rPr>
                <w:rStyle w:val="Hyperlink"/>
                <w:noProof/>
              </w:rPr>
              <w:t>4.3.2 Arquitetura de Sistemas com Node.js e Express</w:t>
            </w:r>
            <w:r>
              <w:rPr>
                <w:noProof/>
                <w:webHidden/>
              </w:rPr>
              <w:tab/>
            </w:r>
            <w:r>
              <w:rPr>
                <w:noProof/>
                <w:webHidden/>
              </w:rPr>
              <w:fldChar w:fldCharType="begin"/>
            </w:r>
            <w:r>
              <w:rPr>
                <w:noProof/>
                <w:webHidden/>
              </w:rPr>
              <w:instrText xml:space="preserve"> PAGEREF _Toc234316808 \h </w:instrText>
            </w:r>
            <w:r>
              <w:rPr>
                <w:noProof/>
                <w:webHidden/>
              </w:rPr>
            </w:r>
            <w:r>
              <w:rPr>
                <w:noProof/>
                <w:webHidden/>
              </w:rPr>
              <w:fldChar w:fldCharType="separate"/>
            </w:r>
            <w:r>
              <w:rPr>
                <w:noProof/>
                <w:webHidden/>
              </w:rPr>
              <w:t>27</w:t>
            </w:r>
            <w:r>
              <w:rPr>
                <w:noProof/>
                <w:webHidden/>
              </w:rPr>
              <w:fldChar w:fldCharType="end"/>
            </w:r>
          </w:hyperlink>
        </w:p>
        <w:p w14:paraId="19C8DB67" w14:textId="4612233C" w:rsidR="00336889" w:rsidRDefault="00336889">
          <w:pPr>
            <w:pStyle w:val="Sumrio3"/>
            <w:tabs>
              <w:tab w:val="right" w:leader="dot" w:pos="9395"/>
            </w:tabs>
            <w:rPr>
              <w:noProof/>
              <w:kern w:val="2"/>
              <w:lang w:eastAsia="pt-BR"/>
              <w14:ligatures w14:val="standardContextual"/>
            </w:rPr>
          </w:pPr>
          <w:hyperlink w:anchor="_Toc234316809" w:history="1">
            <w:r w:rsidRPr="00751C56">
              <w:rPr>
                <w:rStyle w:val="Hyperlink"/>
                <w:noProof/>
              </w:rPr>
              <w:t>4.3.3 Desenvolvimento de Interfaces Reativas com React e Vite</w:t>
            </w:r>
            <w:r>
              <w:rPr>
                <w:noProof/>
                <w:webHidden/>
              </w:rPr>
              <w:tab/>
            </w:r>
            <w:r>
              <w:rPr>
                <w:noProof/>
                <w:webHidden/>
              </w:rPr>
              <w:fldChar w:fldCharType="begin"/>
            </w:r>
            <w:r>
              <w:rPr>
                <w:noProof/>
                <w:webHidden/>
              </w:rPr>
              <w:instrText xml:space="preserve"> PAGEREF _Toc234316809 \h </w:instrText>
            </w:r>
            <w:r>
              <w:rPr>
                <w:noProof/>
                <w:webHidden/>
              </w:rPr>
            </w:r>
            <w:r>
              <w:rPr>
                <w:noProof/>
                <w:webHidden/>
              </w:rPr>
              <w:fldChar w:fldCharType="separate"/>
            </w:r>
            <w:r>
              <w:rPr>
                <w:noProof/>
                <w:webHidden/>
              </w:rPr>
              <w:t>29</w:t>
            </w:r>
            <w:r>
              <w:rPr>
                <w:noProof/>
                <w:webHidden/>
              </w:rPr>
              <w:fldChar w:fldCharType="end"/>
            </w:r>
          </w:hyperlink>
        </w:p>
        <w:p w14:paraId="4995C53A" w14:textId="36D340B6" w:rsidR="00336889" w:rsidRDefault="00336889">
          <w:pPr>
            <w:pStyle w:val="Sumrio3"/>
            <w:tabs>
              <w:tab w:val="right" w:leader="dot" w:pos="9395"/>
            </w:tabs>
            <w:rPr>
              <w:noProof/>
              <w:kern w:val="2"/>
              <w:lang w:eastAsia="pt-BR"/>
              <w14:ligatures w14:val="standardContextual"/>
            </w:rPr>
          </w:pPr>
          <w:hyperlink w:anchor="_Toc234316810" w:history="1">
            <w:r w:rsidRPr="00751C56">
              <w:rPr>
                <w:rStyle w:val="Hyperlink"/>
                <w:noProof/>
              </w:rPr>
              <w:t>4.3.4 Persistência de Dados com MySQL e Sequelize</w:t>
            </w:r>
            <w:r>
              <w:rPr>
                <w:noProof/>
                <w:webHidden/>
              </w:rPr>
              <w:tab/>
            </w:r>
            <w:r>
              <w:rPr>
                <w:noProof/>
                <w:webHidden/>
              </w:rPr>
              <w:fldChar w:fldCharType="begin"/>
            </w:r>
            <w:r>
              <w:rPr>
                <w:noProof/>
                <w:webHidden/>
              </w:rPr>
              <w:instrText xml:space="preserve"> PAGEREF _Toc234316810 \h </w:instrText>
            </w:r>
            <w:r>
              <w:rPr>
                <w:noProof/>
                <w:webHidden/>
              </w:rPr>
            </w:r>
            <w:r>
              <w:rPr>
                <w:noProof/>
                <w:webHidden/>
              </w:rPr>
              <w:fldChar w:fldCharType="separate"/>
            </w:r>
            <w:r>
              <w:rPr>
                <w:noProof/>
                <w:webHidden/>
              </w:rPr>
              <w:t>32</w:t>
            </w:r>
            <w:r>
              <w:rPr>
                <w:noProof/>
                <w:webHidden/>
              </w:rPr>
              <w:fldChar w:fldCharType="end"/>
            </w:r>
          </w:hyperlink>
        </w:p>
        <w:p w14:paraId="11BC0E80" w14:textId="30CF3C6B" w:rsidR="00336889" w:rsidRDefault="00336889">
          <w:pPr>
            <w:pStyle w:val="Sumrio2"/>
            <w:tabs>
              <w:tab w:val="right" w:leader="dot" w:pos="9395"/>
            </w:tabs>
            <w:rPr>
              <w:noProof/>
              <w:kern w:val="2"/>
              <w:lang w:eastAsia="pt-BR"/>
              <w14:ligatures w14:val="standardContextual"/>
            </w:rPr>
          </w:pPr>
          <w:hyperlink w:anchor="_Toc234316811" w:history="1">
            <w:r w:rsidRPr="00751C56">
              <w:rPr>
                <w:rStyle w:val="Hyperlink"/>
                <w:noProof/>
              </w:rPr>
              <w:t>4.4 TESTES DE USABILIDADE E INTERAÇÃO HUMANO-COMPUTADOR</w:t>
            </w:r>
            <w:r>
              <w:rPr>
                <w:noProof/>
                <w:webHidden/>
              </w:rPr>
              <w:tab/>
            </w:r>
            <w:r>
              <w:rPr>
                <w:noProof/>
                <w:webHidden/>
              </w:rPr>
              <w:fldChar w:fldCharType="begin"/>
            </w:r>
            <w:r>
              <w:rPr>
                <w:noProof/>
                <w:webHidden/>
              </w:rPr>
              <w:instrText xml:space="preserve"> PAGEREF _Toc234316811 \h </w:instrText>
            </w:r>
            <w:r>
              <w:rPr>
                <w:noProof/>
                <w:webHidden/>
              </w:rPr>
            </w:r>
            <w:r>
              <w:rPr>
                <w:noProof/>
                <w:webHidden/>
              </w:rPr>
              <w:fldChar w:fldCharType="separate"/>
            </w:r>
            <w:r>
              <w:rPr>
                <w:noProof/>
                <w:webHidden/>
              </w:rPr>
              <w:t>34</w:t>
            </w:r>
            <w:r>
              <w:rPr>
                <w:noProof/>
                <w:webHidden/>
              </w:rPr>
              <w:fldChar w:fldCharType="end"/>
            </w:r>
          </w:hyperlink>
        </w:p>
        <w:p w14:paraId="76850276" w14:textId="50407B50" w:rsidR="00336889" w:rsidRDefault="00336889">
          <w:pPr>
            <w:pStyle w:val="Sumrio3"/>
            <w:tabs>
              <w:tab w:val="right" w:leader="dot" w:pos="9395"/>
            </w:tabs>
            <w:rPr>
              <w:noProof/>
              <w:kern w:val="2"/>
              <w:lang w:eastAsia="pt-BR"/>
              <w14:ligatures w14:val="standardContextual"/>
            </w:rPr>
          </w:pPr>
          <w:hyperlink w:anchor="_Toc234316812" w:history="1">
            <w:r w:rsidRPr="00751C56">
              <w:rPr>
                <w:rStyle w:val="Hyperlink"/>
                <w:noProof/>
              </w:rPr>
              <w:t>4.4.1 Definição de Usabilidade e Atributos de Avaliação</w:t>
            </w:r>
            <w:r>
              <w:rPr>
                <w:noProof/>
                <w:webHidden/>
              </w:rPr>
              <w:tab/>
            </w:r>
            <w:r>
              <w:rPr>
                <w:noProof/>
                <w:webHidden/>
              </w:rPr>
              <w:fldChar w:fldCharType="begin"/>
            </w:r>
            <w:r>
              <w:rPr>
                <w:noProof/>
                <w:webHidden/>
              </w:rPr>
              <w:instrText xml:space="preserve"> PAGEREF _Toc234316812 \h </w:instrText>
            </w:r>
            <w:r>
              <w:rPr>
                <w:noProof/>
                <w:webHidden/>
              </w:rPr>
            </w:r>
            <w:r>
              <w:rPr>
                <w:noProof/>
                <w:webHidden/>
              </w:rPr>
              <w:fldChar w:fldCharType="separate"/>
            </w:r>
            <w:r>
              <w:rPr>
                <w:noProof/>
                <w:webHidden/>
              </w:rPr>
              <w:t>35</w:t>
            </w:r>
            <w:r>
              <w:rPr>
                <w:noProof/>
                <w:webHidden/>
              </w:rPr>
              <w:fldChar w:fldCharType="end"/>
            </w:r>
          </w:hyperlink>
        </w:p>
        <w:p w14:paraId="67BC7162" w14:textId="04438DC9" w:rsidR="00336889" w:rsidRDefault="00336889">
          <w:pPr>
            <w:pStyle w:val="Sumrio3"/>
            <w:tabs>
              <w:tab w:val="right" w:leader="dot" w:pos="9395"/>
            </w:tabs>
            <w:rPr>
              <w:noProof/>
              <w:kern w:val="2"/>
              <w:lang w:eastAsia="pt-BR"/>
              <w14:ligatures w14:val="standardContextual"/>
            </w:rPr>
          </w:pPr>
          <w:hyperlink w:anchor="_Toc234316813" w:history="1">
            <w:r w:rsidRPr="00751C56">
              <w:rPr>
                <w:rStyle w:val="Hyperlink"/>
                <w:noProof/>
              </w:rPr>
              <w:t>4.4.2 Heurísticas de Nielsen para Avaliação de Interfaces</w:t>
            </w:r>
            <w:r>
              <w:rPr>
                <w:noProof/>
                <w:webHidden/>
              </w:rPr>
              <w:tab/>
            </w:r>
            <w:r>
              <w:rPr>
                <w:noProof/>
                <w:webHidden/>
              </w:rPr>
              <w:fldChar w:fldCharType="begin"/>
            </w:r>
            <w:r>
              <w:rPr>
                <w:noProof/>
                <w:webHidden/>
              </w:rPr>
              <w:instrText xml:space="preserve"> PAGEREF _Toc234316813 \h </w:instrText>
            </w:r>
            <w:r>
              <w:rPr>
                <w:noProof/>
                <w:webHidden/>
              </w:rPr>
            </w:r>
            <w:r>
              <w:rPr>
                <w:noProof/>
                <w:webHidden/>
              </w:rPr>
              <w:fldChar w:fldCharType="separate"/>
            </w:r>
            <w:r>
              <w:rPr>
                <w:noProof/>
                <w:webHidden/>
              </w:rPr>
              <w:t>36</w:t>
            </w:r>
            <w:r>
              <w:rPr>
                <w:noProof/>
                <w:webHidden/>
              </w:rPr>
              <w:fldChar w:fldCharType="end"/>
            </w:r>
          </w:hyperlink>
        </w:p>
        <w:p w14:paraId="4356BB01" w14:textId="3FAC5C6E" w:rsidR="00336889" w:rsidRDefault="00336889">
          <w:pPr>
            <w:pStyle w:val="Sumrio3"/>
            <w:tabs>
              <w:tab w:val="right" w:leader="dot" w:pos="9395"/>
            </w:tabs>
            <w:rPr>
              <w:noProof/>
              <w:kern w:val="2"/>
              <w:lang w:eastAsia="pt-BR"/>
              <w14:ligatures w14:val="standardContextual"/>
            </w:rPr>
          </w:pPr>
          <w:hyperlink w:anchor="_Toc234316814" w:history="1">
            <w:r w:rsidRPr="00751C56">
              <w:rPr>
                <w:rStyle w:val="Hyperlink"/>
                <w:noProof/>
              </w:rPr>
              <w:t>4.4.3 Classificação de Severidade de Problemas</w:t>
            </w:r>
            <w:r>
              <w:rPr>
                <w:noProof/>
                <w:webHidden/>
              </w:rPr>
              <w:tab/>
            </w:r>
            <w:r>
              <w:rPr>
                <w:noProof/>
                <w:webHidden/>
              </w:rPr>
              <w:fldChar w:fldCharType="begin"/>
            </w:r>
            <w:r>
              <w:rPr>
                <w:noProof/>
                <w:webHidden/>
              </w:rPr>
              <w:instrText xml:space="preserve"> PAGEREF _Toc234316814 \h </w:instrText>
            </w:r>
            <w:r>
              <w:rPr>
                <w:noProof/>
                <w:webHidden/>
              </w:rPr>
            </w:r>
            <w:r>
              <w:rPr>
                <w:noProof/>
                <w:webHidden/>
              </w:rPr>
              <w:fldChar w:fldCharType="separate"/>
            </w:r>
            <w:r>
              <w:rPr>
                <w:noProof/>
                <w:webHidden/>
              </w:rPr>
              <w:t>38</w:t>
            </w:r>
            <w:r>
              <w:rPr>
                <w:noProof/>
                <w:webHidden/>
              </w:rPr>
              <w:fldChar w:fldCharType="end"/>
            </w:r>
          </w:hyperlink>
        </w:p>
        <w:p w14:paraId="7150FF9C" w14:textId="31ABE768" w:rsidR="00336889" w:rsidRDefault="00336889">
          <w:pPr>
            <w:pStyle w:val="Sumrio3"/>
            <w:tabs>
              <w:tab w:val="right" w:leader="dot" w:pos="9395"/>
            </w:tabs>
            <w:rPr>
              <w:noProof/>
              <w:kern w:val="2"/>
              <w:lang w:eastAsia="pt-BR"/>
              <w14:ligatures w14:val="standardContextual"/>
            </w:rPr>
          </w:pPr>
          <w:hyperlink w:anchor="_Toc234316815" w:history="1">
            <w:r w:rsidRPr="00751C56">
              <w:rPr>
                <w:rStyle w:val="Hyperlink"/>
                <w:noProof/>
              </w:rPr>
              <w:t>4.4.4 Protocolo Think-Aloud</w:t>
            </w:r>
            <w:r>
              <w:rPr>
                <w:noProof/>
                <w:webHidden/>
              </w:rPr>
              <w:tab/>
            </w:r>
            <w:r>
              <w:rPr>
                <w:noProof/>
                <w:webHidden/>
              </w:rPr>
              <w:fldChar w:fldCharType="begin"/>
            </w:r>
            <w:r>
              <w:rPr>
                <w:noProof/>
                <w:webHidden/>
              </w:rPr>
              <w:instrText xml:space="preserve"> PAGEREF _Toc234316815 \h </w:instrText>
            </w:r>
            <w:r>
              <w:rPr>
                <w:noProof/>
                <w:webHidden/>
              </w:rPr>
            </w:r>
            <w:r>
              <w:rPr>
                <w:noProof/>
                <w:webHidden/>
              </w:rPr>
              <w:fldChar w:fldCharType="separate"/>
            </w:r>
            <w:r>
              <w:rPr>
                <w:noProof/>
                <w:webHidden/>
              </w:rPr>
              <w:t>39</w:t>
            </w:r>
            <w:r>
              <w:rPr>
                <w:noProof/>
                <w:webHidden/>
              </w:rPr>
              <w:fldChar w:fldCharType="end"/>
            </w:r>
          </w:hyperlink>
        </w:p>
        <w:p w14:paraId="4B6AF33D" w14:textId="6AE18C32" w:rsidR="00336889" w:rsidRDefault="00336889">
          <w:pPr>
            <w:pStyle w:val="Sumrio3"/>
            <w:tabs>
              <w:tab w:val="right" w:leader="dot" w:pos="9395"/>
            </w:tabs>
            <w:rPr>
              <w:noProof/>
              <w:kern w:val="2"/>
              <w:lang w:eastAsia="pt-BR"/>
              <w14:ligatures w14:val="standardContextual"/>
            </w:rPr>
          </w:pPr>
          <w:hyperlink w:anchor="_Toc234316816" w:history="1">
            <w:r w:rsidRPr="00751C56">
              <w:rPr>
                <w:rStyle w:val="Hyperlink"/>
                <w:noProof/>
              </w:rPr>
              <w:t>4.4.5 Escalas de Medição e Satisfação</w:t>
            </w:r>
            <w:r>
              <w:rPr>
                <w:noProof/>
                <w:webHidden/>
              </w:rPr>
              <w:tab/>
            </w:r>
            <w:r>
              <w:rPr>
                <w:noProof/>
                <w:webHidden/>
              </w:rPr>
              <w:fldChar w:fldCharType="begin"/>
            </w:r>
            <w:r>
              <w:rPr>
                <w:noProof/>
                <w:webHidden/>
              </w:rPr>
              <w:instrText xml:space="preserve"> PAGEREF _Toc234316816 \h </w:instrText>
            </w:r>
            <w:r>
              <w:rPr>
                <w:noProof/>
                <w:webHidden/>
              </w:rPr>
            </w:r>
            <w:r>
              <w:rPr>
                <w:noProof/>
                <w:webHidden/>
              </w:rPr>
              <w:fldChar w:fldCharType="separate"/>
            </w:r>
            <w:r>
              <w:rPr>
                <w:noProof/>
                <w:webHidden/>
              </w:rPr>
              <w:t>40</w:t>
            </w:r>
            <w:r>
              <w:rPr>
                <w:noProof/>
                <w:webHidden/>
              </w:rPr>
              <w:fldChar w:fldCharType="end"/>
            </w:r>
          </w:hyperlink>
        </w:p>
        <w:p w14:paraId="610256D5" w14:textId="5EA5660D" w:rsidR="00336889" w:rsidRDefault="00336889">
          <w:pPr>
            <w:pStyle w:val="Sumrio3"/>
            <w:tabs>
              <w:tab w:val="right" w:leader="dot" w:pos="9395"/>
            </w:tabs>
            <w:rPr>
              <w:noProof/>
              <w:kern w:val="2"/>
              <w:lang w:eastAsia="pt-BR"/>
              <w14:ligatures w14:val="standardContextual"/>
            </w:rPr>
          </w:pPr>
          <w:hyperlink w:anchor="_Toc234316817" w:history="1">
            <w:r w:rsidRPr="00751C56">
              <w:rPr>
                <w:rStyle w:val="Hyperlink"/>
                <w:noProof/>
              </w:rPr>
              <w:t>4.4.6 Amostragem em Testes de Usabilidade</w:t>
            </w:r>
            <w:r>
              <w:rPr>
                <w:noProof/>
                <w:webHidden/>
              </w:rPr>
              <w:tab/>
            </w:r>
            <w:r>
              <w:rPr>
                <w:noProof/>
                <w:webHidden/>
              </w:rPr>
              <w:fldChar w:fldCharType="begin"/>
            </w:r>
            <w:r>
              <w:rPr>
                <w:noProof/>
                <w:webHidden/>
              </w:rPr>
              <w:instrText xml:space="preserve"> PAGEREF _Toc234316817 \h </w:instrText>
            </w:r>
            <w:r>
              <w:rPr>
                <w:noProof/>
                <w:webHidden/>
              </w:rPr>
            </w:r>
            <w:r>
              <w:rPr>
                <w:noProof/>
                <w:webHidden/>
              </w:rPr>
              <w:fldChar w:fldCharType="separate"/>
            </w:r>
            <w:r>
              <w:rPr>
                <w:noProof/>
                <w:webHidden/>
              </w:rPr>
              <w:t>42</w:t>
            </w:r>
            <w:r>
              <w:rPr>
                <w:noProof/>
                <w:webHidden/>
              </w:rPr>
              <w:fldChar w:fldCharType="end"/>
            </w:r>
          </w:hyperlink>
        </w:p>
        <w:p w14:paraId="31CA03E5" w14:textId="297F6645" w:rsidR="00336889" w:rsidRDefault="00336889">
          <w:pPr>
            <w:pStyle w:val="Sumrio3"/>
            <w:tabs>
              <w:tab w:val="right" w:leader="dot" w:pos="9395"/>
            </w:tabs>
            <w:rPr>
              <w:noProof/>
              <w:kern w:val="2"/>
              <w:lang w:eastAsia="pt-BR"/>
              <w14:ligatures w14:val="standardContextual"/>
            </w:rPr>
          </w:pPr>
          <w:hyperlink w:anchor="_Toc234316818" w:history="1">
            <w:r w:rsidRPr="00751C56">
              <w:rPr>
                <w:rStyle w:val="Hyperlink"/>
                <w:noProof/>
              </w:rPr>
              <w:t>4.4.7 Usabilidade versus Aplicabilidade</w:t>
            </w:r>
            <w:r>
              <w:rPr>
                <w:noProof/>
                <w:webHidden/>
              </w:rPr>
              <w:tab/>
            </w:r>
            <w:r>
              <w:rPr>
                <w:noProof/>
                <w:webHidden/>
              </w:rPr>
              <w:fldChar w:fldCharType="begin"/>
            </w:r>
            <w:r>
              <w:rPr>
                <w:noProof/>
                <w:webHidden/>
              </w:rPr>
              <w:instrText xml:space="preserve"> PAGEREF _Toc234316818 \h </w:instrText>
            </w:r>
            <w:r>
              <w:rPr>
                <w:noProof/>
                <w:webHidden/>
              </w:rPr>
            </w:r>
            <w:r>
              <w:rPr>
                <w:noProof/>
                <w:webHidden/>
              </w:rPr>
              <w:fldChar w:fldCharType="separate"/>
            </w:r>
            <w:r>
              <w:rPr>
                <w:noProof/>
                <w:webHidden/>
              </w:rPr>
              <w:t>43</w:t>
            </w:r>
            <w:r>
              <w:rPr>
                <w:noProof/>
                <w:webHidden/>
              </w:rPr>
              <w:fldChar w:fldCharType="end"/>
            </w:r>
          </w:hyperlink>
        </w:p>
        <w:p w14:paraId="2E042BDA" w14:textId="1CE0EC32" w:rsidR="00336889" w:rsidRDefault="00336889">
          <w:pPr>
            <w:pStyle w:val="Sumrio1"/>
            <w:tabs>
              <w:tab w:val="right" w:leader="dot" w:pos="9395"/>
            </w:tabs>
            <w:rPr>
              <w:noProof/>
              <w:kern w:val="2"/>
              <w:lang w:eastAsia="pt-BR"/>
              <w14:ligatures w14:val="standardContextual"/>
            </w:rPr>
          </w:pPr>
          <w:hyperlink w:anchor="_Toc234316819" w:history="1">
            <w:r w:rsidRPr="00751C56">
              <w:rPr>
                <w:rStyle w:val="Hyperlink"/>
                <w:noProof/>
              </w:rPr>
              <w:t>5 METODOLOGIA</w:t>
            </w:r>
            <w:r>
              <w:rPr>
                <w:noProof/>
                <w:webHidden/>
              </w:rPr>
              <w:tab/>
            </w:r>
            <w:r>
              <w:rPr>
                <w:noProof/>
                <w:webHidden/>
              </w:rPr>
              <w:fldChar w:fldCharType="begin"/>
            </w:r>
            <w:r>
              <w:rPr>
                <w:noProof/>
                <w:webHidden/>
              </w:rPr>
              <w:instrText xml:space="preserve"> PAGEREF _Toc234316819 \h </w:instrText>
            </w:r>
            <w:r>
              <w:rPr>
                <w:noProof/>
                <w:webHidden/>
              </w:rPr>
            </w:r>
            <w:r>
              <w:rPr>
                <w:noProof/>
                <w:webHidden/>
              </w:rPr>
              <w:fldChar w:fldCharType="separate"/>
            </w:r>
            <w:r>
              <w:rPr>
                <w:noProof/>
                <w:webHidden/>
              </w:rPr>
              <w:t>44</w:t>
            </w:r>
            <w:r>
              <w:rPr>
                <w:noProof/>
                <w:webHidden/>
              </w:rPr>
              <w:fldChar w:fldCharType="end"/>
            </w:r>
          </w:hyperlink>
        </w:p>
        <w:p w14:paraId="711324DB" w14:textId="3FE9DA80" w:rsidR="00336889" w:rsidRDefault="00336889">
          <w:pPr>
            <w:pStyle w:val="Sumrio2"/>
            <w:tabs>
              <w:tab w:val="right" w:leader="dot" w:pos="9395"/>
            </w:tabs>
            <w:rPr>
              <w:noProof/>
              <w:kern w:val="2"/>
              <w:lang w:eastAsia="pt-BR"/>
              <w14:ligatures w14:val="standardContextual"/>
            </w:rPr>
          </w:pPr>
          <w:hyperlink w:anchor="_Toc234316820" w:history="1">
            <w:r w:rsidRPr="00751C56">
              <w:rPr>
                <w:rStyle w:val="Hyperlink"/>
                <w:noProof/>
              </w:rPr>
              <w:t>5.1 CLASSIFICAÇÃO DA PESQUISA</w:t>
            </w:r>
            <w:r>
              <w:rPr>
                <w:noProof/>
                <w:webHidden/>
              </w:rPr>
              <w:tab/>
            </w:r>
            <w:r>
              <w:rPr>
                <w:noProof/>
                <w:webHidden/>
              </w:rPr>
              <w:fldChar w:fldCharType="begin"/>
            </w:r>
            <w:r>
              <w:rPr>
                <w:noProof/>
                <w:webHidden/>
              </w:rPr>
              <w:instrText xml:space="preserve"> PAGEREF _Toc234316820 \h </w:instrText>
            </w:r>
            <w:r>
              <w:rPr>
                <w:noProof/>
                <w:webHidden/>
              </w:rPr>
            </w:r>
            <w:r>
              <w:rPr>
                <w:noProof/>
                <w:webHidden/>
              </w:rPr>
              <w:fldChar w:fldCharType="separate"/>
            </w:r>
            <w:r>
              <w:rPr>
                <w:noProof/>
                <w:webHidden/>
              </w:rPr>
              <w:t>44</w:t>
            </w:r>
            <w:r>
              <w:rPr>
                <w:noProof/>
                <w:webHidden/>
              </w:rPr>
              <w:fldChar w:fldCharType="end"/>
            </w:r>
          </w:hyperlink>
        </w:p>
        <w:p w14:paraId="0679DD86" w14:textId="30C2F58E" w:rsidR="00336889" w:rsidRDefault="00336889">
          <w:pPr>
            <w:pStyle w:val="Sumrio2"/>
            <w:tabs>
              <w:tab w:val="right" w:leader="dot" w:pos="9395"/>
            </w:tabs>
            <w:rPr>
              <w:noProof/>
              <w:kern w:val="2"/>
              <w:lang w:eastAsia="pt-BR"/>
              <w14:ligatures w14:val="standardContextual"/>
            </w:rPr>
          </w:pPr>
          <w:hyperlink w:anchor="_Toc234316821" w:history="1">
            <w:r w:rsidRPr="00751C56">
              <w:rPr>
                <w:rStyle w:val="Hyperlink"/>
                <w:noProof/>
              </w:rPr>
              <w:t>5.2 DESIGN EXPERIMENTAL</w:t>
            </w:r>
            <w:r>
              <w:rPr>
                <w:noProof/>
                <w:webHidden/>
              </w:rPr>
              <w:tab/>
            </w:r>
            <w:r>
              <w:rPr>
                <w:noProof/>
                <w:webHidden/>
              </w:rPr>
              <w:fldChar w:fldCharType="begin"/>
            </w:r>
            <w:r>
              <w:rPr>
                <w:noProof/>
                <w:webHidden/>
              </w:rPr>
              <w:instrText xml:space="preserve"> PAGEREF _Toc234316821 \h </w:instrText>
            </w:r>
            <w:r>
              <w:rPr>
                <w:noProof/>
                <w:webHidden/>
              </w:rPr>
            </w:r>
            <w:r>
              <w:rPr>
                <w:noProof/>
                <w:webHidden/>
              </w:rPr>
              <w:fldChar w:fldCharType="separate"/>
            </w:r>
            <w:r>
              <w:rPr>
                <w:noProof/>
                <w:webHidden/>
              </w:rPr>
              <w:t>45</w:t>
            </w:r>
            <w:r>
              <w:rPr>
                <w:noProof/>
                <w:webHidden/>
              </w:rPr>
              <w:fldChar w:fldCharType="end"/>
            </w:r>
          </w:hyperlink>
        </w:p>
        <w:p w14:paraId="0C3409D1" w14:textId="09934A53" w:rsidR="00336889" w:rsidRDefault="00336889">
          <w:pPr>
            <w:pStyle w:val="Sumrio2"/>
            <w:tabs>
              <w:tab w:val="right" w:leader="dot" w:pos="9395"/>
            </w:tabs>
            <w:rPr>
              <w:noProof/>
              <w:kern w:val="2"/>
              <w:lang w:eastAsia="pt-BR"/>
              <w14:ligatures w14:val="standardContextual"/>
            </w:rPr>
          </w:pPr>
          <w:hyperlink w:anchor="_Toc234316822" w:history="1">
            <w:r w:rsidRPr="00751C56">
              <w:rPr>
                <w:rStyle w:val="Hyperlink"/>
                <w:noProof/>
              </w:rPr>
              <w:t>5.3 POPULAÇÃO E AMOSTRA</w:t>
            </w:r>
            <w:r>
              <w:rPr>
                <w:noProof/>
                <w:webHidden/>
              </w:rPr>
              <w:tab/>
            </w:r>
            <w:r>
              <w:rPr>
                <w:noProof/>
                <w:webHidden/>
              </w:rPr>
              <w:fldChar w:fldCharType="begin"/>
            </w:r>
            <w:r>
              <w:rPr>
                <w:noProof/>
                <w:webHidden/>
              </w:rPr>
              <w:instrText xml:space="preserve"> PAGEREF _Toc234316822 \h </w:instrText>
            </w:r>
            <w:r>
              <w:rPr>
                <w:noProof/>
                <w:webHidden/>
              </w:rPr>
            </w:r>
            <w:r>
              <w:rPr>
                <w:noProof/>
                <w:webHidden/>
              </w:rPr>
              <w:fldChar w:fldCharType="separate"/>
            </w:r>
            <w:r>
              <w:rPr>
                <w:noProof/>
                <w:webHidden/>
              </w:rPr>
              <w:t>46</w:t>
            </w:r>
            <w:r>
              <w:rPr>
                <w:noProof/>
                <w:webHidden/>
              </w:rPr>
              <w:fldChar w:fldCharType="end"/>
            </w:r>
          </w:hyperlink>
        </w:p>
        <w:p w14:paraId="436949E1" w14:textId="29AB2189" w:rsidR="00336889" w:rsidRDefault="00336889">
          <w:pPr>
            <w:pStyle w:val="Sumrio2"/>
            <w:tabs>
              <w:tab w:val="right" w:leader="dot" w:pos="9395"/>
            </w:tabs>
            <w:rPr>
              <w:noProof/>
              <w:kern w:val="2"/>
              <w:lang w:eastAsia="pt-BR"/>
              <w14:ligatures w14:val="standardContextual"/>
            </w:rPr>
          </w:pPr>
          <w:hyperlink w:anchor="_Toc234316823" w:history="1">
            <w:r w:rsidRPr="00751C56">
              <w:rPr>
                <w:rStyle w:val="Hyperlink"/>
                <w:noProof/>
              </w:rPr>
              <w:t>5.4 INSTRUMENTOS DE COLETA DE DADOS</w:t>
            </w:r>
            <w:r>
              <w:rPr>
                <w:noProof/>
                <w:webHidden/>
              </w:rPr>
              <w:tab/>
            </w:r>
            <w:r>
              <w:rPr>
                <w:noProof/>
                <w:webHidden/>
              </w:rPr>
              <w:fldChar w:fldCharType="begin"/>
            </w:r>
            <w:r>
              <w:rPr>
                <w:noProof/>
                <w:webHidden/>
              </w:rPr>
              <w:instrText xml:space="preserve"> PAGEREF _Toc234316823 \h </w:instrText>
            </w:r>
            <w:r>
              <w:rPr>
                <w:noProof/>
                <w:webHidden/>
              </w:rPr>
            </w:r>
            <w:r>
              <w:rPr>
                <w:noProof/>
                <w:webHidden/>
              </w:rPr>
              <w:fldChar w:fldCharType="separate"/>
            </w:r>
            <w:r>
              <w:rPr>
                <w:noProof/>
                <w:webHidden/>
              </w:rPr>
              <w:t>48</w:t>
            </w:r>
            <w:r>
              <w:rPr>
                <w:noProof/>
                <w:webHidden/>
              </w:rPr>
              <w:fldChar w:fldCharType="end"/>
            </w:r>
          </w:hyperlink>
        </w:p>
        <w:p w14:paraId="394403FF" w14:textId="18C05435" w:rsidR="00336889" w:rsidRDefault="00336889">
          <w:pPr>
            <w:pStyle w:val="Sumrio2"/>
            <w:tabs>
              <w:tab w:val="right" w:leader="dot" w:pos="9395"/>
            </w:tabs>
            <w:rPr>
              <w:noProof/>
              <w:kern w:val="2"/>
              <w:lang w:eastAsia="pt-BR"/>
              <w14:ligatures w14:val="standardContextual"/>
            </w:rPr>
          </w:pPr>
          <w:hyperlink w:anchor="_Toc234316824" w:history="1">
            <w:r w:rsidRPr="00751C56">
              <w:rPr>
                <w:rStyle w:val="Hyperlink"/>
                <w:noProof/>
              </w:rPr>
              <w:t>5.5 PROCEDIMENTOS DE TESTE</w:t>
            </w:r>
            <w:r>
              <w:rPr>
                <w:noProof/>
                <w:webHidden/>
              </w:rPr>
              <w:tab/>
            </w:r>
            <w:r>
              <w:rPr>
                <w:noProof/>
                <w:webHidden/>
              </w:rPr>
              <w:fldChar w:fldCharType="begin"/>
            </w:r>
            <w:r>
              <w:rPr>
                <w:noProof/>
                <w:webHidden/>
              </w:rPr>
              <w:instrText xml:space="preserve"> PAGEREF _Toc234316824 \h </w:instrText>
            </w:r>
            <w:r>
              <w:rPr>
                <w:noProof/>
                <w:webHidden/>
              </w:rPr>
            </w:r>
            <w:r>
              <w:rPr>
                <w:noProof/>
                <w:webHidden/>
              </w:rPr>
              <w:fldChar w:fldCharType="separate"/>
            </w:r>
            <w:r>
              <w:rPr>
                <w:noProof/>
                <w:webHidden/>
              </w:rPr>
              <w:t>49</w:t>
            </w:r>
            <w:r>
              <w:rPr>
                <w:noProof/>
                <w:webHidden/>
              </w:rPr>
              <w:fldChar w:fldCharType="end"/>
            </w:r>
          </w:hyperlink>
        </w:p>
        <w:p w14:paraId="015A1D84" w14:textId="1E30FB23" w:rsidR="00336889" w:rsidRDefault="00336889">
          <w:pPr>
            <w:pStyle w:val="Sumrio2"/>
            <w:tabs>
              <w:tab w:val="right" w:leader="dot" w:pos="9395"/>
            </w:tabs>
            <w:rPr>
              <w:noProof/>
              <w:kern w:val="2"/>
              <w:lang w:eastAsia="pt-BR"/>
              <w14:ligatures w14:val="standardContextual"/>
            </w:rPr>
          </w:pPr>
          <w:hyperlink w:anchor="_Toc234316825" w:history="1">
            <w:r w:rsidRPr="00751C56">
              <w:rPr>
                <w:rStyle w:val="Hyperlink"/>
                <w:noProof/>
              </w:rPr>
              <w:t>5.6 ANÁLISE DE DADOS</w:t>
            </w:r>
            <w:r>
              <w:rPr>
                <w:noProof/>
                <w:webHidden/>
              </w:rPr>
              <w:tab/>
            </w:r>
            <w:r>
              <w:rPr>
                <w:noProof/>
                <w:webHidden/>
              </w:rPr>
              <w:fldChar w:fldCharType="begin"/>
            </w:r>
            <w:r>
              <w:rPr>
                <w:noProof/>
                <w:webHidden/>
              </w:rPr>
              <w:instrText xml:space="preserve"> PAGEREF _Toc234316825 \h </w:instrText>
            </w:r>
            <w:r>
              <w:rPr>
                <w:noProof/>
                <w:webHidden/>
              </w:rPr>
            </w:r>
            <w:r>
              <w:rPr>
                <w:noProof/>
                <w:webHidden/>
              </w:rPr>
              <w:fldChar w:fldCharType="separate"/>
            </w:r>
            <w:r>
              <w:rPr>
                <w:noProof/>
                <w:webHidden/>
              </w:rPr>
              <w:t>50</w:t>
            </w:r>
            <w:r>
              <w:rPr>
                <w:noProof/>
                <w:webHidden/>
              </w:rPr>
              <w:fldChar w:fldCharType="end"/>
            </w:r>
          </w:hyperlink>
        </w:p>
        <w:p w14:paraId="792AF630" w14:textId="4148786F" w:rsidR="00336889" w:rsidRDefault="00336889">
          <w:pPr>
            <w:pStyle w:val="Sumrio3"/>
            <w:tabs>
              <w:tab w:val="right" w:leader="dot" w:pos="9395"/>
            </w:tabs>
            <w:rPr>
              <w:noProof/>
              <w:kern w:val="2"/>
              <w:lang w:eastAsia="pt-BR"/>
              <w14:ligatures w14:val="standardContextual"/>
            </w:rPr>
          </w:pPr>
          <w:hyperlink w:anchor="_Toc234316826" w:history="1">
            <w:r w:rsidRPr="00751C56">
              <w:rPr>
                <w:rStyle w:val="Hyperlink"/>
                <w:noProof/>
              </w:rPr>
              <w:t>5.7.1 Análise Quantitativa</w:t>
            </w:r>
            <w:r>
              <w:rPr>
                <w:noProof/>
                <w:webHidden/>
              </w:rPr>
              <w:tab/>
            </w:r>
            <w:r>
              <w:rPr>
                <w:noProof/>
                <w:webHidden/>
              </w:rPr>
              <w:fldChar w:fldCharType="begin"/>
            </w:r>
            <w:r>
              <w:rPr>
                <w:noProof/>
                <w:webHidden/>
              </w:rPr>
              <w:instrText xml:space="preserve"> PAGEREF _Toc234316826 \h </w:instrText>
            </w:r>
            <w:r>
              <w:rPr>
                <w:noProof/>
                <w:webHidden/>
              </w:rPr>
            </w:r>
            <w:r>
              <w:rPr>
                <w:noProof/>
                <w:webHidden/>
              </w:rPr>
              <w:fldChar w:fldCharType="separate"/>
            </w:r>
            <w:r>
              <w:rPr>
                <w:noProof/>
                <w:webHidden/>
              </w:rPr>
              <w:t>50</w:t>
            </w:r>
            <w:r>
              <w:rPr>
                <w:noProof/>
                <w:webHidden/>
              </w:rPr>
              <w:fldChar w:fldCharType="end"/>
            </w:r>
          </w:hyperlink>
        </w:p>
        <w:p w14:paraId="00339A36" w14:textId="1E39B1BF" w:rsidR="00336889" w:rsidRDefault="00336889">
          <w:pPr>
            <w:pStyle w:val="Sumrio3"/>
            <w:tabs>
              <w:tab w:val="right" w:leader="dot" w:pos="9395"/>
            </w:tabs>
            <w:rPr>
              <w:noProof/>
              <w:kern w:val="2"/>
              <w:lang w:eastAsia="pt-BR"/>
              <w14:ligatures w14:val="standardContextual"/>
            </w:rPr>
          </w:pPr>
          <w:hyperlink w:anchor="_Toc234316827" w:history="1">
            <w:r w:rsidRPr="00751C56">
              <w:rPr>
                <w:rStyle w:val="Hyperlink"/>
                <w:noProof/>
              </w:rPr>
              <w:t>5.7.2 Análise Qualitativa</w:t>
            </w:r>
            <w:r>
              <w:rPr>
                <w:noProof/>
                <w:webHidden/>
              </w:rPr>
              <w:tab/>
            </w:r>
            <w:r>
              <w:rPr>
                <w:noProof/>
                <w:webHidden/>
              </w:rPr>
              <w:fldChar w:fldCharType="begin"/>
            </w:r>
            <w:r>
              <w:rPr>
                <w:noProof/>
                <w:webHidden/>
              </w:rPr>
              <w:instrText xml:space="preserve"> PAGEREF _Toc234316827 \h </w:instrText>
            </w:r>
            <w:r>
              <w:rPr>
                <w:noProof/>
                <w:webHidden/>
              </w:rPr>
            </w:r>
            <w:r>
              <w:rPr>
                <w:noProof/>
                <w:webHidden/>
              </w:rPr>
              <w:fldChar w:fldCharType="separate"/>
            </w:r>
            <w:r>
              <w:rPr>
                <w:noProof/>
                <w:webHidden/>
              </w:rPr>
              <w:t>51</w:t>
            </w:r>
            <w:r>
              <w:rPr>
                <w:noProof/>
                <w:webHidden/>
              </w:rPr>
              <w:fldChar w:fldCharType="end"/>
            </w:r>
          </w:hyperlink>
        </w:p>
        <w:p w14:paraId="56AFB18E" w14:textId="7D10B60F" w:rsidR="00336889" w:rsidRDefault="00336889">
          <w:pPr>
            <w:pStyle w:val="Sumrio1"/>
            <w:tabs>
              <w:tab w:val="right" w:leader="dot" w:pos="9395"/>
            </w:tabs>
            <w:rPr>
              <w:noProof/>
              <w:kern w:val="2"/>
              <w:lang w:eastAsia="pt-BR"/>
              <w14:ligatures w14:val="standardContextual"/>
            </w:rPr>
          </w:pPr>
          <w:hyperlink w:anchor="_Toc234316828" w:history="1">
            <w:r w:rsidRPr="00751C56">
              <w:rPr>
                <w:rStyle w:val="Hyperlink"/>
                <w:noProof/>
              </w:rPr>
              <w:t>6 RESULTADOS E DISCUSSÃO</w:t>
            </w:r>
            <w:r>
              <w:rPr>
                <w:noProof/>
                <w:webHidden/>
              </w:rPr>
              <w:tab/>
            </w:r>
            <w:r>
              <w:rPr>
                <w:noProof/>
                <w:webHidden/>
              </w:rPr>
              <w:fldChar w:fldCharType="begin"/>
            </w:r>
            <w:r>
              <w:rPr>
                <w:noProof/>
                <w:webHidden/>
              </w:rPr>
              <w:instrText xml:space="preserve"> PAGEREF _Toc234316828 \h </w:instrText>
            </w:r>
            <w:r>
              <w:rPr>
                <w:noProof/>
                <w:webHidden/>
              </w:rPr>
            </w:r>
            <w:r>
              <w:rPr>
                <w:noProof/>
                <w:webHidden/>
              </w:rPr>
              <w:fldChar w:fldCharType="separate"/>
            </w:r>
            <w:r>
              <w:rPr>
                <w:noProof/>
                <w:webHidden/>
              </w:rPr>
              <w:t>52</w:t>
            </w:r>
            <w:r>
              <w:rPr>
                <w:noProof/>
                <w:webHidden/>
              </w:rPr>
              <w:fldChar w:fldCharType="end"/>
            </w:r>
          </w:hyperlink>
        </w:p>
        <w:p w14:paraId="2D3B674F" w14:textId="03087E21" w:rsidR="00336889" w:rsidRDefault="00336889">
          <w:pPr>
            <w:pStyle w:val="Sumrio2"/>
            <w:tabs>
              <w:tab w:val="right" w:leader="dot" w:pos="9395"/>
            </w:tabs>
            <w:rPr>
              <w:noProof/>
              <w:kern w:val="2"/>
              <w:lang w:eastAsia="pt-BR"/>
              <w14:ligatures w14:val="standardContextual"/>
            </w:rPr>
          </w:pPr>
          <w:hyperlink w:anchor="_Toc234316829" w:history="1">
            <w:r w:rsidRPr="00751C56">
              <w:rPr>
                <w:rStyle w:val="Hyperlink"/>
                <w:noProof/>
              </w:rPr>
              <w:t>6.1 AVALIAÇÃO TÉCNICA PRELIMINAR — INSPEÇÃO DO DESENVOLVEDOR</w:t>
            </w:r>
            <w:r>
              <w:rPr>
                <w:noProof/>
                <w:webHidden/>
              </w:rPr>
              <w:tab/>
            </w:r>
            <w:r>
              <w:rPr>
                <w:noProof/>
                <w:webHidden/>
              </w:rPr>
              <w:fldChar w:fldCharType="begin"/>
            </w:r>
            <w:r>
              <w:rPr>
                <w:noProof/>
                <w:webHidden/>
              </w:rPr>
              <w:instrText xml:space="preserve"> PAGEREF _Toc234316829 \h </w:instrText>
            </w:r>
            <w:r>
              <w:rPr>
                <w:noProof/>
                <w:webHidden/>
              </w:rPr>
            </w:r>
            <w:r>
              <w:rPr>
                <w:noProof/>
                <w:webHidden/>
              </w:rPr>
              <w:fldChar w:fldCharType="separate"/>
            </w:r>
            <w:r>
              <w:rPr>
                <w:noProof/>
                <w:webHidden/>
              </w:rPr>
              <w:t>53</w:t>
            </w:r>
            <w:r>
              <w:rPr>
                <w:noProof/>
                <w:webHidden/>
              </w:rPr>
              <w:fldChar w:fldCharType="end"/>
            </w:r>
          </w:hyperlink>
        </w:p>
        <w:p w14:paraId="5AF717F1" w14:textId="37D064BE" w:rsidR="00336889" w:rsidRDefault="00336889">
          <w:pPr>
            <w:pStyle w:val="Sumrio2"/>
            <w:tabs>
              <w:tab w:val="right" w:leader="dot" w:pos="9395"/>
            </w:tabs>
            <w:rPr>
              <w:noProof/>
              <w:kern w:val="2"/>
              <w:lang w:eastAsia="pt-BR"/>
              <w14:ligatures w14:val="standardContextual"/>
            </w:rPr>
          </w:pPr>
          <w:hyperlink w:anchor="_Toc234316830" w:history="1">
            <w:r w:rsidRPr="00751C56">
              <w:rPr>
                <w:rStyle w:val="Hyperlink"/>
                <w:noProof/>
              </w:rPr>
              <w:t>6.2 RODADA 1 — LINHA DE BASE (PRÉ-TESTE)</w:t>
            </w:r>
            <w:r>
              <w:rPr>
                <w:noProof/>
                <w:webHidden/>
              </w:rPr>
              <w:tab/>
            </w:r>
            <w:r>
              <w:rPr>
                <w:noProof/>
                <w:webHidden/>
              </w:rPr>
              <w:fldChar w:fldCharType="begin"/>
            </w:r>
            <w:r>
              <w:rPr>
                <w:noProof/>
                <w:webHidden/>
              </w:rPr>
              <w:instrText xml:space="preserve"> PAGEREF _Toc234316830 \h </w:instrText>
            </w:r>
            <w:r>
              <w:rPr>
                <w:noProof/>
                <w:webHidden/>
              </w:rPr>
            </w:r>
            <w:r>
              <w:rPr>
                <w:noProof/>
                <w:webHidden/>
              </w:rPr>
              <w:fldChar w:fldCharType="separate"/>
            </w:r>
            <w:r>
              <w:rPr>
                <w:noProof/>
                <w:webHidden/>
              </w:rPr>
              <w:t>55</w:t>
            </w:r>
            <w:r>
              <w:rPr>
                <w:noProof/>
                <w:webHidden/>
              </w:rPr>
              <w:fldChar w:fldCharType="end"/>
            </w:r>
          </w:hyperlink>
        </w:p>
        <w:p w14:paraId="545E5503" w14:textId="61A1970B" w:rsidR="00336889" w:rsidRDefault="00336889">
          <w:pPr>
            <w:pStyle w:val="Sumrio3"/>
            <w:tabs>
              <w:tab w:val="right" w:leader="dot" w:pos="9395"/>
            </w:tabs>
            <w:rPr>
              <w:noProof/>
              <w:kern w:val="2"/>
              <w:lang w:eastAsia="pt-BR"/>
              <w14:ligatures w14:val="standardContextual"/>
            </w:rPr>
          </w:pPr>
          <w:hyperlink w:anchor="_Toc234316831" w:history="1">
            <w:r w:rsidRPr="00751C56">
              <w:rPr>
                <w:rStyle w:val="Hyperlink"/>
                <w:noProof/>
              </w:rPr>
              <w:t>6.2.1 Métricas Quantitativas — Desempenho por Tarefa</w:t>
            </w:r>
            <w:r>
              <w:rPr>
                <w:noProof/>
                <w:webHidden/>
              </w:rPr>
              <w:tab/>
            </w:r>
            <w:r>
              <w:rPr>
                <w:noProof/>
                <w:webHidden/>
              </w:rPr>
              <w:fldChar w:fldCharType="begin"/>
            </w:r>
            <w:r>
              <w:rPr>
                <w:noProof/>
                <w:webHidden/>
              </w:rPr>
              <w:instrText xml:space="preserve"> PAGEREF _Toc234316831 \h </w:instrText>
            </w:r>
            <w:r>
              <w:rPr>
                <w:noProof/>
                <w:webHidden/>
              </w:rPr>
            </w:r>
            <w:r>
              <w:rPr>
                <w:noProof/>
                <w:webHidden/>
              </w:rPr>
              <w:fldChar w:fldCharType="separate"/>
            </w:r>
            <w:r>
              <w:rPr>
                <w:noProof/>
                <w:webHidden/>
              </w:rPr>
              <w:t>57</w:t>
            </w:r>
            <w:r>
              <w:rPr>
                <w:noProof/>
                <w:webHidden/>
              </w:rPr>
              <w:fldChar w:fldCharType="end"/>
            </w:r>
          </w:hyperlink>
        </w:p>
        <w:p w14:paraId="41F03379" w14:textId="38685E95" w:rsidR="00336889" w:rsidRDefault="00336889">
          <w:pPr>
            <w:pStyle w:val="Sumrio3"/>
            <w:tabs>
              <w:tab w:val="right" w:leader="dot" w:pos="9395"/>
            </w:tabs>
            <w:rPr>
              <w:noProof/>
              <w:kern w:val="2"/>
              <w:lang w:eastAsia="pt-BR"/>
              <w14:ligatures w14:val="standardContextual"/>
            </w:rPr>
          </w:pPr>
          <w:hyperlink w:anchor="_Toc234316832" w:history="1">
            <w:r w:rsidRPr="00751C56">
              <w:rPr>
                <w:rStyle w:val="Hyperlink"/>
                <w:noProof/>
              </w:rPr>
              <w:t>6.2.2 Análise Qualitativa — Problemas Identificados</w:t>
            </w:r>
            <w:r>
              <w:rPr>
                <w:noProof/>
                <w:webHidden/>
              </w:rPr>
              <w:tab/>
            </w:r>
            <w:r>
              <w:rPr>
                <w:noProof/>
                <w:webHidden/>
              </w:rPr>
              <w:fldChar w:fldCharType="begin"/>
            </w:r>
            <w:r>
              <w:rPr>
                <w:noProof/>
                <w:webHidden/>
              </w:rPr>
              <w:instrText xml:space="preserve"> PAGEREF _Toc234316832 \h </w:instrText>
            </w:r>
            <w:r>
              <w:rPr>
                <w:noProof/>
                <w:webHidden/>
              </w:rPr>
            </w:r>
            <w:r>
              <w:rPr>
                <w:noProof/>
                <w:webHidden/>
              </w:rPr>
              <w:fldChar w:fldCharType="separate"/>
            </w:r>
            <w:r>
              <w:rPr>
                <w:noProof/>
                <w:webHidden/>
              </w:rPr>
              <w:t>58</w:t>
            </w:r>
            <w:r>
              <w:rPr>
                <w:noProof/>
                <w:webHidden/>
              </w:rPr>
              <w:fldChar w:fldCharType="end"/>
            </w:r>
          </w:hyperlink>
        </w:p>
        <w:p w14:paraId="36F38B90" w14:textId="25C907C1" w:rsidR="00336889" w:rsidRDefault="00336889">
          <w:pPr>
            <w:pStyle w:val="Sumrio3"/>
            <w:tabs>
              <w:tab w:val="right" w:leader="dot" w:pos="9395"/>
            </w:tabs>
            <w:rPr>
              <w:noProof/>
              <w:kern w:val="2"/>
              <w:lang w:eastAsia="pt-BR"/>
              <w14:ligatures w14:val="standardContextual"/>
            </w:rPr>
          </w:pPr>
          <w:hyperlink w:anchor="_Toc234316833" w:history="1">
            <w:r w:rsidRPr="00751C56">
              <w:rPr>
                <w:rStyle w:val="Hyperlink"/>
                <w:noProof/>
              </w:rPr>
              <w:t>6.2.3 Avaliação de Satisfação — Net Promoter Score (NPS)</w:t>
            </w:r>
            <w:r>
              <w:rPr>
                <w:noProof/>
                <w:webHidden/>
              </w:rPr>
              <w:tab/>
            </w:r>
            <w:r>
              <w:rPr>
                <w:noProof/>
                <w:webHidden/>
              </w:rPr>
              <w:fldChar w:fldCharType="begin"/>
            </w:r>
            <w:r>
              <w:rPr>
                <w:noProof/>
                <w:webHidden/>
              </w:rPr>
              <w:instrText xml:space="preserve"> PAGEREF _Toc234316833 \h </w:instrText>
            </w:r>
            <w:r>
              <w:rPr>
                <w:noProof/>
                <w:webHidden/>
              </w:rPr>
            </w:r>
            <w:r>
              <w:rPr>
                <w:noProof/>
                <w:webHidden/>
              </w:rPr>
              <w:fldChar w:fldCharType="separate"/>
            </w:r>
            <w:r>
              <w:rPr>
                <w:noProof/>
                <w:webHidden/>
              </w:rPr>
              <w:t>61</w:t>
            </w:r>
            <w:r>
              <w:rPr>
                <w:noProof/>
                <w:webHidden/>
              </w:rPr>
              <w:fldChar w:fldCharType="end"/>
            </w:r>
          </w:hyperlink>
        </w:p>
        <w:p w14:paraId="383DEEA7" w14:textId="78F40573" w:rsidR="00336889" w:rsidRDefault="00336889">
          <w:pPr>
            <w:pStyle w:val="Sumrio2"/>
            <w:tabs>
              <w:tab w:val="right" w:leader="dot" w:pos="9395"/>
            </w:tabs>
            <w:rPr>
              <w:noProof/>
              <w:kern w:val="2"/>
              <w:lang w:eastAsia="pt-BR"/>
              <w14:ligatures w14:val="standardContextual"/>
            </w:rPr>
          </w:pPr>
          <w:hyperlink w:anchor="_Toc234316834" w:history="1">
            <w:r w:rsidRPr="00751C56">
              <w:rPr>
                <w:rStyle w:val="Hyperlink"/>
                <w:noProof/>
              </w:rPr>
              <w:t>6.3 INTERVENÇÕES TÉCNICAS REALIZADAS</w:t>
            </w:r>
            <w:r>
              <w:rPr>
                <w:noProof/>
                <w:webHidden/>
              </w:rPr>
              <w:tab/>
            </w:r>
            <w:r>
              <w:rPr>
                <w:noProof/>
                <w:webHidden/>
              </w:rPr>
              <w:fldChar w:fldCharType="begin"/>
            </w:r>
            <w:r>
              <w:rPr>
                <w:noProof/>
                <w:webHidden/>
              </w:rPr>
              <w:instrText xml:space="preserve"> PAGEREF _Toc234316834 \h </w:instrText>
            </w:r>
            <w:r>
              <w:rPr>
                <w:noProof/>
                <w:webHidden/>
              </w:rPr>
            </w:r>
            <w:r>
              <w:rPr>
                <w:noProof/>
                <w:webHidden/>
              </w:rPr>
              <w:fldChar w:fldCharType="separate"/>
            </w:r>
            <w:r>
              <w:rPr>
                <w:noProof/>
                <w:webHidden/>
              </w:rPr>
              <w:t>6</w:t>
            </w:r>
            <w:r>
              <w:rPr>
                <w:noProof/>
                <w:webHidden/>
              </w:rPr>
              <w:t>3</w:t>
            </w:r>
            <w:r>
              <w:rPr>
                <w:noProof/>
                <w:webHidden/>
              </w:rPr>
              <w:fldChar w:fldCharType="end"/>
            </w:r>
          </w:hyperlink>
        </w:p>
        <w:p w14:paraId="3AF94041" w14:textId="4B92126E" w:rsidR="00336889" w:rsidRDefault="00336889">
          <w:pPr>
            <w:pStyle w:val="Sumrio2"/>
            <w:tabs>
              <w:tab w:val="right" w:leader="dot" w:pos="9395"/>
            </w:tabs>
            <w:rPr>
              <w:noProof/>
              <w:kern w:val="2"/>
              <w:lang w:eastAsia="pt-BR"/>
              <w14:ligatures w14:val="standardContextual"/>
            </w:rPr>
          </w:pPr>
          <w:hyperlink w:anchor="_Toc234316835" w:history="1">
            <w:r w:rsidRPr="00751C56">
              <w:rPr>
                <w:rStyle w:val="Hyperlink"/>
                <w:noProof/>
              </w:rPr>
              <w:t>6.4 RODADA 2 — PÓS-TESTE</w:t>
            </w:r>
            <w:r>
              <w:rPr>
                <w:noProof/>
                <w:webHidden/>
              </w:rPr>
              <w:tab/>
            </w:r>
            <w:r>
              <w:rPr>
                <w:noProof/>
                <w:webHidden/>
              </w:rPr>
              <w:fldChar w:fldCharType="begin"/>
            </w:r>
            <w:r>
              <w:rPr>
                <w:noProof/>
                <w:webHidden/>
              </w:rPr>
              <w:instrText xml:space="preserve"> PAGEREF _Toc234316835 \h </w:instrText>
            </w:r>
            <w:r>
              <w:rPr>
                <w:noProof/>
                <w:webHidden/>
              </w:rPr>
            </w:r>
            <w:r>
              <w:rPr>
                <w:noProof/>
                <w:webHidden/>
              </w:rPr>
              <w:fldChar w:fldCharType="separate"/>
            </w:r>
            <w:r>
              <w:rPr>
                <w:noProof/>
                <w:webHidden/>
              </w:rPr>
              <w:t>78</w:t>
            </w:r>
            <w:r>
              <w:rPr>
                <w:noProof/>
                <w:webHidden/>
              </w:rPr>
              <w:fldChar w:fldCharType="end"/>
            </w:r>
          </w:hyperlink>
        </w:p>
        <w:p w14:paraId="0722D150" w14:textId="6CB8D2A1" w:rsidR="00336889" w:rsidRDefault="00336889">
          <w:pPr>
            <w:pStyle w:val="Sumrio2"/>
            <w:tabs>
              <w:tab w:val="right" w:leader="dot" w:pos="9395"/>
            </w:tabs>
            <w:rPr>
              <w:noProof/>
              <w:kern w:val="2"/>
              <w:lang w:eastAsia="pt-BR"/>
              <w14:ligatures w14:val="standardContextual"/>
            </w:rPr>
          </w:pPr>
          <w:hyperlink w:anchor="_Toc234316836" w:history="1">
            <w:r w:rsidRPr="00751C56">
              <w:rPr>
                <w:rStyle w:val="Hyperlink"/>
                <w:noProof/>
              </w:rPr>
              <w:t>6.5 ANÁLISE COMPARATIVA ENTRE RODADAS</w:t>
            </w:r>
            <w:r>
              <w:rPr>
                <w:noProof/>
                <w:webHidden/>
              </w:rPr>
              <w:tab/>
            </w:r>
            <w:r>
              <w:rPr>
                <w:noProof/>
                <w:webHidden/>
              </w:rPr>
              <w:fldChar w:fldCharType="begin"/>
            </w:r>
            <w:r>
              <w:rPr>
                <w:noProof/>
                <w:webHidden/>
              </w:rPr>
              <w:instrText xml:space="preserve"> PAGEREF _Toc234316836 \h </w:instrText>
            </w:r>
            <w:r>
              <w:rPr>
                <w:noProof/>
                <w:webHidden/>
              </w:rPr>
            </w:r>
            <w:r>
              <w:rPr>
                <w:noProof/>
                <w:webHidden/>
              </w:rPr>
              <w:fldChar w:fldCharType="separate"/>
            </w:r>
            <w:r>
              <w:rPr>
                <w:noProof/>
                <w:webHidden/>
              </w:rPr>
              <w:t>8</w:t>
            </w:r>
            <w:r>
              <w:rPr>
                <w:noProof/>
                <w:webHidden/>
              </w:rPr>
              <w:t>0</w:t>
            </w:r>
            <w:r>
              <w:rPr>
                <w:noProof/>
                <w:webHidden/>
              </w:rPr>
              <w:fldChar w:fldCharType="end"/>
            </w:r>
          </w:hyperlink>
        </w:p>
        <w:p w14:paraId="5DC4996A" w14:textId="7859FC51" w:rsidR="00336889" w:rsidRDefault="00336889">
          <w:pPr>
            <w:pStyle w:val="Sumrio3"/>
            <w:tabs>
              <w:tab w:val="right" w:leader="dot" w:pos="9395"/>
            </w:tabs>
            <w:rPr>
              <w:noProof/>
              <w:kern w:val="2"/>
              <w:lang w:eastAsia="pt-BR"/>
              <w14:ligatures w14:val="standardContextual"/>
            </w:rPr>
          </w:pPr>
          <w:hyperlink w:anchor="_Toc234316837" w:history="1">
            <w:r w:rsidRPr="00751C56">
              <w:rPr>
                <w:rStyle w:val="Hyperlink"/>
                <w:noProof/>
              </w:rPr>
              <w:t>6.5.1 Análise Quantitativa das Melhorias</w:t>
            </w:r>
            <w:r>
              <w:rPr>
                <w:noProof/>
                <w:webHidden/>
              </w:rPr>
              <w:tab/>
            </w:r>
            <w:r>
              <w:rPr>
                <w:noProof/>
                <w:webHidden/>
              </w:rPr>
              <w:fldChar w:fldCharType="begin"/>
            </w:r>
            <w:r>
              <w:rPr>
                <w:noProof/>
                <w:webHidden/>
              </w:rPr>
              <w:instrText xml:space="preserve"> PAGEREF _Toc234316837 \h </w:instrText>
            </w:r>
            <w:r>
              <w:rPr>
                <w:noProof/>
                <w:webHidden/>
              </w:rPr>
            </w:r>
            <w:r>
              <w:rPr>
                <w:noProof/>
                <w:webHidden/>
              </w:rPr>
              <w:fldChar w:fldCharType="separate"/>
            </w:r>
            <w:r>
              <w:rPr>
                <w:noProof/>
                <w:webHidden/>
              </w:rPr>
              <w:t>8</w:t>
            </w:r>
            <w:r>
              <w:rPr>
                <w:noProof/>
                <w:webHidden/>
              </w:rPr>
              <w:t>0</w:t>
            </w:r>
            <w:r>
              <w:rPr>
                <w:noProof/>
                <w:webHidden/>
              </w:rPr>
              <w:fldChar w:fldCharType="end"/>
            </w:r>
          </w:hyperlink>
        </w:p>
        <w:p w14:paraId="5A3E6FEB" w14:textId="2131198B" w:rsidR="00336889" w:rsidRDefault="00336889">
          <w:pPr>
            <w:pStyle w:val="Sumrio3"/>
            <w:tabs>
              <w:tab w:val="right" w:leader="dot" w:pos="9395"/>
            </w:tabs>
            <w:rPr>
              <w:noProof/>
              <w:kern w:val="2"/>
              <w:lang w:eastAsia="pt-BR"/>
              <w14:ligatures w14:val="standardContextual"/>
            </w:rPr>
          </w:pPr>
          <w:hyperlink w:anchor="_Toc234316838" w:history="1">
            <w:r w:rsidRPr="00751C56">
              <w:rPr>
                <w:rStyle w:val="Hyperlink"/>
                <w:noProof/>
              </w:rPr>
              <w:t>6.5.2 Análise Qualitativa das Verbalizações</w:t>
            </w:r>
            <w:r>
              <w:rPr>
                <w:noProof/>
                <w:webHidden/>
              </w:rPr>
              <w:tab/>
            </w:r>
            <w:r>
              <w:rPr>
                <w:noProof/>
                <w:webHidden/>
              </w:rPr>
              <w:fldChar w:fldCharType="begin"/>
            </w:r>
            <w:r>
              <w:rPr>
                <w:noProof/>
                <w:webHidden/>
              </w:rPr>
              <w:instrText xml:space="preserve"> PAGEREF _Toc234316838 \h </w:instrText>
            </w:r>
            <w:r>
              <w:rPr>
                <w:noProof/>
                <w:webHidden/>
              </w:rPr>
            </w:r>
            <w:r>
              <w:rPr>
                <w:noProof/>
                <w:webHidden/>
              </w:rPr>
              <w:fldChar w:fldCharType="separate"/>
            </w:r>
            <w:r>
              <w:rPr>
                <w:noProof/>
                <w:webHidden/>
              </w:rPr>
              <w:t>82</w:t>
            </w:r>
            <w:r>
              <w:rPr>
                <w:noProof/>
                <w:webHidden/>
              </w:rPr>
              <w:fldChar w:fldCharType="end"/>
            </w:r>
          </w:hyperlink>
        </w:p>
        <w:p w14:paraId="2858603E" w14:textId="69BBC7FA" w:rsidR="00336889" w:rsidRDefault="00336889">
          <w:pPr>
            <w:pStyle w:val="Sumrio3"/>
            <w:tabs>
              <w:tab w:val="right" w:leader="dot" w:pos="9395"/>
            </w:tabs>
            <w:rPr>
              <w:noProof/>
              <w:kern w:val="2"/>
              <w:lang w:eastAsia="pt-BR"/>
              <w14:ligatures w14:val="standardContextual"/>
            </w:rPr>
          </w:pPr>
          <w:hyperlink w:anchor="_Toc234316839" w:history="1">
            <w:r w:rsidRPr="00751C56">
              <w:rPr>
                <w:rStyle w:val="Hyperlink"/>
                <w:noProof/>
              </w:rPr>
              <w:t>6.5.3 Validação das Hipóteses de Correção</w:t>
            </w:r>
            <w:r>
              <w:rPr>
                <w:noProof/>
                <w:webHidden/>
              </w:rPr>
              <w:tab/>
            </w:r>
            <w:r>
              <w:rPr>
                <w:noProof/>
                <w:webHidden/>
              </w:rPr>
              <w:fldChar w:fldCharType="begin"/>
            </w:r>
            <w:r>
              <w:rPr>
                <w:noProof/>
                <w:webHidden/>
              </w:rPr>
              <w:instrText xml:space="preserve"> PAGEREF _Toc234316839 \h </w:instrText>
            </w:r>
            <w:r>
              <w:rPr>
                <w:noProof/>
                <w:webHidden/>
              </w:rPr>
            </w:r>
            <w:r>
              <w:rPr>
                <w:noProof/>
                <w:webHidden/>
              </w:rPr>
              <w:fldChar w:fldCharType="separate"/>
            </w:r>
            <w:r>
              <w:rPr>
                <w:noProof/>
                <w:webHidden/>
              </w:rPr>
              <w:t>83</w:t>
            </w:r>
            <w:r>
              <w:rPr>
                <w:noProof/>
                <w:webHidden/>
              </w:rPr>
              <w:fldChar w:fldCharType="end"/>
            </w:r>
          </w:hyperlink>
        </w:p>
        <w:p w14:paraId="6170E424" w14:textId="15622027" w:rsidR="00336889" w:rsidRDefault="00336889">
          <w:pPr>
            <w:pStyle w:val="Sumrio2"/>
            <w:tabs>
              <w:tab w:val="right" w:leader="dot" w:pos="9395"/>
            </w:tabs>
            <w:rPr>
              <w:noProof/>
              <w:kern w:val="2"/>
              <w:lang w:eastAsia="pt-BR"/>
              <w14:ligatures w14:val="standardContextual"/>
            </w:rPr>
          </w:pPr>
          <w:hyperlink w:anchor="_Toc234316840" w:history="1">
            <w:r w:rsidRPr="00751C56">
              <w:rPr>
                <w:rStyle w:val="Hyperlink"/>
                <w:noProof/>
              </w:rPr>
              <w:t>6.6 DISCUSSÃO DOS RESULTADOS</w:t>
            </w:r>
            <w:r>
              <w:rPr>
                <w:noProof/>
                <w:webHidden/>
              </w:rPr>
              <w:tab/>
            </w:r>
            <w:r>
              <w:rPr>
                <w:noProof/>
                <w:webHidden/>
              </w:rPr>
              <w:fldChar w:fldCharType="begin"/>
            </w:r>
            <w:r>
              <w:rPr>
                <w:noProof/>
                <w:webHidden/>
              </w:rPr>
              <w:instrText xml:space="preserve"> PAGEREF _Toc234316840 \h </w:instrText>
            </w:r>
            <w:r>
              <w:rPr>
                <w:noProof/>
                <w:webHidden/>
              </w:rPr>
            </w:r>
            <w:r>
              <w:rPr>
                <w:noProof/>
                <w:webHidden/>
              </w:rPr>
              <w:fldChar w:fldCharType="separate"/>
            </w:r>
            <w:r>
              <w:rPr>
                <w:noProof/>
                <w:webHidden/>
              </w:rPr>
              <w:t>84</w:t>
            </w:r>
            <w:r>
              <w:rPr>
                <w:noProof/>
                <w:webHidden/>
              </w:rPr>
              <w:fldChar w:fldCharType="end"/>
            </w:r>
          </w:hyperlink>
        </w:p>
        <w:p w14:paraId="42ED2D11" w14:textId="4FBE8D20" w:rsidR="00336889" w:rsidRDefault="00336889">
          <w:pPr>
            <w:pStyle w:val="Sumrio3"/>
            <w:tabs>
              <w:tab w:val="right" w:leader="dot" w:pos="9395"/>
            </w:tabs>
            <w:rPr>
              <w:noProof/>
              <w:kern w:val="2"/>
              <w:lang w:eastAsia="pt-BR"/>
              <w14:ligatures w14:val="standardContextual"/>
            </w:rPr>
          </w:pPr>
          <w:hyperlink w:anchor="_Toc234316841" w:history="1">
            <w:r w:rsidRPr="00751C56">
              <w:rPr>
                <w:rStyle w:val="Hyperlink"/>
                <w:noProof/>
              </w:rPr>
              <w:t>6.6.1 Validação Empírica das Melhorias (Rodada 2)</w:t>
            </w:r>
            <w:r>
              <w:rPr>
                <w:noProof/>
                <w:webHidden/>
              </w:rPr>
              <w:tab/>
            </w:r>
            <w:r>
              <w:rPr>
                <w:noProof/>
                <w:webHidden/>
              </w:rPr>
              <w:fldChar w:fldCharType="begin"/>
            </w:r>
            <w:r>
              <w:rPr>
                <w:noProof/>
                <w:webHidden/>
              </w:rPr>
              <w:instrText xml:space="preserve"> PAGEREF _Toc234316841 \h </w:instrText>
            </w:r>
            <w:r>
              <w:rPr>
                <w:noProof/>
                <w:webHidden/>
              </w:rPr>
            </w:r>
            <w:r>
              <w:rPr>
                <w:noProof/>
                <w:webHidden/>
              </w:rPr>
              <w:fldChar w:fldCharType="separate"/>
            </w:r>
            <w:r>
              <w:rPr>
                <w:noProof/>
                <w:webHidden/>
              </w:rPr>
              <w:t>87</w:t>
            </w:r>
            <w:r>
              <w:rPr>
                <w:noProof/>
                <w:webHidden/>
              </w:rPr>
              <w:fldChar w:fldCharType="end"/>
            </w:r>
          </w:hyperlink>
        </w:p>
        <w:p w14:paraId="1FE6C5E9" w14:textId="0F9B2BCC" w:rsidR="00336889" w:rsidRDefault="00336889">
          <w:pPr>
            <w:pStyle w:val="Sumrio3"/>
            <w:tabs>
              <w:tab w:val="right" w:leader="dot" w:pos="9395"/>
            </w:tabs>
            <w:rPr>
              <w:noProof/>
              <w:kern w:val="2"/>
              <w:lang w:eastAsia="pt-BR"/>
              <w14:ligatures w14:val="standardContextual"/>
            </w:rPr>
          </w:pPr>
          <w:hyperlink w:anchor="_Toc234316842" w:history="1">
            <w:r w:rsidRPr="00751C56">
              <w:rPr>
                <w:rStyle w:val="Hyperlink"/>
                <w:noProof/>
              </w:rPr>
              <w:t>6.6.2 Implicações para Design de Sistemas Agrícolas</w:t>
            </w:r>
            <w:r>
              <w:rPr>
                <w:noProof/>
                <w:webHidden/>
              </w:rPr>
              <w:tab/>
            </w:r>
            <w:r>
              <w:rPr>
                <w:noProof/>
                <w:webHidden/>
              </w:rPr>
              <w:fldChar w:fldCharType="begin"/>
            </w:r>
            <w:r>
              <w:rPr>
                <w:noProof/>
                <w:webHidden/>
              </w:rPr>
              <w:instrText xml:space="preserve"> PAGEREF _Toc234316842 \h </w:instrText>
            </w:r>
            <w:r>
              <w:rPr>
                <w:noProof/>
                <w:webHidden/>
              </w:rPr>
            </w:r>
            <w:r>
              <w:rPr>
                <w:noProof/>
                <w:webHidden/>
              </w:rPr>
              <w:fldChar w:fldCharType="separate"/>
            </w:r>
            <w:r>
              <w:rPr>
                <w:noProof/>
                <w:webHidden/>
              </w:rPr>
              <w:t>88</w:t>
            </w:r>
            <w:r>
              <w:rPr>
                <w:noProof/>
                <w:webHidden/>
              </w:rPr>
              <w:fldChar w:fldCharType="end"/>
            </w:r>
          </w:hyperlink>
        </w:p>
        <w:p w14:paraId="73434239" w14:textId="4D7BBFD5" w:rsidR="00336889" w:rsidRDefault="00336889">
          <w:pPr>
            <w:pStyle w:val="Sumrio1"/>
            <w:tabs>
              <w:tab w:val="right" w:leader="dot" w:pos="9395"/>
            </w:tabs>
            <w:rPr>
              <w:noProof/>
              <w:kern w:val="2"/>
              <w:lang w:eastAsia="pt-BR"/>
              <w14:ligatures w14:val="standardContextual"/>
            </w:rPr>
          </w:pPr>
          <w:hyperlink w:anchor="_Toc234316843" w:history="1">
            <w:r w:rsidRPr="00751C56">
              <w:rPr>
                <w:rStyle w:val="Hyperlink"/>
                <w:noProof/>
              </w:rPr>
              <w:t>7 CONCLUSÃO</w:t>
            </w:r>
            <w:r>
              <w:rPr>
                <w:noProof/>
                <w:webHidden/>
              </w:rPr>
              <w:tab/>
            </w:r>
            <w:r>
              <w:rPr>
                <w:noProof/>
                <w:webHidden/>
              </w:rPr>
              <w:fldChar w:fldCharType="begin"/>
            </w:r>
            <w:r>
              <w:rPr>
                <w:noProof/>
                <w:webHidden/>
              </w:rPr>
              <w:instrText xml:space="preserve"> PAGEREF _Toc234316843 \h </w:instrText>
            </w:r>
            <w:r>
              <w:rPr>
                <w:noProof/>
                <w:webHidden/>
              </w:rPr>
            </w:r>
            <w:r>
              <w:rPr>
                <w:noProof/>
                <w:webHidden/>
              </w:rPr>
              <w:fldChar w:fldCharType="separate"/>
            </w:r>
            <w:r>
              <w:rPr>
                <w:noProof/>
                <w:webHidden/>
              </w:rPr>
              <w:t>90</w:t>
            </w:r>
            <w:r>
              <w:rPr>
                <w:noProof/>
                <w:webHidden/>
              </w:rPr>
              <w:fldChar w:fldCharType="end"/>
            </w:r>
          </w:hyperlink>
        </w:p>
        <w:p w14:paraId="765088F4" w14:textId="53863538" w:rsidR="00336889" w:rsidRDefault="00336889">
          <w:pPr>
            <w:pStyle w:val="Sumrio1"/>
            <w:tabs>
              <w:tab w:val="right" w:leader="dot" w:pos="9395"/>
            </w:tabs>
            <w:rPr>
              <w:noProof/>
              <w:kern w:val="2"/>
              <w:lang w:eastAsia="pt-BR"/>
              <w14:ligatures w14:val="standardContextual"/>
            </w:rPr>
          </w:pPr>
          <w:hyperlink w:anchor="_Toc234316844" w:history="1">
            <w:r w:rsidRPr="00751C56">
              <w:rPr>
                <w:rStyle w:val="Hyperlink"/>
                <w:noProof/>
              </w:rPr>
              <w:t>REFERÊNCIAS</w:t>
            </w:r>
            <w:r>
              <w:rPr>
                <w:noProof/>
                <w:webHidden/>
              </w:rPr>
              <w:tab/>
            </w:r>
            <w:r>
              <w:rPr>
                <w:noProof/>
                <w:webHidden/>
              </w:rPr>
              <w:fldChar w:fldCharType="begin"/>
            </w:r>
            <w:r>
              <w:rPr>
                <w:noProof/>
                <w:webHidden/>
              </w:rPr>
              <w:instrText xml:space="preserve"> PAGEREF _Toc234316844 \h </w:instrText>
            </w:r>
            <w:r>
              <w:rPr>
                <w:noProof/>
                <w:webHidden/>
              </w:rPr>
            </w:r>
            <w:r>
              <w:rPr>
                <w:noProof/>
                <w:webHidden/>
              </w:rPr>
              <w:fldChar w:fldCharType="separate"/>
            </w:r>
            <w:r>
              <w:rPr>
                <w:noProof/>
                <w:webHidden/>
              </w:rPr>
              <w:t>93</w:t>
            </w:r>
            <w:r>
              <w:rPr>
                <w:noProof/>
                <w:webHidden/>
              </w:rPr>
              <w:fldChar w:fldCharType="end"/>
            </w:r>
          </w:hyperlink>
        </w:p>
        <w:p w14:paraId="0AA2E969" w14:textId="516E127B" w:rsidR="00336889" w:rsidRDefault="00336889">
          <w:pPr>
            <w:pStyle w:val="Sumrio1"/>
            <w:tabs>
              <w:tab w:val="right" w:leader="dot" w:pos="9395"/>
            </w:tabs>
            <w:rPr>
              <w:noProof/>
              <w:kern w:val="2"/>
              <w:lang w:eastAsia="pt-BR"/>
              <w14:ligatures w14:val="standardContextual"/>
            </w:rPr>
          </w:pPr>
          <w:hyperlink w:anchor="_Toc234316845" w:history="1">
            <w:r w:rsidRPr="00751C56">
              <w:rPr>
                <w:rStyle w:val="Hyperlink"/>
                <w:noProof/>
              </w:rPr>
              <w:t>APÊNDICES</w:t>
            </w:r>
            <w:r>
              <w:rPr>
                <w:noProof/>
                <w:webHidden/>
              </w:rPr>
              <w:tab/>
            </w:r>
            <w:r>
              <w:rPr>
                <w:noProof/>
                <w:webHidden/>
              </w:rPr>
              <w:fldChar w:fldCharType="begin"/>
            </w:r>
            <w:r>
              <w:rPr>
                <w:noProof/>
                <w:webHidden/>
              </w:rPr>
              <w:instrText xml:space="preserve"> PAGEREF _Toc234316845 \h </w:instrText>
            </w:r>
            <w:r>
              <w:rPr>
                <w:noProof/>
                <w:webHidden/>
              </w:rPr>
            </w:r>
            <w:r>
              <w:rPr>
                <w:noProof/>
                <w:webHidden/>
              </w:rPr>
              <w:fldChar w:fldCharType="separate"/>
            </w:r>
            <w:r>
              <w:rPr>
                <w:noProof/>
                <w:webHidden/>
              </w:rPr>
              <w:t>96</w:t>
            </w:r>
            <w:r>
              <w:rPr>
                <w:noProof/>
                <w:webHidden/>
              </w:rPr>
              <w:fldChar w:fldCharType="end"/>
            </w:r>
          </w:hyperlink>
        </w:p>
        <w:p w14:paraId="26E122DC" w14:textId="3D23167D" w:rsidR="00336889" w:rsidRDefault="00336889">
          <w:pPr>
            <w:pStyle w:val="Sumrio2"/>
            <w:tabs>
              <w:tab w:val="right" w:leader="dot" w:pos="9395"/>
            </w:tabs>
            <w:rPr>
              <w:noProof/>
              <w:kern w:val="2"/>
              <w:lang w:eastAsia="pt-BR"/>
              <w14:ligatures w14:val="standardContextual"/>
            </w:rPr>
          </w:pPr>
          <w:hyperlink w:anchor="_Toc234316846" w:history="1">
            <w:r w:rsidRPr="00751C56">
              <w:rPr>
                <w:rStyle w:val="Hyperlink"/>
                <w:noProof/>
              </w:rPr>
              <w:t>APÊNDICE A — GUIÃO DE TAREFAS PARA TESTES DE USABILIDADE</w:t>
            </w:r>
            <w:r>
              <w:rPr>
                <w:noProof/>
                <w:webHidden/>
              </w:rPr>
              <w:tab/>
            </w:r>
            <w:r>
              <w:rPr>
                <w:noProof/>
                <w:webHidden/>
              </w:rPr>
              <w:fldChar w:fldCharType="begin"/>
            </w:r>
            <w:r>
              <w:rPr>
                <w:noProof/>
                <w:webHidden/>
              </w:rPr>
              <w:instrText xml:space="preserve"> PAGEREF _Toc234316846 \h </w:instrText>
            </w:r>
            <w:r>
              <w:rPr>
                <w:noProof/>
                <w:webHidden/>
              </w:rPr>
            </w:r>
            <w:r>
              <w:rPr>
                <w:noProof/>
                <w:webHidden/>
              </w:rPr>
              <w:fldChar w:fldCharType="separate"/>
            </w:r>
            <w:r>
              <w:rPr>
                <w:noProof/>
                <w:webHidden/>
              </w:rPr>
              <w:t>96</w:t>
            </w:r>
            <w:r>
              <w:rPr>
                <w:noProof/>
                <w:webHidden/>
              </w:rPr>
              <w:fldChar w:fldCharType="end"/>
            </w:r>
          </w:hyperlink>
        </w:p>
        <w:p w14:paraId="260310DD" w14:textId="749DB0C5" w:rsidR="00336889" w:rsidRDefault="00336889">
          <w:pPr>
            <w:pStyle w:val="Sumrio2"/>
            <w:tabs>
              <w:tab w:val="right" w:leader="dot" w:pos="9395"/>
            </w:tabs>
            <w:rPr>
              <w:noProof/>
              <w:kern w:val="2"/>
              <w:lang w:eastAsia="pt-BR"/>
              <w14:ligatures w14:val="standardContextual"/>
            </w:rPr>
          </w:pPr>
          <w:hyperlink w:anchor="_Toc234316847" w:history="1">
            <w:r w:rsidRPr="00751C56">
              <w:rPr>
                <w:rStyle w:val="Hyperlink"/>
                <w:noProof/>
              </w:rPr>
              <w:t>APÊNDICE B — QUESTIONÁRIO DE SATISFAÇÃO PÓS-TESTE</w:t>
            </w:r>
            <w:r>
              <w:rPr>
                <w:noProof/>
                <w:webHidden/>
              </w:rPr>
              <w:tab/>
            </w:r>
            <w:r>
              <w:rPr>
                <w:noProof/>
                <w:webHidden/>
              </w:rPr>
              <w:fldChar w:fldCharType="begin"/>
            </w:r>
            <w:r>
              <w:rPr>
                <w:noProof/>
                <w:webHidden/>
              </w:rPr>
              <w:instrText xml:space="preserve"> PAGEREF _Toc234316847 \h </w:instrText>
            </w:r>
            <w:r>
              <w:rPr>
                <w:noProof/>
                <w:webHidden/>
              </w:rPr>
            </w:r>
            <w:r>
              <w:rPr>
                <w:noProof/>
                <w:webHidden/>
              </w:rPr>
              <w:fldChar w:fldCharType="separate"/>
            </w:r>
            <w:r>
              <w:rPr>
                <w:noProof/>
                <w:webHidden/>
              </w:rPr>
              <w:t>98</w:t>
            </w:r>
            <w:r>
              <w:rPr>
                <w:noProof/>
                <w:webHidden/>
              </w:rPr>
              <w:fldChar w:fldCharType="end"/>
            </w:r>
          </w:hyperlink>
        </w:p>
        <w:p w14:paraId="0ED2E9E8" w14:textId="6DDF4FF0" w:rsidR="00CD597E" w:rsidRPr="00810308" w:rsidRDefault="00CD597E">
          <w:r w:rsidRPr="00810308">
            <w:rPr>
              <w:b/>
              <w:bCs/>
            </w:rPr>
            <w:fldChar w:fldCharType="end"/>
          </w:r>
        </w:p>
      </w:sdtContent>
    </w:sdt>
    <w:p w14:paraId="75B41A89" w14:textId="77777777" w:rsidR="00371B1D" w:rsidRPr="00810308" w:rsidRDefault="00371B1D" w:rsidP="00371B1D">
      <w:pPr>
        <w:pStyle w:val="Corpodetexto"/>
        <w:rPr>
          <w:color w:val="000000" w:themeColor="text1"/>
        </w:rPr>
      </w:pPr>
    </w:p>
    <w:p w14:paraId="36106DB5" w14:textId="77777777" w:rsidR="00371B1D" w:rsidRPr="00810308" w:rsidRDefault="00371B1D" w:rsidP="00371B1D">
      <w:pPr>
        <w:pStyle w:val="Corpodetexto"/>
        <w:rPr>
          <w:color w:val="000000" w:themeColor="text1"/>
        </w:rPr>
      </w:pPr>
    </w:p>
    <w:p w14:paraId="4D318C12" w14:textId="77777777" w:rsidR="00371B1D" w:rsidRPr="00810308" w:rsidRDefault="00371B1D" w:rsidP="00371B1D">
      <w:pPr>
        <w:pStyle w:val="Corpodetexto"/>
        <w:rPr>
          <w:color w:val="000000" w:themeColor="text1"/>
        </w:rPr>
      </w:pPr>
    </w:p>
    <w:p w14:paraId="66559A2C" w14:textId="77777777" w:rsidR="00371B1D" w:rsidRPr="00810308" w:rsidRDefault="00371B1D" w:rsidP="00371B1D">
      <w:pPr>
        <w:pStyle w:val="Corpodetexto"/>
        <w:rPr>
          <w:color w:val="000000" w:themeColor="text1"/>
        </w:rPr>
      </w:pPr>
    </w:p>
    <w:p w14:paraId="46C7C8D4" w14:textId="77777777" w:rsidR="00371B1D" w:rsidRPr="00810308" w:rsidRDefault="00371B1D" w:rsidP="00371B1D">
      <w:pPr>
        <w:pStyle w:val="Corpodetexto"/>
        <w:rPr>
          <w:color w:val="000000" w:themeColor="text1"/>
        </w:rPr>
      </w:pPr>
    </w:p>
    <w:p w14:paraId="47585C6D" w14:textId="77777777" w:rsidR="00100884" w:rsidRPr="00810308" w:rsidRDefault="00100884" w:rsidP="00371B1D">
      <w:pPr>
        <w:pStyle w:val="Corpodetexto"/>
        <w:rPr>
          <w:color w:val="000000" w:themeColor="text1"/>
        </w:rPr>
      </w:pPr>
    </w:p>
    <w:p w14:paraId="22FF0683" w14:textId="77777777" w:rsidR="000F13C0" w:rsidRDefault="000F13C0" w:rsidP="00371B1D">
      <w:pPr>
        <w:pStyle w:val="Corpodetexto"/>
        <w:rPr>
          <w:color w:val="000000" w:themeColor="text1"/>
        </w:rPr>
        <w:sectPr w:rsidR="000F13C0" w:rsidSect="00875369">
          <w:headerReference w:type="default" r:id="rId11"/>
          <w:footnotePr>
            <w:numRestart w:val="eachSect"/>
          </w:footnotePr>
          <w:pgSz w:w="12240" w:h="15840"/>
          <w:pgMar w:top="1701" w:right="1134" w:bottom="1134" w:left="1701" w:header="720" w:footer="720" w:gutter="0"/>
          <w:pgNumType w:start="8"/>
          <w:cols w:space="720"/>
          <w:docGrid w:linePitch="326"/>
        </w:sectPr>
      </w:pPr>
    </w:p>
    <w:p w14:paraId="17689C48" w14:textId="37CBB51C" w:rsidR="002E0FEB" w:rsidRPr="00810308" w:rsidRDefault="00000000" w:rsidP="00805970">
      <w:pPr>
        <w:pStyle w:val="Ttulo1"/>
        <w:spacing w:after="0" w:line="360" w:lineRule="auto"/>
      </w:pPr>
      <w:bookmarkStart w:id="19" w:name="introdução"/>
      <w:bookmarkStart w:id="20" w:name="_Toc234316792"/>
      <w:bookmarkEnd w:id="0"/>
      <w:bookmarkEnd w:id="18"/>
      <w:r w:rsidRPr="00810308">
        <w:lastRenderedPageBreak/>
        <w:t>1 INTRODUÇÃO</w:t>
      </w:r>
      <w:bookmarkEnd w:id="20"/>
    </w:p>
    <w:p w14:paraId="234041FC"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A agricultura brasileira desempenha um papel fundamental e estratégico na economia nacional, sendo responsável por uma parcela expressiva do Produto Interno Bruto (PIB) do país e pela sustentação de inúmeras cadeias produtivas que vão desde a produção de alimentos até a exportação de commodities agrícolas (IBGE, 2019). Segundo dados do Instituto Brasileiro de Geografia e Estatística (IBGE), o setor agropecuário representou aproximadamente 27% do PIB brasileiro em 2023, quando considerados os efeitos diretos e indiretos do agronegócio na economia (IBGE, 2019). Essa relevância econômica é acompanhada por uma característica marcante do campo brasileiro: a expressiva presença da agricultura familiar.</w:t>
      </w:r>
    </w:p>
    <w:p w14:paraId="7330337D"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De acordo com o Censo Agropecuário de 2017, mais de 77% dos estabelecimentos rurais brasileiros são classificados como agricultura familiar, totalizando aproximadamente 3,9 milhões de propriedades (IBGE, 2019). Esses pequenos produtores são responsáveis por cerca de 23% do valor total da produção agropecuária nacional e desempenham um papel crucial na segurança alimentar do país, produzindo a maior parte dos alimentos que chegam à mesa dos brasileiros, como feijão, mandioca, leite e hortaliças (EMBRAPA, 2018). Apesar dessa importância socioeconômica inegável, existe um abismo tecnológico nítido e preocupante entre as grandes corporações do agronegócio e o pequeno produtor rural (EMBRAPA, 2018).</w:t>
      </w:r>
    </w:p>
    <w:p w14:paraId="1B34458A"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Enquanto o grande latifúndio tem acesso a tecnologias avançadas de agricultura de precisão, incluindo monitoramento via satélite, drones, sensores de solo, análise de dados em tempo real por meio de sistemas de Business </w:t>
      </w:r>
      <w:proofErr w:type="spellStart"/>
      <w:r w:rsidRPr="00810308">
        <w:rPr>
          <w:rFonts w:ascii="Arial" w:hAnsi="Arial" w:cs="Arial"/>
          <w:color w:val="000000" w:themeColor="text1"/>
        </w:rPr>
        <w:t>Intelligence</w:t>
      </w:r>
      <w:proofErr w:type="spellEnd"/>
      <w:r w:rsidRPr="00810308">
        <w:rPr>
          <w:rFonts w:ascii="Arial" w:hAnsi="Arial" w:cs="Arial"/>
          <w:color w:val="000000" w:themeColor="text1"/>
        </w:rPr>
        <w:t xml:space="preserve"> (BI) e até mesmo a utilização de inteligência artificial para previsão de safras, o pequeno agricultor muitas vezes carece de ferramentas básicas e acessíveis para organizar seus custos de produção, planejar suas safras de forma estratégica e entender a real rentabilidade de sua terra (IBGE, 2019; EMBRAPA, 2018). Essa disparidade no acesso à tecnologia cria uma desvantagem competitiva significativa para os pequenos produtores, que enfrentam dificuldades crescentes para se manterem viáveis economicamente num mercado cada vez mais competitivo e globalizado.</w:t>
      </w:r>
    </w:p>
    <w:p w14:paraId="3F5C6DD0"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A gestão de uma propriedade rural, independentemente de seu porte, envolve uma complexidade considerável e a administração de múltiplas variáveis que vão muito além das atividades operacionais de plantio e colheita (IBGE, 2019). O controle eficiente de insumos mantidos em estoque, a divisão estratégica da terra em glebas ou talhões com diferentes culturas e rotações, o registro detalhado de custos fixos (como depreciação de maquinários e benfeitorias) e variáveis (como sementes, fertilizantes, defensivos agrícolas e mão de obra), e o acompanhamento minucioso do ciclo fenológico de cada safra são tarefas que, quando realizadas de forma manual ou por meio de anotações em cadernos, tornam-se extremamente suscetíveis a erros humanos, omissões de dados e perda de informações críticas ao longo do tempo (IBGE, 2019; SEBRAE, 2020).</w:t>
      </w:r>
    </w:p>
    <w:p w14:paraId="57EDA49F"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Essa falta de estruturação adequada dos dados produtivos e financeiros impede que o produtor tome decisões estratégicas fundamentadas em informações concretas e confiáveis. Questões essenciais para a gestão do negócio agrícola, como identificar o momento ideal para a compra antecipada de insumos visando aproveitar oportunidades de preços mais baixos, determinar quais culturas oferecem o melhor retorno sobre o investimento (ROI) em cada ciclo produtivo, calcular com precisão o custo unitário de produção por hectare ou por tonelada colhida, e planejar adequadamente o fluxo de caixa para evitar descasamentos financeiros, ficam prejudicadas pela ausência de um sistema organizado de registro e análise de dados (EMBRAPA, 2018; SEBRAE, 2020).</w:t>
      </w:r>
    </w:p>
    <w:p w14:paraId="52D13C5B"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Neste cenário de necessidades tecnológicas crescentes e recursos limitados, o sistema </w:t>
      </w:r>
      <w:proofErr w:type="spellStart"/>
      <w:r w:rsidRPr="00773B72">
        <w:rPr>
          <w:rFonts w:ascii="Arial" w:hAnsi="Arial" w:cs="Arial"/>
          <w:color w:val="000000" w:themeColor="text1"/>
        </w:rPr>
        <w:t>Smart</w:t>
      </w:r>
      <w:proofErr w:type="spellEnd"/>
      <w:r w:rsidRPr="00773B72">
        <w:rPr>
          <w:rFonts w:ascii="Arial" w:hAnsi="Arial" w:cs="Arial"/>
          <w:color w:val="000000" w:themeColor="text1"/>
        </w:rPr>
        <w:t xml:space="preserve"> Plantio</w:t>
      </w:r>
      <w:r w:rsidRPr="00810308">
        <w:rPr>
          <w:rFonts w:ascii="Arial" w:hAnsi="Arial" w:cs="Arial"/>
          <w:color w:val="000000" w:themeColor="text1"/>
        </w:rPr>
        <w:t xml:space="preserve"> apresenta-se como uma solução promissora e acessível. Desenvolvido originalmente por Renan Magalhães Lage como trabalho de conclusão de curso na Universidade Federal de Alfenas (UNIFAL) em 2025, sob orientação do Prof. Dr. Paulo Alexandre Bressan,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é uma plataforma web de gestão agrícola especificamente projetada para atender às demandas e limitações do pequeno produtor rural brasileiro (LAGE, 2025). O trabalho de Lage concentrou-se no desenvolvimento técnico completo da plataforma, incluindo a concepção da arquitetura de software, a implementação das funcionalidades de gestão de propriedades rurais, o desenvolvimento das interfaces de usuário, a integração com banco de dados, e a implantação (</w:t>
      </w:r>
      <w:proofErr w:type="spellStart"/>
      <w:r w:rsidRPr="00810308">
        <w:rPr>
          <w:rFonts w:ascii="Arial" w:hAnsi="Arial" w:cs="Arial"/>
          <w:color w:val="000000" w:themeColor="text1"/>
        </w:rPr>
        <w:t>deployment</w:t>
      </w:r>
      <w:proofErr w:type="spellEnd"/>
      <w:r w:rsidRPr="00810308">
        <w:rPr>
          <w:rFonts w:ascii="Arial" w:hAnsi="Arial" w:cs="Arial"/>
          <w:color w:val="000000" w:themeColor="text1"/>
        </w:rPr>
        <w:t xml:space="preserve">) da aplicação em ambiente de produção. O sistema foi </w:t>
      </w:r>
      <w:r w:rsidRPr="00810308">
        <w:rPr>
          <w:rFonts w:ascii="Arial" w:hAnsi="Arial" w:cs="Arial"/>
          <w:color w:val="000000" w:themeColor="text1"/>
        </w:rPr>
        <w:lastRenderedPageBreak/>
        <w:t>concebido com o objetivo central de transformar o cotidiano operacional do produtor em um processo orientado por dados, fornecendo ferramentas digitais que centralizam todas as etapas da produção agrícola, desde o mapeamento inicial das propriedades e a divisão em talhões produtivos até a análise financeira detalhada através de painéis visuais de indicadores (dashboards) intuitivos.</w:t>
      </w:r>
    </w:p>
    <w:p w14:paraId="40054BAC"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proposta fundamental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é fornecer ao usuário uma visão simultaneamente macro e micro do seu negócio agrícola, permitindo que ele visualize de forma clara, objetiva e intuitiva tanto a saúde financeira global de sua produção quanto os detalhes operacionais de cada safra individual. Para isso, o sistema oferece funcionalidades integradas de cadastro de propriedades e talhões, registro de safras com informações sobre culturas, datas de plantio e colheita, lançamento detalhado de custos classificados por categorias (insumos, mão de obra, maquinário, etc.), controle de estoque de insumos com alertas de níveis mínimos, e geração automática de relatórios e gráficos financeiros que sintetizam informações complexas em visualizações acessíveis (LAGE, 2025).</w:t>
      </w:r>
    </w:p>
    <w:p w14:paraId="2634CC72"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arquitetura técnica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fundamenta-se em tecnologias web modernas e consolidadas no mercado de desenvolvimento de software. 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da aplicação utiliza o ambiente de execução Node.js combinado com o framework minimalista Express, proporcionando uma camada de serviços REST (</w:t>
      </w:r>
      <w:proofErr w:type="spellStart"/>
      <w:r w:rsidRPr="00810308">
        <w:rPr>
          <w:rFonts w:ascii="Arial" w:hAnsi="Arial" w:cs="Arial"/>
          <w:color w:val="000000" w:themeColor="text1"/>
        </w:rPr>
        <w:t>Representational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State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Transfer</w:t>
      </w:r>
      <w:proofErr w:type="spellEnd"/>
      <w:r w:rsidRPr="00810308">
        <w:rPr>
          <w:rFonts w:ascii="Arial" w:hAnsi="Arial" w:cs="Arial"/>
          <w:color w:val="000000" w:themeColor="text1"/>
        </w:rPr>
        <w:t xml:space="preserve">) eficiente e escalável para a comunicação com 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por sua vez, foi desenvolvido utilizando a biblioteca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que permite a construção de interfaces de usuário reativas e </w:t>
      </w:r>
      <w:proofErr w:type="spellStart"/>
      <w:r w:rsidRPr="00810308">
        <w:rPr>
          <w:rFonts w:ascii="Arial" w:hAnsi="Arial" w:cs="Arial"/>
          <w:color w:val="000000" w:themeColor="text1"/>
        </w:rPr>
        <w:t>componentizadas</w:t>
      </w:r>
      <w:proofErr w:type="spellEnd"/>
      <w:r w:rsidRPr="00810308">
        <w:rPr>
          <w:rFonts w:ascii="Arial" w:hAnsi="Arial" w:cs="Arial"/>
          <w:color w:val="000000" w:themeColor="text1"/>
        </w:rPr>
        <w:t xml:space="preserve">, aliada à ferramenta de build Vite para otimização do processo de desenvolvimento e empacotamento final. A camada de persistência de dados utiliza o sistema gerenciador de banco de dados relacional MySQL, integrado ao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através do ORM (</w:t>
      </w:r>
      <w:proofErr w:type="spellStart"/>
      <w:r w:rsidRPr="00810308">
        <w:rPr>
          <w:rFonts w:ascii="Arial" w:hAnsi="Arial" w:cs="Arial"/>
          <w:color w:val="000000" w:themeColor="text1"/>
        </w:rPr>
        <w:t>Object-Relational</w:t>
      </w:r>
      <w:proofErr w:type="spellEnd"/>
      <w:r w:rsidRPr="00810308">
        <w:rPr>
          <w:rFonts w:ascii="Arial" w:hAnsi="Arial" w:cs="Arial"/>
          <w:color w:val="000000" w:themeColor="text1"/>
        </w:rPr>
        <w:t xml:space="preserve"> Mapping) </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 xml:space="preserve">, que facilita a manipulação de dados e garante a segurança contra vulnerabilidades como SQL </w:t>
      </w:r>
      <w:proofErr w:type="spellStart"/>
      <w:r w:rsidRPr="00810308">
        <w:rPr>
          <w:rFonts w:ascii="Arial" w:hAnsi="Arial" w:cs="Arial"/>
          <w:color w:val="000000" w:themeColor="text1"/>
        </w:rPr>
        <w:t>Injection</w:t>
      </w:r>
      <w:proofErr w:type="spellEnd"/>
      <w:r w:rsidRPr="00810308">
        <w:rPr>
          <w:rFonts w:ascii="Arial" w:hAnsi="Arial" w:cs="Arial"/>
          <w:color w:val="000000" w:themeColor="text1"/>
        </w:rPr>
        <w:t xml:space="preserve"> (LAGE, 2025).</w:t>
      </w:r>
    </w:p>
    <w:p w14:paraId="5293E56A"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Este trabalho de conclusão de curso, também vinculado à Universidade Federal de Alfenas (UNIFAL) e orientado pelo mesmo professor (Prof. Dr. Paulo Alexandre Bressan), parte da plataforma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já existente e operacional, mas propõe um </w:t>
      </w:r>
      <w:r w:rsidRPr="00810308">
        <w:rPr>
          <w:rFonts w:ascii="Arial" w:hAnsi="Arial" w:cs="Arial"/>
          <w:color w:val="000000" w:themeColor="text1"/>
        </w:rPr>
        <w:lastRenderedPageBreak/>
        <w:t xml:space="preserve">foco diferenciado e complementar ao trabalho de Lage. Enquanto o TCC de Lage abordou os aspectos técnicos de desenvolvimento, o presente trabalho dedica-se especificamente à avaliação científica e rigorosa da </w:t>
      </w:r>
      <w:r w:rsidRPr="00773B72">
        <w:rPr>
          <w:rFonts w:ascii="Arial" w:hAnsi="Arial" w:cs="Arial"/>
          <w:color w:val="000000" w:themeColor="text1"/>
        </w:rPr>
        <w:t>usabilidade</w:t>
      </w:r>
      <w:r w:rsidRPr="00810308">
        <w:rPr>
          <w:rFonts w:ascii="Arial" w:hAnsi="Arial" w:cs="Arial"/>
          <w:color w:val="000000" w:themeColor="text1"/>
        </w:rPr>
        <w:t xml:space="preserve"> da plataforma, reconhecendo que a facilidade de uso e a qualidade da experiência do usuário (</w:t>
      </w:r>
      <w:proofErr w:type="spellStart"/>
      <w:r w:rsidRPr="00810308">
        <w:rPr>
          <w:rFonts w:ascii="Arial" w:hAnsi="Arial" w:cs="Arial"/>
          <w:color w:val="000000" w:themeColor="text1"/>
        </w:rPr>
        <w:t>User</w:t>
      </w:r>
      <w:proofErr w:type="spellEnd"/>
      <w:r w:rsidRPr="00810308">
        <w:rPr>
          <w:rFonts w:ascii="Arial" w:hAnsi="Arial" w:cs="Arial"/>
          <w:color w:val="000000" w:themeColor="text1"/>
        </w:rPr>
        <w:t xml:space="preserve"> Experience - UX) são tão importantes quanto a solidez técnica e funcional do sistema, especialmente quando o público-alvo possui características específicas como diferentes níveis de letramento digital (CYBIS; BETIOL; FAUST, 2015; NIELSEN, 1993).</w:t>
      </w:r>
    </w:p>
    <w:p w14:paraId="0ED4EF99"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abordagem metodológica adotada neste trabalho fundamenta-se nos princípios consolidados da área de Interação Humano-Computador (IHC), que estabelece que a qualidade de um sistema interativo deve ser avaliada não apenas por métricas técnicas de performance ou pela completude de suas funcionalidades, mas principalmente pela capacidade do sistema de permitir que seus usuários reais atinjam seus objetivos de forma efetiva (completando as tarefas com sucesso), eficiente (com o mínimo de esforço e tempo) e satisfatória (com conforto e percepção positiva), conforme estabelecido pela norma internacional ISO/IEC 9241-11 (ISO/IEC, 2018).</w:t>
      </w:r>
    </w:p>
    <w:p w14:paraId="19F87D20"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pesquisa foi estruturada em dois ciclos experimentais distintos e complementares de testes de usabilidade com usuários reais. A primeira rodada de testes, realizada em maio de 2026 com seis participantes representando diferentes perfis de usuários (leigos em tecnologia, agricultores do público-alvo e técnicos com alta literacia digital), teve como objetivo primário detectar e catalogar as principais barreiras de usabilidade, falhas de interface e problemas de experiência do usuário presentes na versão original do sistema. Essa etapa inicial permitiu estabelecer uma linha de base (baseline) mensurável do estado de usabilidade do sistema através de métricas quantitativas como tempo de execução de tarefas, taxa de conclusão com sucesso, número de erros cometidos e avaliações subjetivas de satisfação, além de dados qualitativos coletados através do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(pensar em voz alta), que captura as verbalizações espontâneas dos participantes durante a interação com o sistema (NIELSEN; LANDAUER, 1993; ERICSSON; SIMON, 1993).</w:t>
      </w:r>
    </w:p>
    <w:p w14:paraId="6CE50578"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Após a análise detalhada dos dados coletados na primeira rodada, foi conduzida uma etapa intensiva de intervenções técnicas no código-fonte do sistema, priorizando as </w:t>
      </w:r>
      <w:r w:rsidRPr="00810308">
        <w:rPr>
          <w:rFonts w:ascii="Arial" w:hAnsi="Arial" w:cs="Arial"/>
          <w:color w:val="000000" w:themeColor="text1"/>
        </w:rPr>
        <w:lastRenderedPageBreak/>
        <w:t xml:space="preserve">correções segundo a escala de severidade proposta por Nielsen (1994), que classifica os problemas de usabilidade em quatro níveis: cosméticos (baixa prioridade), menores (média prioridade), graves (alta prioridade) e catastróficos (prioridade máxima, impedem o uso do sistema). Essas correções envolveram modificações tanto no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(correção de </w:t>
      </w:r>
      <w:proofErr w:type="spellStart"/>
      <w:r w:rsidRPr="00810308">
        <w:rPr>
          <w:rFonts w:ascii="Arial" w:hAnsi="Arial" w:cs="Arial"/>
          <w:color w:val="000000" w:themeColor="text1"/>
        </w:rPr>
        <w:t>endpoints</w:t>
      </w:r>
      <w:proofErr w:type="spellEnd"/>
      <w:r w:rsidRPr="00810308">
        <w:rPr>
          <w:rFonts w:ascii="Arial" w:hAnsi="Arial" w:cs="Arial"/>
          <w:color w:val="000000" w:themeColor="text1"/>
        </w:rPr>
        <w:t xml:space="preserve"> de API, otimização de consultas ao banco de dados, implementação de tratamento de erros) quanto no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(melhoria de componentes de interface, tradução completa para português, adição de indicadores visuais de feedback, ajustes de responsividade para dispositivos móveis), totalizando 47 </w:t>
      </w:r>
      <w:proofErr w:type="spellStart"/>
      <w:r w:rsidRPr="00810308">
        <w:rPr>
          <w:rFonts w:ascii="Arial" w:hAnsi="Arial" w:cs="Arial"/>
          <w:color w:val="000000" w:themeColor="text1"/>
        </w:rPr>
        <w:t>commits</w:t>
      </w:r>
      <w:proofErr w:type="spellEnd"/>
      <w:r w:rsidRPr="00810308">
        <w:rPr>
          <w:rFonts w:ascii="Arial" w:hAnsi="Arial" w:cs="Arial"/>
          <w:color w:val="000000" w:themeColor="text1"/>
        </w:rPr>
        <w:t xml:space="preserve"> documentados no sistema de controle de versão </w:t>
      </w:r>
      <w:proofErr w:type="spellStart"/>
      <w:r w:rsidRPr="00810308">
        <w:rPr>
          <w:rFonts w:ascii="Arial" w:hAnsi="Arial" w:cs="Arial"/>
          <w:color w:val="000000" w:themeColor="text1"/>
        </w:rPr>
        <w:t>Git</w:t>
      </w:r>
      <w:proofErr w:type="spellEnd"/>
      <w:r w:rsidRPr="00810308">
        <w:rPr>
          <w:rFonts w:ascii="Arial" w:hAnsi="Arial" w:cs="Arial"/>
          <w:color w:val="000000" w:themeColor="text1"/>
        </w:rPr>
        <w:t xml:space="preserve"> ao longo de três semanas de desenvolvimento (NIELSEN, 1994).</w:t>
      </w:r>
    </w:p>
    <w:p w14:paraId="290FCC6C"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segunda rodada de testes, conduzida com os mesmos seis participantes da primeira rodada utilizando exatamente o mesmo protocolo de tarefas, visa validar empiricamente a eficácia das intervenções técnicas realizadas através da comparação direta e estatística das métricas de desempenho entre as duas rodadas. Essa abordagem metodológica de pré-teste — intervenção — pós-teste com grupo único permite quantificar objetivamente as melhorias obtidas e identificar se ainda persistem barreiras de usabilidade que exigem atenção adicional (PRODANOV; FREITAS, 2013).</w:t>
      </w:r>
    </w:p>
    <w:p w14:paraId="5E222094"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Dessa forma, o presente trabalho busca entregar não apenas um software funcional do ponto de vista técnico, mas uma ferramenta que tenha sido testada, otimizada e validada cientificamente para atender às necessidades reais e às limitações do homem do campo brasileiro, contribuindo assim para a redução do abismo tecnológico que ainda separa a agricultura familiar das grandes corporações do agronegócio. Além disso, do ponto de vista acadêmico, a pesquisa contribui para o corpo de conhecimento da área de Interação Humano-Computador ao aplicar métodos consolidados de avaliação de usabilidade em um domínio específico e socialmente relevante, gerando evidências empíricas sobre como princípios de design de interfaces comportam-se diante das necessidades de um público com características particulares de uso e contexto operacional.</w:t>
      </w:r>
    </w:p>
    <w:p w14:paraId="5E48A355" w14:textId="6151F263" w:rsidR="002E0FEB" w:rsidRPr="00810308" w:rsidRDefault="002E0FEB" w:rsidP="00805970">
      <w:pPr>
        <w:spacing w:after="0" w:line="360" w:lineRule="auto"/>
        <w:rPr>
          <w:rFonts w:ascii="Arial" w:hAnsi="Arial" w:cs="Arial"/>
          <w:color w:val="000000" w:themeColor="text1"/>
        </w:rPr>
      </w:pPr>
    </w:p>
    <w:p w14:paraId="23AEDE5B" w14:textId="2FEE093A" w:rsidR="002E0FEB" w:rsidRPr="00810308" w:rsidRDefault="00000000" w:rsidP="00805970">
      <w:pPr>
        <w:pStyle w:val="Ttulo1"/>
        <w:spacing w:after="0" w:line="360" w:lineRule="auto"/>
      </w:pPr>
      <w:bookmarkStart w:id="21" w:name="_Toc234316793"/>
      <w:bookmarkEnd w:id="19"/>
      <w:r w:rsidRPr="00810308">
        <w:lastRenderedPageBreak/>
        <w:t>2 OBJETIVOS</w:t>
      </w:r>
      <w:bookmarkStart w:id="22" w:name="objetivos"/>
      <w:bookmarkEnd w:id="21"/>
    </w:p>
    <w:p w14:paraId="069500CF" w14:textId="59E4B948" w:rsidR="002E0FEB" w:rsidRPr="00810308" w:rsidRDefault="00000000" w:rsidP="00805970">
      <w:pPr>
        <w:pStyle w:val="Ttulo2"/>
        <w:spacing w:after="0" w:line="360" w:lineRule="auto"/>
      </w:pPr>
      <w:bookmarkStart w:id="23" w:name="objetivo-geral"/>
      <w:bookmarkStart w:id="24" w:name="_Toc234316794"/>
      <w:r w:rsidRPr="00810308">
        <w:t xml:space="preserve">2.1 </w:t>
      </w:r>
      <w:r w:rsidR="0086527F" w:rsidRPr="00810308">
        <w:t>OBJETIVO GERAL</w:t>
      </w:r>
      <w:bookmarkEnd w:id="24"/>
    </w:p>
    <w:p w14:paraId="1D4CBE12"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Avaliar a usabilidade do sistema web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desenvolvido para gestão de propriedades rurais de pequeno porte, através de testes empíricos com usuários reais, identificando problemas críticos de interface e experiência do usuário, implementando melhorias fundamentadas na literatura de Interação Humano-Computador e validando a eficácia dessas intervenções por meio de análise comparativa quantitativa e qualitativa.</w:t>
      </w:r>
    </w:p>
    <w:p w14:paraId="24248D36" w14:textId="36A4D660" w:rsidR="002E0FEB" w:rsidRPr="00810308" w:rsidRDefault="00000000" w:rsidP="00805970">
      <w:pPr>
        <w:pStyle w:val="Ttulo2"/>
        <w:spacing w:after="0" w:line="360" w:lineRule="auto"/>
      </w:pPr>
      <w:bookmarkStart w:id="25" w:name="objetivos-específicos"/>
      <w:bookmarkStart w:id="26" w:name="_Toc234316795"/>
      <w:bookmarkEnd w:id="23"/>
      <w:r w:rsidRPr="00810308">
        <w:t xml:space="preserve">2.2 </w:t>
      </w:r>
      <w:r w:rsidR="0086527F" w:rsidRPr="00810308">
        <w:t>OBJETIVOS ESPECÍFICOS</w:t>
      </w:r>
      <w:bookmarkEnd w:id="26"/>
    </w:p>
    <w:p w14:paraId="294A0DD6" w14:textId="77777777" w:rsidR="002E0FEB" w:rsidRPr="00810308" w:rsidRDefault="00000000" w:rsidP="00805970">
      <w:pPr>
        <w:numPr>
          <w:ilvl w:val="0"/>
          <w:numId w:val="3"/>
        </w:numPr>
        <w:spacing w:after="0" w:line="360" w:lineRule="auto"/>
        <w:jc w:val="both"/>
        <w:rPr>
          <w:rFonts w:ascii="Arial" w:hAnsi="Arial" w:cs="Arial"/>
          <w:color w:val="000000" w:themeColor="text1"/>
        </w:rPr>
      </w:pPr>
      <w:r w:rsidRPr="00810308">
        <w:rPr>
          <w:rFonts w:ascii="Arial" w:hAnsi="Arial" w:cs="Arial"/>
          <w:color w:val="000000" w:themeColor="text1"/>
        </w:rPr>
        <w:t xml:space="preserve">Conduzir uma rodada inicial de testes de usabilidade com seis participantes de perfis diversos (leigos, agricultores e técnicos), aplicando o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e mensurando métricas de efetividade, eficiência e satisfação conforme a norma ISO/IEC 9241-11, estabelecendo assim uma linha de base do estado de usabilidade do sistema.</w:t>
      </w:r>
    </w:p>
    <w:p w14:paraId="19018D95" w14:textId="77777777" w:rsidR="002E0FEB" w:rsidRPr="00810308" w:rsidRDefault="00000000" w:rsidP="00805970">
      <w:pPr>
        <w:numPr>
          <w:ilvl w:val="0"/>
          <w:numId w:val="3"/>
        </w:numPr>
        <w:spacing w:after="0" w:line="360" w:lineRule="auto"/>
        <w:jc w:val="both"/>
        <w:rPr>
          <w:rFonts w:ascii="Arial" w:hAnsi="Arial" w:cs="Arial"/>
          <w:color w:val="000000" w:themeColor="text1"/>
        </w:rPr>
      </w:pPr>
      <w:r w:rsidRPr="00810308">
        <w:rPr>
          <w:rFonts w:ascii="Arial" w:hAnsi="Arial" w:cs="Arial"/>
          <w:color w:val="000000" w:themeColor="text1"/>
        </w:rPr>
        <w:t>Identificar, catalogar e classificar os problemas de usabilidade encontrados segundo a escala de severidade de Nielsen, distinguindo entre problemas cosméticos, menores, graves e catastróficos, e documentando suas manifestações através de dados quantitativos (tempos, erros, taxas de sucesso) e qualitativos (verbalizações dos participantes).</w:t>
      </w:r>
    </w:p>
    <w:p w14:paraId="6BA14180" w14:textId="77777777" w:rsidR="002E0FEB" w:rsidRPr="00810308" w:rsidRDefault="00000000" w:rsidP="00805970">
      <w:pPr>
        <w:numPr>
          <w:ilvl w:val="0"/>
          <w:numId w:val="3"/>
        </w:numPr>
        <w:spacing w:after="0" w:line="360" w:lineRule="auto"/>
        <w:jc w:val="both"/>
        <w:rPr>
          <w:rFonts w:ascii="Arial" w:hAnsi="Arial" w:cs="Arial"/>
          <w:color w:val="000000" w:themeColor="text1"/>
        </w:rPr>
      </w:pPr>
      <w:r w:rsidRPr="00810308">
        <w:rPr>
          <w:rFonts w:ascii="Arial" w:hAnsi="Arial" w:cs="Arial"/>
          <w:color w:val="000000" w:themeColor="text1"/>
        </w:rPr>
        <w:t>Implementar intervenções técnicas priorizadas no código-fonte do sistema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e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visando corrigir os problemas identificados e melhorar a experiência do usuário, documentando todas as modificações realizadas através de controle de versão e justificando cada decisão de design com base em princípios teóricos de IHC.</w:t>
      </w:r>
    </w:p>
    <w:p w14:paraId="245ACA6E" w14:textId="77777777" w:rsidR="002E0FEB" w:rsidRPr="00810308" w:rsidRDefault="00000000" w:rsidP="00805970">
      <w:pPr>
        <w:numPr>
          <w:ilvl w:val="0"/>
          <w:numId w:val="3"/>
        </w:numPr>
        <w:spacing w:after="0" w:line="360" w:lineRule="auto"/>
        <w:jc w:val="both"/>
        <w:rPr>
          <w:rFonts w:ascii="Arial" w:hAnsi="Arial" w:cs="Arial"/>
          <w:color w:val="000000" w:themeColor="text1"/>
        </w:rPr>
      </w:pPr>
      <w:r w:rsidRPr="00810308">
        <w:rPr>
          <w:rFonts w:ascii="Arial" w:hAnsi="Arial" w:cs="Arial"/>
          <w:color w:val="000000" w:themeColor="text1"/>
        </w:rPr>
        <w:t>Conduzir uma segunda rodada de testes de usabilidade com os mesmos participantes e protocolo de tarefas, permitindo a comparação direta das métricas de desempenho antes e depois das intervenções técnicas.</w:t>
      </w:r>
    </w:p>
    <w:p w14:paraId="4A14AC69" w14:textId="77777777" w:rsidR="002E0FEB" w:rsidRPr="00810308" w:rsidRDefault="00000000" w:rsidP="00805970">
      <w:pPr>
        <w:numPr>
          <w:ilvl w:val="0"/>
          <w:numId w:val="3"/>
        </w:numPr>
        <w:spacing w:after="0" w:line="360" w:lineRule="auto"/>
        <w:jc w:val="both"/>
        <w:rPr>
          <w:rFonts w:ascii="Arial" w:hAnsi="Arial" w:cs="Arial"/>
          <w:color w:val="000000" w:themeColor="text1"/>
        </w:rPr>
      </w:pPr>
      <w:r w:rsidRPr="00810308">
        <w:rPr>
          <w:rFonts w:ascii="Arial" w:hAnsi="Arial" w:cs="Arial"/>
          <w:color w:val="000000" w:themeColor="text1"/>
        </w:rPr>
        <w:t>Analisar comparativamente os dados das duas rodadas de testes, calculando as variações percentuais nas métricas de tempo, erros, taxa de sucesso e satisfação, e validando estatisticamente a eficácia das melhorias implementadas.</w:t>
      </w:r>
    </w:p>
    <w:p w14:paraId="162718CE" w14:textId="77777777" w:rsidR="002E0FEB" w:rsidRPr="00810308" w:rsidRDefault="00000000" w:rsidP="00805970">
      <w:pPr>
        <w:numPr>
          <w:ilvl w:val="0"/>
          <w:numId w:val="3"/>
        </w:numPr>
        <w:spacing w:after="0" w:line="360" w:lineRule="auto"/>
        <w:jc w:val="both"/>
        <w:rPr>
          <w:rFonts w:ascii="Arial" w:hAnsi="Arial" w:cs="Arial"/>
          <w:color w:val="000000" w:themeColor="text1"/>
        </w:rPr>
      </w:pPr>
      <w:r w:rsidRPr="00810308">
        <w:rPr>
          <w:rFonts w:ascii="Arial" w:hAnsi="Arial" w:cs="Arial"/>
          <w:color w:val="000000" w:themeColor="text1"/>
        </w:rPr>
        <w:lastRenderedPageBreak/>
        <w:t>Contribuir para a literatura acadêmica de Interação Humano-Computador aplicada a sistemas de gestão agrícola, documentando a metodologia empregada, os achados empíricos e as lições aprendidas ao longo do processo de avaliação e melhoria iterativa do sistema.</w:t>
      </w:r>
    </w:p>
    <w:p w14:paraId="1CD45BC9" w14:textId="6CC0E4D5" w:rsidR="002E0FEB" w:rsidRPr="00810308" w:rsidRDefault="00000000" w:rsidP="00805970">
      <w:pPr>
        <w:pStyle w:val="Ttulo1"/>
        <w:spacing w:after="0" w:line="360" w:lineRule="auto"/>
      </w:pPr>
      <w:bookmarkStart w:id="27" w:name="_Toc234316796"/>
      <w:bookmarkEnd w:id="22"/>
      <w:bookmarkEnd w:id="25"/>
      <w:r w:rsidRPr="00810308">
        <w:t>3 JUSTIFICATIVA</w:t>
      </w:r>
      <w:bookmarkStart w:id="28" w:name="justificativa"/>
      <w:bookmarkEnd w:id="27"/>
    </w:p>
    <w:p w14:paraId="19D1F7FA"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A relevância deste projeto fundamenta-se em três pilares interdependentes e complementares: o impacto socioeconômico da agricultura familiar brasileira e a necessidade de ferramentas tecnológicas acessíveis para esse segmento; a importância da eficiência operacional na gestão de propriedades rurais de pequeno porte; e a contribuição técnico-científica para a área de Interação Humano-Computador (IHC) aplicada a domínios específicos e socialmente relevantes.</w:t>
      </w:r>
    </w:p>
    <w:p w14:paraId="2722F003" w14:textId="3F17B5EA" w:rsidR="002E0FEB" w:rsidRPr="00810308" w:rsidRDefault="00000000" w:rsidP="00805970">
      <w:pPr>
        <w:pStyle w:val="Ttulo2"/>
        <w:spacing w:after="0" w:line="360" w:lineRule="auto"/>
      </w:pPr>
      <w:bookmarkStart w:id="29" w:name="X3417d4392b9940bf50d8c5ac55878ca4555d419"/>
      <w:bookmarkStart w:id="30" w:name="_Toc234316797"/>
      <w:r w:rsidRPr="00810308">
        <w:t xml:space="preserve">3.1 </w:t>
      </w:r>
      <w:r w:rsidR="0086527F" w:rsidRPr="00810308">
        <w:t>PILAR SOCIOECONÔMICO: EMPODERAMENTO DO PEQUENO PRODUTOR</w:t>
      </w:r>
      <w:bookmarkEnd w:id="30"/>
    </w:p>
    <w:p w14:paraId="025E73CB"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No âmbito socioeconômico, a falta de controle sistemático e organizado sobre os custos de produção agrícola é reconhecida como um dos principais fatores que levam ao endividamento progressivo, à perda de competitividade e, em última instância, à eventual desistência da atividade rural por parte de pequenos produtores (IBGE, 2019). Estudos conduzidos pelo SEBRAE (2020) demonstram que uma parcela significativa dos agricultores familiares brasileiros não possui conhecimento preciso sobre o custo real de produção de suas safras, operando muitas vezes com base em estimativas imprecisas ou simplesmente na intuição acumulada ao longo dos anos.</w:t>
      </w:r>
    </w:p>
    <w:p w14:paraId="7C8CD7E8"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Sem uma ferramenta tecnológica adequada que consolide de forma sistemática e confiável todos os gastos envolvidos na produção — incluindo custos com insumos agrícolas (sementes, fertilizantes, defensivos), mão de obra (própria e contratada), manutenção e depreciação de equipamentos, despesas com energia elétrica e combustíveis, entre outros — o preço final de venda da colheita muitas vezes não cobre adequadamente o custo operacional real da safra. Isso resulta em prejuízos “invisíveis” que se acumulam silenciosamente ao longo dos ciclos produtivos, corroendo </w:t>
      </w:r>
      <w:r w:rsidRPr="00810308">
        <w:rPr>
          <w:rFonts w:ascii="Arial" w:hAnsi="Arial" w:cs="Arial"/>
          <w:color w:val="000000" w:themeColor="text1"/>
        </w:rPr>
        <w:lastRenderedPageBreak/>
        <w:t>gradualmente o capital de giro da propriedade e levando a uma situação financeira insustentável a médio e longo prazo (SEBRAE, 2020).</w:t>
      </w:r>
    </w:p>
    <w:p w14:paraId="4243E315"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ao oferecer funcionalidades integradas de registro detalhado de custos, categorização automática de despesas, relatórios consolidados por safra e por talhão, e dashboards visuais de análise financeira com gráficos intuitivos de composição de custos e projeção de rentabilidade, proporciona ao produtor rural o empoderamento necessário para gerir sua propriedade de forma profissional, com a mesma seriedade e rigor gerencial que uma empresa urbana aplica em sua gestão financeira (LAGE, 2025). Essa transformação de mentalidade — do agricultor que planta “no sentimento” para o gestor rural que toma decisões baseadas em indicadores quantitativos concretos e confiáveis — é fundamental para a sustentabilidade econômica da agricultura familiar brasileira e para a segurança alimentar do país (EMBRAPA, 2018).</w:t>
      </w:r>
    </w:p>
    <w:p w14:paraId="416B7A84"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Adicionalmente, o acesso a informações financeiras organizadas e a capacidade de demonstrar com precisão os custos de produção e a rentabilidade das safras pode facilitar significativamente o acesso do pequeno produtor a linhas de crédito rural, financiamentos e programas governamentais de apoio à agricultura familiar, que frequentemente exigem comprovação documental de viabilidade econômica e capacidade de pagamento. Nesse sentido,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atua não apenas como uma ferramenta de gestão interna, mas também como um instrumento de profissionalização e inclusão financeira do pequeno produtor rural.</w:t>
      </w:r>
    </w:p>
    <w:p w14:paraId="5347E448" w14:textId="0BAAB9A3" w:rsidR="002E0FEB" w:rsidRPr="00810308" w:rsidRDefault="00000000" w:rsidP="00805970">
      <w:pPr>
        <w:pStyle w:val="Ttulo2"/>
        <w:spacing w:after="0" w:line="360" w:lineRule="auto"/>
      </w:pPr>
      <w:bookmarkStart w:id="31" w:name="Xdbb37f596f668faddab34767b1cea70cf626cf8"/>
      <w:bookmarkStart w:id="32" w:name="_Toc234316798"/>
      <w:bookmarkEnd w:id="29"/>
      <w:r w:rsidRPr="00810308">
        <w:t xml:space="preserve">3.2 </w:t>
      </w:r>
      <w:r w:rsidR="0086527F" w:rsidRPr="00810308">
        <w:t>PILAR OPERACIONAL: DIGITALIZAÇÃO E EFICIÊNCIA NA GESTÃO</w:t>
      </w:r>
      <w:bookmarkEnd w:id="32"/>
    </w:p>
    <w:p w14:paraId="080D7F31"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Do ponto de vista operacional, a transição do registro manual de dados — comumente realizado em cadernos de anotações, blocos de papel, planilhas isoladas em computadores pessoais ou até mesmo confiado exclusivamente à memória do produtor — para um sistema digital integrado, acessível via web de qualquer dispositivo conectado à internet, mitiga uma série de riscos graves e frequentemente subestimados de perda de informação e erros de cálculo que podem comprometer seriamente a gestão da propriedade rural (EMBRAPA, 2018).</w:t>
      </w:r>
    </w:p>
    <w:p w14:paraId="08D536E6"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Cadernos e anotações em papel estão sujeitos a danos físicos (umidade, deterioração, extravios), dificultam a recuperação de informações históricas quando necessário, não permitem consolidação automática de dados para análise, e são propensos a erros de transcrição e cálculo manual. Planilhas eletrônicas isoladas, embora representem um avanço em relação ao papel, frequentemente carecem de integração entre diferentes tipos de informação (propriedades, safras, custos, estoque), dificultam o compartilhamento de dados entre múltiplos usuários, e exigem conhecimento técnico significativo para manutenção e correção de fórmulas complexas (SEBRAE, 2020).</w:t>
      </w:r>
    </w:p>
    <w:p w14:paraId="76A7BC9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gestão de estoque integrada ao sistema de lançamento de custos oferecida pelo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evita problemas comuns como a compra redundante de insumos que já estavam disponíveis em quantidade suficiente no estoque (desperdiçando capital de giro), ou a falta inesperada de insumos críticos em momentos essenciais do ciclo produtivo (como fertilizantes no período de adubação ou defensivos durante uma infestação de pragas), otimizando assim o fluxo de caixa da propriedade e garantindo a continuidade das operações agrícolas (LAGE, 2025).</w:t>
      </w:r>
    </w:p>
    <w:p w14:paraId="1BFADF0C"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Além disso, a funcionalidade de colaboração via sistema de convites implementada no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permite que a gestão da propriedade seja compartilhada de forma controlada e segura entre diferentes membros da família, parceiros comerciais, agrônomos consultores ou administradores contratados, cada um com níveis de acesso apropriados às suas responsabilidades. Essa capacidade de gestão colaborativa é particularmente importante no contexto da agricultura familiar brasileira, onde frequentemente observa-se a necessidade de profissionalização da sucessão familiar — preparando a nova geração para assumir a gestão da propriedade com ferramentas modernas e processos organizados — e garantindo transparência na administração dos recursos produtivos e financeiros da família (EMBRAPA, 2018).</w:t>
      </w:r>
    </w:p>
    <w:p w14:paraId="024BA24F" w14:textId="2FA05DB6" w:rsidR="002E0FEB" w:rsidRPr="00810308" w:rsidRDefault="00000000" w:rsidP="00805970">
      <w:pPr>
        <w:pStyle w:val="Ttulo2"/>
        <w:spacing w:after="0" w:line="360" w:lineRule="auto"/>
      </w:pPr>
      <w:bookmarkStart w:id="33" w:name="X171d03f1faad6b6a8e8c1b623780d1a2a2fc85b"/>
      <w:bookmarkStart w:id="34" w:name="_Toc234316799"/>
      <w:bookmarkEnd w:id="31"/>
      <w:r w:rsidRPr="00810308">
        <w:t xml:space="preserve">3.3 </w:t>
      </w:r>
      <w:r w:rsidR="0086527F" w:rsidRPr="00810308">
        <w:t>PILAR TÉCNICO-CIENTÍFICO: CONTRIBUIÇÃO PARA A ÁREA DE IHC</w:t>
      </w:r>
      <w:bookmarkEnd w:id="34"/>
    </w:p>
    <w:p w14:paraId="2A9E6719"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Sob a ótica acadêmica e técnico-científica, a justificativa central deste trabalho reside no desafio metodológico e científico de projetar, avaliar e otimizar interfaces de usuário que sejam genuinamente utilizáveis por um público que opera em condições </w:t>
      </w:r>
      <w:r w:rsidRPr="00810308">
        <w:rPr>
          <w:rFonts w:ascii="Arial" w:hAnsi="Arial" w:cs="Arial"/>
          <w:color w:val="000000" w:themeColor="text1"/>
        </w:rPr>
        <w:lastRenderedPageBreak/>
        <w:t>específicas e desafiadoras, frequentemente caracterizadas por limitações de letramento digital, acesso intermitente à internet em áreas rurais, uso predominante de dispositivos móveis com telas menores, e contexto de uso que pode envolver distrações ambientais, pressa operacional e condições adversas de iluminação e ergonomia (CYBIS; BETIOL; FAUST, 2015).</w:t>
      </w:r>
    </w:p>
    <w:p w14:paraId="19E5FEFB"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O diferencial metodológico e a contribuição científica deste trabalho de conclusão de curso não residem apenas na entrega de funcionalidades técnicas adicionais ao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mas sim na aplicação rigorosa de uma metodologia científica consolidada de avaliação de usabilidade baseada em testes empíricos com usuários reais, fundamentada em normas internacionais (ISO/IEC 9241-11) e em modelos teóricos reconhecidos da área de Interação Humano-Computador (heurísticas de Nielsen,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escalas validadas de satisfação como SUS e NPS) (ISO/IEC, 2018; NIELSEN, 1993; BROOKE, 1996; REICHHELD, 2003).</w:t>
      </w:r>
    </w:p>
    <w:p w14:paraId="2773A5F2"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Este processo investigativo é fundamental para compreender, de forma empiricamente fundamentada e não meramente especulativa, como elementos específicos de interface — tais como a escolha de rótulos e ícones, a organização hierárquica de menus e formulários, o feedback visual fornecido durante operações assíncronas, a responsividade em dispositivos móveis, a tradução adequada de termos técnicos para linguagem acessível ao usuário rural, entre outros aspectos — comportam-se de fato diante das necessidades reais, expectativas cognitivas e modelos mentais dos usuários-alvo do sistema (PREECE; ROGERS; SHARP, 2019).</w:t>
      </w:r>
    </w:p>
    <w:p w14:paraId="1AB208B0"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literatura acadêmica de Interação Humano-Computador é rica em estudos sobre usabilidade de sistemas corporativos, aplicações de e-commerce, redes sociais e outros domínios amplamente pesquisados, porém apresenta uma lacuna significativa no que se refere a sistemas de gestão agrícola voltados especificamente para pequenos produtores em países em desenvolvimento como o Brasil. Este trabalho contribui para preencher essa lacuna ao gerar evidências empíricas documentadas sobre os desafios específicos de usabilidade nesse domínio, os tipos de problemas mais prevalentes, as intervenções de design mais eficazes, e as métricas de melhoria obtidas através de um processo iterativo de teste-correção-reteste (NIELSEN; LANDAUER, 1993).</w:t>
      </w:r>
    </w:p>
    <w:p w14:paraId="3B03FE43"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Portanto, este projeto justifica-se por oferecer uma solução que integra harmoniosamente a robustez de uma arquitetura de software escalável e tecnicamente sólida — herdada do trabalho original de Lage (2025) — com um compromisso científico explícito e metodologicamente rigoroso com a avaliação e melhoria contínua da experiência do usuário, contribuindo assim para a redução do abismo tecnológico que ainda separa as oportunidades disponíveis no campo da gestão digital das limitações enfrentadas pelo pequeno produtor rural brasileiro.</w:t>
      </w:r>
    </w:p>
    <w:p w14:paraId="211BECF3" w14:textId="3637CB23" w:rsidR="002E0FEB" w:rsidRPr="00810308" w:rsidRDefault="00000000" w:rsidP="00805970">
      <w:pPr>
        <w:pStyle w:val="Ttulo1"/>
        <w:spacing w:after="0" w:line="360" w:lineRule="auto"/>
      </w:pPr>
      <w:bookmarkStart w:id="35" w:name="_Toc234316800"/>
      <w:bookmarkEnd w:id="28"/>
      <w:bookmarkEnd w:id="33"/>
      <w:r w:rsidRPr="00810308">
        <w:t>4 REFERENCIAL TEÓRICO</w:t>
      </w:r>
      <w:bookmarkStart w:id="36" w:name="referencial-teórico"/>
      <w:bookmarkEnd w:id="35"/>
    </w:p>
    <w:p w14:paraId="475DDC60"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O referencial teórico deste trabalho busca estabelecer as bases conceituais, metodológicas e tecnológicas que sustentam tanto a compreensão do domínio do problema — a gestão agrícola de pequenas propriedades rurais no contexto brasileiro — quanto as soluções tecnológicas implementadas no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e os métodos científicos empregados para avaliação de sua usabilidade. A integração harmoniosa dessas três áreas de conhecimento é o que permite a criação de uma ferramenta que seja, simultaneamente, tecnicamente robusta do ponto de vista da engenharia de software, socialmente útil e relevante para o contexto agrícola brasileiro, e metodologicamente validada segundo os princípios da área de Interação Humano-Computador.</w:t>
      </w:r>
    </w:p>
    <w:p w14:paraId="76DC2E41" w14:textId="1578C426" w:rsidR="002E0FEB" w:rsidRPr="00810308" w:rsidRDefault="00000000" w:rsidP="00805970">
      <w:pPr>
        <w:pStyle w:val="Ttulo2"/>
        <w:spacing w:after="0" w:line="360" w:lineRule="auto"/>
      </w:pPr>
      <w:bookmarkStart w:id="37" w:name="gestão-agrícola-e-o-pequeno-produtor"/>
      <w:bookmarkStart w:id="38" w:name="_Toc234316801"/>
      <w:r w:rsidRPr="00810308">
        <w:t xml:space="preserve">4.1 </w:t>
      </w:r>
      <w:r w:rsidR="0086527F" w:rsidRPr="00810308">
        <w:t>GESTÃO AGRÍCOLA E O PEQUENO PRODUTOR</w:t>
      </w:r>
      <w:bookmarkEnd w:id="38"/>
    </w:p>
    <w:p w14:paraId="77E77C94"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A gestão eficiente de uma propriedade rural contemporânea exige que o produtor atue não apenas como um cultivador habilidoso da terra, mas como um gestor estratégico multifacetado, responsável pela administração integrada de recursos financeiros (capital de giro, investimentos, financiamentos), materiais (insumos, equipamentos, infraestrutura) e humanos (mão de obra própria e contratada) (IBGE, 2019). Segundo a Empresa Brasileira de Pesquisa Agropecuária (Embrapa), a agricultura digital e a chamada “Agricultura 4.0” não se resumem ao uso de maquinários pesados e autônomos, drones, sensores de solo ou outras tecnologias de ponta acessíveis apenas às grandes corporações do agronegócio. Essencialmente, essas tendências referem-se ao uso inteligente, estratégico e fundamentado de informações para reduzir as </w:t>
      </w:r>
      <w:r w:rsidRPr="00810308">
        <w:rPr>
          <w:rFonts w:ascii="Arial" w:hAnsi="Arial" w:cs="Arial"/>
          <w:color w:val="000000" w:themeColor="text1"/>
        </w:rPr>
        <w:lastRenderedPageBreak/>
        <w:t>incertezas inerentes ao campo, tais como variações climáticas imprevisíveis, flutuações de mercado, pragas e doenças, e volatilidade nos preços de insumos e produtos (EMBRAPA, 2018).</w:t>
      </w:r>
    </w:p>
    <w:p w14:paraId="06A33B78"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Para o pequeno produtor rural brasileiro, que opera tipicamente com margens de lucro reduzidas e menor capacidade de absorver prejuízos ou imprevistos financeiros, o principal desafio da gestão não reside necessariamente na ausência de conhecimento técnico agronômico — esse conhecimento frequentemente é transmitido entre gerações e aprimorado através da experiência prática acumulada — mas sim na capacidade de organizar sistematicamente o fluxo de caixa e o controle de insumos de maneira que seja possível prever com antecedência razoável a viabilidade econômica de cada safra antes mesmo do início efetivo do ciclo produtivo (IBGE, 2019; SEBRAE, 2020).</w:t>
      </w:r>
    </w:p>
    <w:p w14:paraId="3F2D2E41"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ausência de uma visão sistêmica, integrada e quantitativamente fundamentada da propriedade rural frequentemente leva a uma confusão perigosa e prejudicial entre o patrimônio familiar pessoal e o capital de giro operacional da atividade produtiva. Essa falta de separação clara entre as finanças domésticas e as finanças do negócio agrícola mascara custos reais de manutenção de equipamentos, depreciação de benfeitorias, investimentos em infraestrutura e outros gastos que, embora nem sempre visíveis no curto prazo, comprometem seriamente a sustentabilidade econômica do negócio no médio e longo prazo (SEBRAE, 2020).</w:t>
      </w:r>
    </w:p>
    <w:p w14:paraId="43544E4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fragmentação dos dados produtivos e financeiros é identificada como um problema crônico e estrutural nesse setor. Muitas vezes, as informações sobre o custo de sementes, fertilizantes, defensivos agrícolas, corretivos de solo, mão de obra contratada, serviços de maquinário e outros insumos estão dispersas em anotações informais, notas fiscais guardadas sem organização, memórias imprecisas ou simplesmente não registradas de forma alguma. Essa dispersão dificulta enormemente o cálculo do custo unitário por gleba — que é a unidade mínima de gestão territorial da propriedade — ou do custo por tonelada produzida, impedindo análises comparativas entre safras, culturas ou períodos (IBGE, 2019).</w:t>
      </w:r>
    </w:p>
    <w:p w14:paraId="144BCB65"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 xml:space="preserve">A adoção de sistemas de gestão do tipo ERP (Enterprise </w:t>
      </w:r>
      <w:proofErr w:type="spellStart"/>
      <w:r w:rsidRPr="00810308">
        <w:rPr>
          <w:rFonts w:ascii="Arial" w:hAnsi="Arial" w:cs="Arial"/>
          <w:color w:val="000000" w:themeColor="text1"/>
        </w:rPr>
        <w:t>Resource</w:t>
      </w:r>
      <w:proofErr w:type="spellEnd"/>
      <w:r w:rsidRPr="00810308">
        <w:rPr>
          <w:rFonts w:ascii="Arial" w:hAnsi="Arial" w:cs="Arial"/>
          <w:color w:val="000000" w:themeColor="text1"/>
        </w:rPr>
        <w:t xml:space="preserve"> Planning) simplificados e adaptados à realidade do campo permite que esses dados sejam centralizados em uma única plataforma digital, transformando registros brutos e desconexos em indicadores de desempenho (KPIs - Key Performance </w:t>
      </w:r>
      <w:proofErr w:type="spellStart"/>
      <w:r w:rsidRPr="00810308">
        <w:rPr>
          <w:rFonts w:ascii="Arial" w:hAnsi="Arial" w:cs="Arial"/>
          <w:color w:val="000000" w:themeColor="text1"/>
        </w:rPr>
        <w:t>Indicators</w:t>
      </w:r>
      <w:proofErr w:type="spellEnd"/>
      <w:r w:rsidRPr="00810308">
        <w:rPr>
          <w:rFonts w:ascii="Arial" w:hAnsi="Arial" w:cs="Arial"/>
          <w:color w:val="000000" w:themeColor="text1"/>
        </w:rPr>
        <w:t>) que auxiliam na tomada de decisões estratégicas. Esses indicadores incluem métricas como custo médio por hectare, rentabilidade por cultura, retorno sobre investimento (ROI), ponto de equilíbrio financeiro, e projeções de fluxo de caixa para os próximos ciclos produtivos. Essas informações são essenciais para a sustentabilidade do negócio agrícola e para a segurança alimentar das famílias rurais a longo prazo (EMBRAPA, 2018; SEBRAE, 2020).</w:t>
      </w:r>
    </w:p>
    <w:p w14:paraId="3AC68DC0" w14:textId="5509B5C1" w:rsidR="002E0FEB" w:rsidRPr="00810308" w:rsidRDefault="00000000" w:rsidP="00805970">
      <w:pPr>
        <w:pStyle w:val="Ttulo2"/>
        <w:spacing w:after="0" w:line="360" w:lineRule="auto"/>
      </w:pPr>
      <w:bookmarkStart w:id="39" w:name="Xbd58062d9dd61c1ce6c83b81cbb8076a8faba0b"/>
      <w:bookmarkStart w:id="40" w:name="_Toc234316802"/>
      <w:bookmarkEnd w:id="37"/>
      <w:r w:rsidRPr="00810308">
        <w:t xml:space="preserve">4.2 </w:t>
      </w:r>
      <w:r w:rsidR="0086527F" w:rsidRPr="00810308">
        <w:t>SOFTWARES DE GESTÃO AGRÍCOLA NO MERCADO BRASILEIRO</w:t>
      </w:r>
      <w:bookmarkEnd w:id="40"/>
    </w:p>
    <w:p w14:paraId="6E38D118"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O mercado brasileiro de tecnologia para o agronegócio tem apresentado crescimento significativo nos últimos anos, com o surgimento e consolidação de diversas plataformas digitais voltadas à gestão de propriedades rurais. Essas soluções variam amplamente em termos de público-alvo, funcionalidades oferecidas, modelo de precificação e complexidade de uso. Esta seção apresenta uma análise comparativa dos principais softwares disponíveis no mercado brasileiro, contextualizando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dentro desse ecossistema tecnológico.</w:t>
      </w:r>
    </w:p>
    <w:p w14:paraId="14BA7776" w14:textId="708E7FAE" w:rsidR="002E0FEB" w:rsidRDefault="00000000" w:rsidP="00805970">
      <w:pPr>
        <w:pStyle w:val="Ttulo3"/>
        <w:spacing w:after="0" w:line="360" w:lineRule="auto"/>
      </w:pPr>
      <w:bookmarkStart w:id="41" w:name="panorama-geral-de-soluções-existentes"/>
      <w:bookmarkStart w:id="42" w:name="_Toc234316803"/>
      <w:r w:rsidRPr="00810308">
        <w:t>4.2.1 Panorama Geral de Soluções Existentes</w:t>
      </w:r>
      <w:bookmarkEnd w:id="42"/>
    </w:p>
    <w:p w14:paraId="2EC336C6"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A revisão do mercado identificou dez plataformas representativas que atendem a diferentes segmentos da agricultura brasileira, desde grandes corporações do agronegócio até pequenos produtores familiares. Essas soluções compartilham objetivos gerais de digitalização e organização de dados produtivos, mas diferem significativamente em suas propostas de valor, modelos de negócio e públicos-alvo.</w:t>
      </w:r>
    </w:p>
    <w:p w14:paraId="121919BB"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O primeiro sistema analisado foi o </w:t>
      </w:r>
      <w:proofErr w:type="spellStart"/>
      <w:r w:rsidRPr="00805970">
        <w:rPr>
          <w:rFonts w:ascii="Arial" w:hAnsi="Arial" w:cs="Arial"/>
        </w:rPr>
        <w:t>Aegro</w:t>
      </w:r>
      <w:proofErr w:type="spellEnd"/>
      <w:r w:rsidRPr="00805970">
        <w:rPr>
          <w:rFonts w:ascii="Arial" w:hAnsi="Arial" w:cs="Arial"/>
        </w:rPr>
        <w:t xml:space="preserve">, focado em médios e grandes produtores, cuja proposta consiste em um sistema completo de gestão agrícola integrado com forte ênfase nas áreas financeira e fiscal. Entre suas principais características técnicas, destacam-se a emissão gratuita de Notas Fiscais Eletrônicas (NF-e) e Manifestos Eletrônicos de Documentos Fiscais (MDF-e) integrados à Secretaria de Estado da </w:t>
      </w:r>
      <w:r w:rsidRPr="00805970">
        <w:rPr>
          <w:rFonts w:ascii="Arial" w:hAnsi="Arial" w:cs="Arial"/>
        </w:rPr>
        <w:lastRenderedPageBreak/>
        <w:t xml:space="preserve">Fazenda (SEFAZ), o controle de custos por área e a operação </w:t>
      </w:r>
      <w:r w:rsidRPr="00805970">
        <w:rPr>
          <w:rFonts w:ascii="Arial" w:hAnsi="Arial" w:cs="Arial"/>
          <w:i/>
          <w:iCs/>
        </w:rPr>
        <w:t>offline</w:t>
      </w:r>
      <w:r w:rsidRPr="00805970">
        <w:rPr>
          <w:rFonts w:ascii="Arial" w:hAnsi="Arial" w:cs="Arial"/>
        </w:rPr>
        <w:t xml:space="preserve"> do aplicativo móvel para registros de campo. O modelo de precificação baseia-se em assinaturas mensais ou anuais proporcionais ao tamanho da propriedade, apresentando-se como diferencial de mercado por sua interface desenvolvida conjuntamente com produtores rurais e expressiva presença em mais de quatro milhões de hectares gerenciados.</w:t>
      </w:r>
    </w:p>
    <w:p w14:paraId="67FCDF91"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Em seguida, a plataforma </w:t>
      </w:r>
      <w:proofErr w:type="spellStart"/>
      <w:r w:rsidRPr="00805970">
        <w:rPr>
          <w:rFonts w:ascii="Arial" w:hAnsi="Arial" w:cs="Arial"/>
        </w:rPr>
        <w:t>Agrosmart</w:t>
      </w:r>
      <w:proofErr w:type="spellEnd"/>
      <w:r w:rsidRPr="00805970">
        <w:rPr>
          <w:rFonts w:ascii="Arial" w:hAnsi="Arial" w:cs="Arial"/>
        </w:rPr>
        <w:t xml:space="preserve"> atua no segmento de inteligência climática e agronômica voltada à agricultura de precisão, sustentabilidade e gestão de riscos ambientais. O software realiza o monitoramento climático em tempo real por meio de estações meteorológicas e sensores, fornecendo previsões específicas e relatórios voltados a critérios ambientais, sociais e de governança (</w:t>
      </w:r>
      <w:r w:rsidRPr="00805970">
        <w:rPr>
          <w:rFonts w:ascii="Arial" w:hAnsi="Arial" w:cs="Arial"/>
          <w:i/>
          <w:iCs/>
        </w:rPr>
        <w:t xml:space="preserve">Environmental, Social </w:t>
      </w:r>
      <w:proofErr w:type="spellStart"/>
      <w:r w:rsidRPr="00805970">
        <w:rPr>
          <w:rFonts w:ascii="Arial" w:hAnsi="Arial" w:cs="Arial"/>
          <w:i/>
          <w:iCs/>
        </w:rPr>
        <w:t>and</w:t>
      </w:r>
      <w:proofErr w:type="spellEnd"/>
      <w:r w:rsidRPr="00805970">
        <w:rPr>
          <w:rFonts w:ascii="Arial" w:hAnsi="Arial" w:cs="Arial"/>
          <w:i/>
          <w:iCs/>
        </w:rPr>
        <w:t xml:space="preserve"> Governance</w:t>
      </w:r>
      <w:r w:rsidRPr="00805970">
        <w:rPr>
          <w:rFonts w:ascii="Arial" w:hAnsi="Arial" w:cs="Arial"/>
        </w:rPr>
        <w:t xml:space="preserve"> - ESG). Sua receita provém de assinaturas anuais calculadas conforme a área monitorada, destacando-se no mercado pelo foco em culturas sensíveis ao clima e parcerias com agroindústrias na América Latina.</w:t>
      </w:r>
    </w:p>
    <w:p w14:paraId="6B19A633"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A terceira solução mapeada foi a suíte digital </w:t>
      </w:r>
      <w:proofErr w:type="spellStart"/>
      <w:r w:rsidRPr="00805970">
        <w:rPr>
          <w:rFonts w:ascii="Arial" w:hAnsi="Arial" w:cs="Arial"/>
        </w:rPr>
        <w:t>Strider</w:t>
      </w:r>
      <w:proofErr w:type="spellEnd"/>
      <w:r w:rsidRPr="00805970">
        <w:rPr>
          <w:rFonts w:ascii="Arial" w:hAnsi="Arial" w:cs="Arial"/>
        </w:rPr>
        <w:t>, desenvolvida pela Syngenta com foco em agricultura de precisão por meio de ferramentas que englobam desde o monitoramento por imagens de satélite até diagnósticos fitossanitários assistidos por inteligência artificial. A plataforma viabiliza a geração de mapas de índices de vegetação por diferença normalizada (</w:t>
      </w:r>
      <w:proofErr w:type="spellStart"/>
      <w:r w:rsidRPr="00805970">
        <w:rPr>
          <w:rFonts w:ascii="Arial" w:hAnsi="Arial" w:cs="Arial"/>
          <w:i/>
          <w:iCs/>
        </w:rPr>
        <w:t>Normalized</w:t>
      </w:r>
      <w:proofErr w:type="spellEnd"/>
      <w:r w:rsidRPr="00805970">
        <w:rPr>
          <w:rFonts w:ascii="Arial" w:hAnsi="Arial" w:cs="Arial"/>
          <w:i/>
          <w:iCs/>
        </w:rPr>
        <w:t xml:space="preserve"> </w:t>
      </w:r>
      <w:proofErr w:type="spellStart"/>
      <w:r w:rsidRPr="00805970">
        <w:rPr>
          <w:rFonts w:ascii="Arial" w:hAnsi="Arial" w:cs="Arial"/>
          <w:i/>
          <w:iCs/>
        </w:rPr>
        <w:t>Difference</w:t>
      </w:r>
      <w:proofErr w:type="spellEnd"/>
      <w:r w:rsidRPr="00805970">
        <w:rPr>
          <w:rFonts w:ascii="Arial" w:hAnsi="Arial" w:cs="Arial"/>
          <w:i/>
          <w:iCs/>
        </w:rPr>
        <w:t xml:space="preserve"> </w:t>
      </w:r>
      <w:proofErr w:type="spellStart"/>
      <w:r w:rsidRPr="00805970">
        <w:rPr>
          <w:rFonts w:ascii="Arial" w:hAnsi="Arial" w:cs="Arial"/>
          <w:i/>
          <w:iCs/>
        </w:rPr>
        <w:t>Vegetation</w:t>
      </w:r>
      <w:proofErr w:type="spellEnd"/>
      <w:r w:rsidRPr="00805970">
        <w:rPr>
          <w:rFonts w:ascii="Arial" w:hAnsi="Arial" w:cs="Arial"/>
          <w:i/>
          <w:iCs/>
        </w:rPr>
        <w:t xml:space="preserve"> Index</w:t>
      </w:r>
      <w:r w:rsidRPr="00805970">
        <w:rPr>
          <w:rFonts w:ascii="Arial" w:hAnsi="Arial" w:cs="Arial"/>
        </w:rPr>
        <w:t xml:space="preserve"> - NDVI) e recomendações de aplicação em taxa variável sob o modelo de assinatura mensal, diferenciando-se pela integração direta com o ecossistema de produtos fitossanitários da empresa desenvolvedora.</w:t>
      </w:r>
    </w:p>
    <w:p w14:paraId="5209DB47"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De modo semelhante, a plataforma Granular, por meio do sistema </w:t>
      </w:r>
      <w:proofErr w:type="spellStart"/>
      <w:r w:rsidRPr="00805970">
        <w:rPr>
          <w:rFonts w:ascii="Arial" w:hAnsi="Arial" w:cs="Arial"/>
          <w:i/>
          <w:iCs/>
        </w:rPr>
        <w:t>Climate</w:t>
      </w:r>
      <w:proofErr w:type="spellEnd"/>
      <w:r w:rsidRPr="00805970">
        <w:rPr>
          <w:rFonts w:ascii="Arial" w:hAnsi="Arial" w:cs="Arial"/>
          <w:i/>
          <w:iCs/>
        </w:rPr>
        <w:t xml:space="preserve"> </w:t>
      </w:r>
      <w:proofErr w:type="spellStart"/>
      <w:r w:rsidRPr="00805970">
        <w:rPr>
          <w:rFonts w:ascii="Arial" w:hAnsi="Arial" w:cs="Arial"/>
          <w:i/>
          <w:iCs/>
        </w:rPr>
        <w:t>FieldView</w:t>
      </w:r>
      <w:proofErr w:type="spellEnd"/>
      <w:r w:rsidRPr="00805970">
        <w:rPr>
          <w:rFonts w:ascii="Arial" w:hAnsi="Arial" w:cs="Arial"/>
        </w:rPr>
        <w:t xml:space="preserve"> da Bayer, direciona-se à agricultura de precisão em larga escala. Suas funcionalidades englobam mapas de produtividade, prescrição de insumos e integração nativa com monitores de plantio e colheita via tecnologias de </w:t>
      </w:r>
      <w:r w:rsidRPr="00805970">
        <w:rPr>
          <w:rFonts w:ascii="Arial" w:hAnsi="Arial" w:cs="Arial"/>
          <w:i/>
          <w:iCs/>
        </w:rPr>
        <w:t>Big Data</w:t>
      </w:r>
      <w:r w:rsidRPr="00805970">
        <w:rPr>
          <w:rFonts w:ascii="Arial" w:hAnsi="Arial" w:cs="Arial"/>
        </w:rPr>
        <w:t>. O modelo comercial subdivide-se em planos gratuitos e pagos com recursos crescentes, sobressaindo-se no cenário global como uma das maiores ferramentas do segmento de tecnologia agrícola.</w:t>
      </w:r>
    </w:p>
    <w:p w14:paraId="5F2E0A3C"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No segmento voltado a pequenos e médios negócios rurais, o Conta Azul Agro estrutura-se como um sistema de planejamento de recursos empresariais (</w:t>
      </w:r>
      <w:r w:rsidRPr="00805970">
        <w:rPr>
          <w:rFonts w:ascii="Arial" w:hAnsi="Arial" w:cs="Arial"/>
          <w:i/>
          <w:iCs/>
        </w:rPr>
        <w:t xml:space="preserve">Enterprise </w:t>
      </w:r>
      <w:proofErr w:type="spellStart"/>
      <w:r w:rsidRPr="00805970">
        <w:rPr>
          <w:rFonts w:ascii="Arial" w:hAnsi="Arial" w:cs="Arial"/>
          <w:i/>
          <w:iCs/>
        </w:rPr>
        <w:lastRenderedPageBreak/>
        <w:t>Resource</w:t>
      </w:r>
      <w:proofErr w:type="spellEnd"/>
      <w:r w:rsidRPr="00805970">
        <w:rPr>
          <w:rFonts w:ascii="Arial" w:hAnsi="Arial" w:cs="Arial"/>
          <w:i/>
          <w:iCs/>
        </w:rPr>
        <w:t xml:space="preserve"> Planning</w:t>
      </w:r>
      <w:r w:rsidRPr="00805970">
        <w:rPr>
          <w:rFonts w:ascii="Arial" w:hAnsi="Arial" w:cs="Arial"/>
        </w:rPr>
        <w:t xml:space="preserve"> - ERP) simplificado para gestão financeira e emissão de notas fiscais. A ferramenta oferece recursos de conciliação bancária automática, relatórios gerenciais básicos e aplicativo móvel, operando mediante assinaturas mensais com períodos de testes. O principal diferencial reside na adaptação intuitiva de um </w:t>
      </w:r>
      <w:r w:rsidRPr="00805970">
        <w:rPr>
          <w:rFonts w:ascii="Arial" w:hAnsi="Arial" w:cs="Arial"/>
          <w:i/>
          <w:iCs/>
        </w:rPr>
        <w:t>software</w:t>
      </w:r>
      <w:r w:rsidRPr="00805970">
        <w:rPr>
          <w:rFonts w:ascii="Arial" w:hAnsi="Arial" w:cs="Arial"/>
        </w:rPr>
        <w:t xml:space="preserve"> já consolidado no ambiente empresarial urbano para as especificidades do agronegócio.</w:t>
      </w:r>
    </w:p>
    <w:p w14:paraId="044B78AA"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Por sua vez, a </w:t>
      </w:r>
      <w:proofErr w:type="spellStart"/>
      <w:r w:rsidRPr="00805970">
        <w:rPr>
          <w:rFonts w:ascii="Arial" w:hAnsi="Arial" w:cs="Arial"/>
        </w:rPr>
        <w:t>Siagri</w:t>
      </w:r>
      <w:proofErr w:type="spellEnd"/>
      <w:r w:rsidRPr="00805970">
        <w:rPr>
          <w:rFonts w:ascii="Arial" w:hAnsi="Arial" w:cs="Arial"/>
        </w:rPr>
        <w:t xml:space="preserve"> Sistemas fornece uma suíte de </w:t>
      </w:r>
      <w:proofErr w:type="spellStart"/>
      <w:r w:rsidRPr="00805970">
        <w:rPr>
          <w:rFonts w:ascii="Arial" w:hAnsi="Arial" w:cs="Arial"/>
        </w:rPr>
        <w:t>ERPs</w:t>
      </w:r>
      <w:proofErr w:type="spellEnd"/>
      <w:r w:rsidRPr="00805970">
        <w:rPr>
          <w:rFonts w:ascii="Arial" w:hAnsi="Arial" w:cs="Arial"/>
        </w:rPr>
        <w:t xml:space="preserve"> modulares voltada a múltiplos segmentos, tais como fazendas, cooperativas, cerealistas e revendas. Com três décadas de atuação no mercado, o sistema engloba módulos especializados que cobrem desde o planejamento até a comercialização e a rastreabilidade da produção, comercializados por meio de licenças perpétuas ou assinaturas anuais altamente customizáveis de acordo com a demanda do cliente.</w:t>
      </w:r>
    </w:p>
    <w:p w14:paraId="5E60D591"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Em escala comparável, o </w:t>
      </w:r>
      <w:proofErr w:type="spellStart"/>
      <w:r w:rsidRPr="00805970">
        <w:rPr>
          <w:rFonts w:ascii="Arial" w:hAnsi="Arial" w:cs="Arial"/>
        </w:rPr>
        <w:t>AgriManager</w:t>
      </w:r>
      <w:proofErr w:type="spellEnd"/>
      <w:r w:rsidRPr="00805970">
        <w:rPr>
          <w:rFonts w:ascii="Arial" w:hAnsi="Arial" w:cs="Arial"/>
        </w:rPr>
        <w:t xml:space="preserve"> atende cooperativas e grandes grupos agrícolas por meio de um sistema centralizado de gestão </w:t>
      </w:r>
      <w:proofErr w:type="spellStart"/>
      <w:r w:rsidRPr="00805970">
        <w:rPr>
          <w:rFonts w:ascii="Arial" w:hAnsi="Arial" w:cs="Arial"/>
        </w:rPr>
        <w:t>multifazendas</w:t>
      </w:r>
      <w:proofErr w:type="spellEnd"/>
      <w:r w:rsidRPr="00805970">
        <w:rPr>
          <w:rFonts w:ascii="Arial" w:hAnsi="Arial" w:cs="Arial"/>
        </w:rPr>
        <w:t>. O programa permite o planejamento detalhado de safras, o acompanhamento de custos em tempo real e o controle operacional de manutenção de maquinários e pessoal. A precificação ocorre sob consulta individualizada, focando em ferramentas executivas de alta governança para tomadas de decisão em conglomerados rurais.</w:t>
      </w:r>
    </w:p>
    <w:p w14:paraId="43EE0447"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No cenário internacional com expansão no território brasileiro, o </w:t>
      </w:r>
      <w:proofErr w:type="spellStart"/>
      <w:r w:rsidRPr="00805970">
        <w:rPr>
          <w:rFonts w:ascii="Arial" w:hAnsi="Arial" w:cs="Arial"/>
          <w:i/>
          <w:iCs/>
        </w:rPr>
        <w:t>FarmLogs</w:t>
      </w:r>
      <w:proofErr w:type="spellEnd"/>
      <w:r w:rsidRPr="00805970">
        <w:rPr>
          <w:rFonts w:ascii="Arial" w:hAnsi="Arial" w:cs="Arial"/>
        </w:rPr>
        <w:t xml:space="preserve">, integrado ao ecossistema </w:t>
      </w:r>
      <w:proofErr w:type="spellStart"/>
      <w:r w:rsidRPr="00805970">
        <w:rPr>
          <w:rFonts w:ascii="Arial" w:hAnsi="Arial" w:cs="Arial"/>
          <w:i/>
          <w:iCs/>
        </w:rPr>
        <w:t>Bushel</w:t>
      </w:r>
      <w:proofErr w:type="spellEnd"/>
      <w:r w:rsidRPr="00805970">
        <w:rPr>
          <w:rFonts w:ascii="Arial" w:hAnsi="Arial" w:cs="Arial"/>
          <w:i/>
          <w:iCs/>
        </w:rPr>
        <w:t xml:space="preserve"> </w:t>
      </w:r>
      <w:proofErr w:type="spellStart"/>
      <w:r w:rsidRPr="00805970">
        <w:rPr>
          <w:rFonts w:ascii="Arial" w:hAnsi="Arial" w:cs="Arial"/>
          <w:i/>
          <w:iCs/>
        </w:rPr>
        <w:t>Farm</w:t>
      </w:r>
      <w:proofErr w:type="spellEnd"/>
      <w:r w:rsidRPr="00805970">
        <w:rPr>
          <w:rFonts w:ascii="Arial" w:hAnsi="Arial" w:cs="Arial"/>
        </w:rPr>
        <w:t>, atua como uma plataforma de gestão simplificada. Suas atribuições envolvem o registro de atividades de campo, mapas de produtividade e monitoramento pluviométrico, disponibilizados em planos gratuitos limitados e assinaturas mensais, com destaque para a interface moderna e reconhecida usabilidade.</w:t>
      </w:r>
    </w:p>
    <w:p w14:paraId="1D26E126"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Voltado especificamente para o suporte técnico, o </w:t>
      </w:r>
      <w:proofErr w:type="spellStart"/>
      <w:r w:rsidRPr="00805970">
        <w:rPr>
          <w:rFonts w:ascii="Arial" w:hAnsi="Arial" w:cs="Arial"/>
        </w:rPr>
        <w:t>Agripoint</w:t>
      </w:r>
      <w:proofErr w:type="spellEnd"/>
      <w:r w:rsidRPr="00805970">
        <w:rPr>
          <w:rFonts w:ascii="Arial" w:hAnsi="Arial" w:cs="Arial"/>
        </w:rPr>
        <w:t xml:space="preserve"> constitui um sistema de gestão agronômica para consultores e propriedades rurais. O ambiente operacionaliza o cadastro detalhado de talhões, o acompanhamento técnico de aplicações e a emissão de relatórios de visitas de campo, estruturado sob assinaturas mensais ou anuais com foco no provimento de ferramentas para profissionais de assistência técnica.</w:t>
      </w:r>
    </w:p>
    <w:p w14:paraId="2E5D8E9F" w14:textId="169AA546"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lastRenderedPageBreak/>
        <w:t xml:space="preserve">Por fim, a plataforma </w:t>
      </w:r>
      <w:proofErr w:type="spellStart"/>
      <w:r w:rsidRPr="00805970">
        <w:rPr>
          <w:rFonts w:ascii="Arial" w:hAnsi="Arial" w:cs="Arial"/>
        </w:rPr>
        <w:t>GeoAgri</w:t>
      </w:r>
      <w:proofErr w:type="spellEnd"/>
      <w:r w:rsidRPr="00805970">
        <w:rPr>
          <w:rFonts w:ascii="Arial" w:hAnsi="Arial" w:cs="Arial"/>
        </w:rPr>
        <w:t xml:space="preserve"> fecha o panorama de soluções ao oferecer um ambiente web e mobile focado na gestão administrativa, financeira e operacional para pequenos e médios produtores. O sistema centraliza o controle de estoques e custos por safra por meio de painéis personalizáveis, utilizando um modelo de assinatura mensal indexado ao tamanho da propriedade e destacando-se por sua interface responsiva.</w:t>
      </w:r>
    </w:p>
    <w:p w14:paraId="53BB0B6C" w14:textId="25C53CDC" w:rsidR="002E0FEB" w:rsidRPr="00810308" w:rsidRDefault="00000000" w:rsidP="00805970">
      <w:pPr>
        <w:pStyle w:val="Ttulo3"/>
        <w:spacing w:after="0" w:line="360" w:lineRule="auto"/>
      </w:pPr>
      <w:bookmarkStart w:id="43" w:name="análise-comparativa-de-funcionalidades"/>
      <w:bookmarkStart w:id="44" w:name="_Toc234316804"/>
      <w:bookmarkEnd w:id="41"/>
      <w:r w:rsidRPr="00810308">
        <w:t>4.2.2 Análise Comparativa de Funcionalidades</w:t>
      </w:r>
      <w:bookmarkEnd w:id="44"/>
    </w:p>
    <w:p w14:paraId="49B2158F" w14:textId="5E0775FD"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A Tabela </w:t>
      </w:r>
      <w:r w:rsidR="00810308" w:rsidRPr="00810308">
        <w:rPr>
          <w:rFonts w:ascii="Arial" w:hAnsi="Arial" w:cs="Arial"/>
          <w:color w:val="000000" w:themeColor="text1"/>
        </w:rPr>
        <w:t>1</w:t>
      </w:r>
      <w:r w:rsidRPr="00810308">
        <w:rPr>
          <w:rFonts w:ascii="Arial" w:hAnsi="Arial" w:cs="Arial"/>
          <w:color w:val="000000" w:themeColor="text1"/>
        </w:rPr>
        <w:t xml:space="preserve"> apresenta uma comparação estruturada das principais funcionalidades oferecidas pelos softwares identificados, permitindo visualizar o posicionamento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em relação às soluções consolidadas do mercado.</w:t>
      </w:r>
    </w:p>
    <w:p w14:paraId="4FF1FB4B" w14:textId="25497E32" w:rsidR="002E0FEB" w:rsidRPr="00096F82" w:rsidRDefault="00000000" w:rsidP="00805970">
      <w:pPr>
        <w:pStyle w:val="Subttulo"/>
        <w:spacing w:after="0"/>
        <w:rPr>
          <w:b w:val="0"/>
          <w:bCs/>
        </w:rPr>
      </w:pPr>
      <w:r w:rsidRPr="00096F82">
        <w:t xml:space="preserve">Tabela </w:t>
      </w:r>
      <w:r w:rsidR="00F95B0B" w:rsidRPr="00096F82">
        <w:t>1</w:t>
      </w:r>
      <w:r w:rsidRPr="00810308">
        <w:t xml:space="preserve"> </w:t>
      </w:r>
      <w:r w:rsidRPr="00096F82">
        <w:rPr>
          <w:b w:val="0"/>
          <w:bCs/>
        </w:rPr>
        <w:t>— Comparação de funcionalidades dos principais softwares de gestão agrícola</w:t>
      </w:r>
    </w:p>
    <w:tbl>
      <w:tblPr>
        <w:tblStyle w:val="Table"/>
        <w:tblW w:w="5000" w:type="pct"/>
        <w:tblLayout w:type="fixed"/>
        <w:tblCellMar>
          <w:left w:w="28" w:type="dxa"/>
          <w:right w:w="28" w:type="dxa"/>
        </w:tblCellMar>
        <w:tblLook w:val="0020" w:firstRow="1" w:lastRow="0" w:firstColumn="0" w:lastColumn="0" w:noHBand="0" w:noVBand="0"/>
      </w:tblPr>
      <w:tblGrid>
        <w:gridCol w:w="1220"/>
        <w:gridCol w:w="1255"/>
        <w:gridCol w:w="1115"/>
        <w:gridCol w:w="1533"/>
        <w:gridCol w:w="1142"/>
        <w:gridCol w:w="811"/>
        <w:gridCol w:w="1255"/>
        <w:gridCol w:w="1130"/>
      </w:tblGrid>
      <w:tr w:rsidR="002E0FEB" w:rsidRPr="00810308" w14:paraId="04B538BD" w14:textId="77777777" w:rsidTr="00504D07">
        <w:trPr>
          <w:cnfStyle w:val="100000000000" w:firstRow="1" w:lastRow="0" w:firstColumn="0" w:lastColumn="0" w:oddVBand="0" w:evenVBand="0" w:oddHBand="0" w:evenHBand="0" w:firstRowFirstColumn="0" w:firstRowLastColumn="0" w:lastRowFirstColumn="0" w:lastRowLastColumn="0"/>
          <w:tblHeader/>
        </w:trPr>
        <w:tc>
          <w:tcPr>
            <w:tcW w:w="1220" w:type="dxa"/>
            <w:tcBorders>
              <w:top w:val="single" w:sz="4" w:space="0" w:color="auto"/>
              <w:bottom w:val="single" w:sz="4" w:space="0" w:color="auto"/>
            </w:tcBorders>
          </w:tcPr>
          <w:p w14:paraId="11425F1D"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Software</w:t>
            </w:r>
          </w:p>
        </w:tc>
        <w:tc>
          <w:tcPr>
            <w:tcW w:w="1255" w:type="dxa"/>
            <w:tcBorders>
              <w:top w:val="single" w:sz="4" w:space="0" w:color="auto"/>
            </w:tcBorders>
          </w:tcPr>
          <w:p w14:paraId="3A47A078"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Público-Alvo</w:t>
            </w:r>
          </w:p>
        </w:tc>
        <w:tc>
          <w:tcPr>
            <w:tcW w:w="1115" w:type="dxa"/>
            <w:tcBorders>
              <w:top w:val="single" w:sz="4" w:space="0" w:color="auto"/>
            </w:tcBorders>
          </w:tcPr>
          <w:p w14:paraId="68E3F9A0"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Custo</w:t>
            </w:r>
          </w:p>
        </w:tc>
        <w:tc>
          <w:tcPr>
            <w:tcW w:w="1533" w:type="dxa"/>
            <w:tcBorders>
              <w:top w:val="single" w:sz="4" w:space="0" w:color="auto"/>
            </w:tcBorders>
          </w:tcPr>
          <w:p w14:paraId="0CEC6DC2"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Gestão Financeira</w:t>
            </w:r>
          </w:p>
        </w:tc>
        <w:tc>
          <w:tcPr>
            <w:tcW w:w="1142" w:type="dxa"/>
            <w:tcBorders>
              <w:top w:val="single" w:sz="4" w:space="0" w:color="auto"/>
            </w:tcBorders>
          </w:tcPr>
          <w:p w14:paraId="653B5DE7"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Emissão NF-e</w:t>
            </w:r>
          </w:p>
        </w:tc>
        <w:tc>
          <w:tcPr>
            <w:tcW w:w="811" w:type="dxa"/>
            <w:tcBorders>
              <w:top w:val="single" w:sz="4" w:space="0" w:color="auto"/>
            </w:tcBorders>
          </w:tcPr>
          <w:p w14:paraId="318E4A20"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App Móvel</w:t>
            </w:r>
          </w:p>
        </w:tc>
        <w:tc>
          <w:tcPr>
            <w:tcW w:w="1255" w:type="dxa"/>
            <w:tcBorders>
              <w:top w:val="single" w:sz="4" w:space="0" w:color="auto"/>
            </w:tcBorders>
          </w:tcPr>
          <w:p w14:paraId="3ABE73FC" w14:textId="0D417AE3"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Agric</w:t>
            </w:r>
            <w:r w:rsidR="00096F82">
              <w:rPr>
                <w:rFonts w:ascii="Arial" w:hAnsi="Arial" w:cs="Arial"/>
                <w:color w:val="000000" w:themeColor="text1"/>
              </w:rPr>
              <w:t>.</w:t>
            </w:r>
            <w:r w:rsidRPr="00810308">
              <w:rPr>
                <w:rFonts w:ascii="Arial" w:hAnsi="Arial" w:cs="Arial"/>
                <w:color w:val="000000" w:themeColor="text1"/>
              </w:rPr>
              <w:t xml:space="preserve"> de Precisão</w:t>
            </w:r>
          </w:p>
        </w:tc>
        <w:tc>
          <w:tcPr>
            <w:tcW w:w="1130" w:type="dxa"/>
            <w:tcBorders>
              <w:top w:val="single" w:sz="4" w:space="0" w:color="auto"/>
            </w:tcBorders>
          </w:tcPr>
          <w:p w14:paraId="37745387" w14:textId="35725915"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Gratuito</w:t>
            </w:r>
          </w:p>
        </w:tc>
      </w:tr>
      <w:tr w:rsidR="002E0FEB" w:rsidRPr="00810308" w14:paraId="17CBF49F" w14:textId="77777777" w:rsidTr="00504D07">
        <w:tc>
          <w:tcPr>
            <w:tcW w:w="1220" w:type="dxa"/>
            <w:tcBorders>
              <w:top w:val="single" w:sz="4" w:space="0" w:color="auto"/>
            </w:tcBorders>
          </w:tcPr>
          <w:p w14:paraId="374E6435" w14:textId="77777777" w:rsidR="002E0FEB" w:rsidRPr="00810308" w:rsidRDefault="00000000" w:rsidP="00805970">
            <w:pPr>
              <w:pStyle w:val="Compact"/>
              <w:spacing w:after="0"/>
              <w:rPr>
                <w:rFonts w:ascii="Arial" w:hAnsi="Arial" w:cs="Arial"/>
                <w:color w:val="000000" w:themeColor="text1"/>
              </w:rPr>
            </w:pPr>
            <w:proofErr w:type="spellStart"/>
            <w:r w:rsidRPr="00810308">
              <w:rPr>
                <w:rFonts w:ascii="Arial" w:hAnsi="Arial" w:cs="Arial"/>
                <w:b/>
                <w:bCs/>
                <w:color w:val="000000" w:themeColor="text1"/>
              </w:rPr>
              <w:t>Aegro</w:t>
            </w:r>
            <w:proofErr w:type="spellEnd"/>
          </w:p>
        </w:tc>
        <w:tc>
          <w:tcPr>
            <w:tcW w:w="1255" w:type="dxa"/>
          </w:tcPr>
          <w:p w14:paraId="01ED82B9" w14:textId="77777777" w:rsidR="00C56714" w:rsidRDefault="00000000" w:rsidP="00805970">
            <w:pPr>
              <w:pStyle w:val="Compact"/>
              <w:spacing w:after="0"/>
              <w:rPr>
                <w:rFonts w:ascii="Arial" w:hAnsi="Arial" w:cs="Arial"/>
                <w:color w:val="000000" w:themeColor="text1"/>
              </w:rPr>
            </w:pPr>
            <w:r w:rsidRPr="00810308">
              <w:rPr>
                <w:rFonts w:ascii="Arial" w:hAnsi="Arial" w:cs="Arial"/>
                <w:color w:val="000000" w:themeColor="text1"/>
              </w:rPr>
              <w:t>Médio/</w:t>
            </w:r>
          </w:p>
          <w:p w14:paraId="55670BE9" w14:textId="13AA28D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Grande</w:t>
            </w:r>
          </w:p>
        </w:tc>
        <w:tc>
          <w:tcPr>
            <w:tcW w:w="1115" w:type="dxa"/>
          </w:tcPr>
          <w:p w14:paraId="05F3633D" w14:textId="3711C49C"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Alto</w:t>
            </w:r>
          </w:p>
        </w:tc>
        <w:tc>
          <w:tcPr>
            <w:tcW w:w="1533" w:type="dxa"/>
          </w:tcPr>
          <w:p w14:paraId="6532DAB3" w14:textId="31D13674"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r w:rsidR="00000000" w:rsidRPr="00810308">
              <w:rPr>
                <w:rFonts w:ascii="Arial" w:hAnsi="Arial" w:cs="Arial"/>
                <w:color w:val="000000" w:themeColor="text1"/>
              </w:rPr>
              <w:t xml:space="preserve"> </w:t>
            </w:r>
          </w:p>
        </w:tc>
        <w:tc>
          <w:tcPr>
            <w:tcW w:w="1142" w:type="dxa"/>
          </w:tcPr>
          <w:p w14:paraId="6AFCE010" w14:textId="020C3CD3"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811" w:type="dxa"/>
          </w:tcPr>
          <w:p w14:paraId="022CBA41" w14:textId="616DD6DE"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r w:rsidR="00000000" w:rsidRPr="00810308">
              <w:rPr>
                <w:rFonts w:ascii="Arial" w:hAnsi="Arial" w:cs="Arial"/>
                <w:color w:val="000000" w:themeColor="text1"/>
              </w:rPr>
              <w:t xml:space="preserve"> </w:t>
            </w:r>
          </w:p>
        </w:tc>
        <w:tc>
          <w:tcPr>
            <w:tcW w:w="1255" w:type="dxa"/>
          </w:tcPr>
          <w:p w14:paraId="08F20D95" w14:textId="476C03E6"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130" w:type="dxa"/>
          </w:tcPr>
          <w:p w14:paraId="48FFC8EC" w14:textId="3020086F"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r>
      <w:tr w:rsidR="002E0FEB" w:rsidRPr="00810308" w14:paraId="3EAC6B35" w14:textId="77777777" w:rsidTr="00504D07">
        <w:tc>
          <w:tcPr>
            <w:tcW w:w="1220" w:type="dxa"/>
          </w:tcPr>
          <w:p w14:paraId="06743BBA" w14:textId="77777777" w:rsidR="002E0FEB" w:rsidRPr="00810308" w:rsidRDefault="00000000" w:rsidP="00805970">
            <w:pPr>
              <w:pStyle w:val="Compact"/>
              <w:spacing w:after="0"/>
              <w:rPr>
                <w:rFonts w:ascii="Arial" w:hAnsi="Arial" w:cs="Arial"/>
                <w:color w:val="000000" w:themeColor="text1"/>
              </w:rPr>
            </w:pPr>
            <w:proofErr w:type="spellStart"/>
            <w:r w:rsidRPr="00810308">
              <w:rPr>
                <w:rFonts w:ascii="Arial" w:hAnsi="Arial" w:cs="Arial"/>
                <w:b/>
                <w:bCs/>
                <w:color w:val="000000" w:themeColor="text1"/>
              </w:rPr>
              <w:t>Strider</w:t>
            </w:r>
            <w:proofErr w:type="spellEnd"/>
          </w:p>
        </w:tc>
        <w:tc>
          <w:tcPr>
            <w:tcW w:w="1255" w:type="dxa"/>
          </w:tcPr>
          <w:p w14:paraId="5053DBC7" w14:textId="77777777" w:rsidR="00C56714" w:rsidRDefault="00000000" w:rsidP="00805970">
            <w:pPr>
              <w:pStyle w:val="Compact"/>
              <w:spacing w:after="0"/>
              <w:rPr>
                <w:rFonts w:ascii="Arial" w:hAnsi="Arial" w:cs="Arial"/>
                <w:color w:val="000000" w:themeColor="text1"/>
              </w:rPr>
            </w:pPr>
            <w:r w:rsidRPr="00810308">
              <w:rPr>
                <w:rFonts w:ascii="Arial" w:hAnsi="Arial" w:cs="Arial"/>
                <w:color w:val="000000" w:themeColor="text1"/>
              </w:rPr>
              <w:t>Médio/</w:t>
            </w:r>
          </w:p>
          <w:p w14:paraId="3423F862" w14:textId="0FBC92AE"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Grande</w:t>
            </w:r>
          </w:p>
        </w:tc>
        <w:tc>
          <w:tcPr>
            <w:tcW w:w="1115" w:type="dxa"/>
          </w:tcPr>
          <w:p w14:paraId="12EA3BAE"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Alto</w:t>
            </w:r>
          </w:p>
        </w:tc>
        <w:tc>
          <w:tcPr>
            <w:tcW w:w="1533" w:type="dxa"/>
          </w:tcPr>
          <w:p w14:paraId="3F0047E5" w14:textId="68274A23"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r w:rsidR="00000000" w:rsidRPr="00810308">
              <w:rPr>
                <w:rFonts w:ascii="Arial" w:hAnsi="Arial" w:cs="Arial"/>
                <w:color w:val="000000" w:themeColor="text1"/>
              </w:rPr>
              <w:t xml:space="preserve"> </w:t>
            </w:r>
          </w:p>
        </w:tc>
        <w:tc>
          <w:tcPr>
            <w:tcW w:w="1142" w:type="dxa"/>
          </w:tcPr>
          <w:p w14:paraId="08D2F330" w14:textId="4EF46345"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811" w:type="dxa"/>
          </w:tcPr>
          <w:p w14:paraId="1FC8277F" w14:textId="57E07E95"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255" w:type="dxa"/>
          </w:tcPr>
          <w:p w14:paraId="5C9FE94F" w14:textId="44AC72C7"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130" w:type="dxa"/>
          </w:tcPr>
          <w:p w14:paraId="7DC6620C" w14:textId="7BA7ACBB"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p>
        </w:tc>
      </w:tr>
      <w:tr w:rsidR="002E0FEB" w:rsidRPr="00810308" w14:paraId="50FD3422" w14:textId="77777777" w:rsidTr="00504D07">
        <w:tc>
          <w:tcPr>
            <w:tcW w:w="1220" w:type="dxa"/>
          </w:tcPr>
          <w:p w14:paraId="7799AC0A"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b/>
                <w:bCs/>
                <w:color w:val="000000" w:themeColor="text1"/>
              </w:rPr>
              <w:t>Conta Azul Agro</w:t>
            </w:r>
          </w:p>
        </w:tc>
        <w:tc>
          <w:tcPr>
            <w:tcW w:w="1255" w:type="dxa"/>
          </w:tcPr>
          <w:p w14:paraId="5D69E907" w14:textId="7192508D"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Pequeno/Médio</w:t>
            </w:r>
          </w:p>
        </w:tc>
        <w:tc>
          <w:tcPr>
            <w:tcW w:w="1115" w:type="dxa"/>
          </w:tcPr>
          <w:p w14:paraId="431D92E0" w14:textId="09B4352B"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Médio</w:t>
            </w:r>
          </w:p>
        </w:tc>
        <w:tc>
          <w:tcPr>
            <w:tcW w:w="1533" w:type="dxa"/>
          </w:tcPr>
          <w:p w14:paraId="60987357" w14:textId="44D28382"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r w:rsidR="00000000" w:rsidRPr="00810308">
              <w:rPr>
                <w:rFonts w:ascii="Arial" w:hAnsi="Arial" w:cs="Arial"/>
                <w:color w:val="000000" w:themeColor="text1"/>
              </w:rPr>
              <w:t xml:space="preserve"> </w:t>
            </w:r>
          </w:p>
        </w:tc>
        <w:tc>
          <w:tcPr>
            <w:tcW w:w="1142" w:type="dxa"/>
          </w:tcPr>
          <w:p w14:paraId="538DB3E2" w14:textId="039C1E5F"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r w:rsidR="00000000" w:rsidRPr="00810308">
              <w:rPr>
                <w:rFonts w:ascii="Arial" w:hAnsi="Arial" w:cs="Arial"/>
                <w:color w:val="000000" w:themeColor="text1"/>
              </w:rPr>
              <w:t xml:space="preserve"> </w:t>
            </w:r>
          </w:p>
        </w:tc>
        <w:tc>
          <w:tcPr>
            <w:tcW w:w="811" w:type="dxa"/>
          </w:tcPr>
          <w:p w14:paraId="7E3AD8CA" w14:textId="7280E70E"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255" w:type="dxa"/>
          </w:tcPr>
          <w:p w14:paraId="329BA89B" w14:textId="12F5490C"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1130" w:type="dxa"/>
          </w:tcPr>
          <w:p w14:paraId="18A01974" w14:textId="73D522EB"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p>
        </w:tc>
      </w:tr>
      <w:tr w:rsidR="002E0FEB" w:rsidRPr="00810308" w14:paraId="0CAF044C" w14:textId="77777777" w:rsidTr="00504D07">
        <w:tc>
          <w:tcPr>
            <w:tcW w:w="1220" w:type="dxa"/>
          </w:tcPr>
          <w:p w14:paraId="1CC5D0A6" w14:textId="77777777" w:rsidR="002E0FEB" w:rsidRPr="00810308" w:rsidRDefault="00000000" w:rsidP="00805970">
            <w:pPr>
              <w:pStyle w:val="Compact"/>
              <w:spacing w:after="0"/>
              <w:rPr>
                <w:rFonts w:ascii="Arial" w:hAnsi="Arial" w:cs="Arial"/>
                <w:color w:val="000000" w:themeColor="text1"/>
              </w:rPr>
            </w:pPr>
            <w:proofErr w:type="spellStart"/>
            <w:r w:rsidRPr="00810308">
              <w:rPr>
                <w:rFonts w:ascii="Arial" w:hAnsi="Arial" w:cs="Arial"/>
                <w:b/>
                <w:bCs/>
                <w:color w:val="000000" w:themeColor="text1"/>
              </w:rPr>
              <w:t>Siagri</w:t>
            </w:r>
            <w:proofErr w:type="spellEnd"/>
          </w:p>
        </w:tc>
        <w:tc>
          <w:tcPr>
            <w:tcW w:w="1255" w:type="dxa"/>
          </w:tcPr>
          <w:p w14:paraId="302D072D" w14:textId="77777777" w:rsidR="00C56714" w:rsidRDefault="00000000" w:rsidP="00805970">
            <w:pPr>
              <w:pStyle w:val="Compact"/>
              <w:spacing w:after="0"/>
              <w:rPr>
                <w:rFonts w:ascii="Arial" w:hAnsi="Arial" w:cs="Arial"/>
                <w:color w:val="000000" w:themeColor="text1"/>
              </w:rPr>
            </w:pPr>
            <w:r w:rsidRPr="00810308">
              <w:rPr>
                <w:rFonts w:ascii="Arial" w:hAnsi="Arial" w:cs="Arial"/>
                <w:color w:val="000000" w:themeColor="text1"/>
              </w:rPr>
              <w:t>Médio/</w:t>
            </w:r>
          </w:p>
          <w:p w14:paraId="6BE2310A" w14:textId="3C234579"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Grande</w:t>
            </w:r>
          </w:p>
        </w:tc>
        <w:tc>
          <w:tcPr>
            <w:tcW w:w="1115" w:type="dxa"/>
          </w:tcPr>
          <w:p w14:paraId="57B483A0" w14:textId="2DB4779B" w:rsidR="00773B72"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Alto</w:t>
            </w:r>
          </w:p>
          <w:p w14:paraId="432A8244" w14:textId="7C6C86E6" w:rsidR="002E0FEB" w:rsidRPr="00810308" w:rsidRDefault="002E0FEB" w:rsidP="00805970">
            <w:pPr>
              <w:pStyle w:val="Compact"/>
              <w:spacing w:after="0"/>
              <w:rPr>
                <w:rFonts w:ascii="Arial" w:hAnsi="Arial" w:cs="Arial"/>
                <w:color w:val="000000" w:themeColor="text1"/>
              </w:rPr>
            </w:pPr>
          </w:p>
        </w:tc>
        <w:tc>
          <w:tcPr>
            <w:tcW w:w="1533" w:type="dxa"/>
          </w:tcPr>
          <w:p w14:paraId="50D44F2E" w14:textId="45407F9A"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1142" w:type="dxa"/>
          </w:tcPr>
          <w:p w14:paraId="7BEE87CD" w14:textId="1E83CA52"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811" w:type="dxa"/>
          </w:tcPr>
          <w:p w14:paraId="08DCB97D" w14:textId="3D923DCC"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255" w:type="dxa"/>
          </w:tcPr>
          <w:p w14:paraId="16C4A730" w14:textId="52B3C0CB"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p>
        </w:tc>
        <w:tc>
          <w:tcPr>
            <w:tcW w:w="1130" w:type="dxa"/>
          </w:tcPr>
          <w:p w14:paraId="114E8773" w14:textId="36197BF9"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p>
        </w:tc>
      </w:tr>
      <w:tr w:rsidR="002E0FEB" w:rsidRPr="00810308" w14:paraId="73BD261E" w14:textId="77777777" w:rsidTr="00504D07">
        <w:tc>
          <w:tcPr>
            <w:tcW w:w="1220" w:type="dxa"/>
          </w:tcPr>
          <w:p w14:paraId="31448FF5" w14:textId="77777777" w:rsidR="002E0FEB" w:rsidRPr="00810308" w:rsidRDefault="00000000" w:rsidP="00805970">
            <w:pPr>
              <w:pStyle w:val="Compact"/>
              <w:spacing w:after="0"/>
              <w:rPr>
                <w:rFonts w:ascii="Arial" w:hAnsi="Arial" w:cs="Arial"/>
                <w:color w:val="000000" w:themeColor="text1"/>
              </w:rPr>
            </w:pPr>
            <w:proofErr w:type="spellStart"/>
            <w:r w:rsidRPr="00810308">
              <w:rPr>
                <w:rFonts w:ascii="Arial" w:hAnsi="Arial" w:cs="Arial"/>
                <w:b/>
                <w:bCs/>
                <w:color w:val="000000" w:themeColor="text1"/>
              </w:rPr>
              <w:t>GeoAgri</w:t>
            </w:r>
            <w:proofErr w:type="spellEnd"/>
          </w:p>
        </w:tc>
        <w:tc>
          <w:tcPr>
            <w:tcW w:w="1255" w:type="dxa"/>
          </w:tcPr>
          <w:p w14:paraId="2E537442" w14:textId="7F5B4602"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Pequeno/Médio</w:t>
            </w:r>
          </w:p>
        </w:tc>
        <w:tc>
          <w:tcPr>
            <w:tcW w:w="1115" w:type="dxa"/>
          </w:tcPr>
          <w:p w14:paraId="529FE20A" w14:textId="30E8650A"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Médio</w:t>
            </w:r>
          </w:p>
        </w:tc>
        <w:tc>
          <w:tcPr>
            <w:tcW w:w="1533" w:type="dxa"/>
          </w:tcPr>
          <w:p w14:paraId="5AAF8035" w14:textId="31C54753"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r w:rsidR="00000000" w:rsidRPr="00810308">
              <w:rPr>
                <w:rFonts w:ascii="Arial" w:hAnsi="Arial" w:cs="Arial"/>
                <w:color w:val="000000" w:themeColor="text1"/>
              </w:rPr>
              <w:t xml:space="preserve"> </w:t>
            </w:r>
          </w:p>
        </w:tc>
        <w:tc>
          <w:tcPr>
            <w:tcW w:w="1142" w:type="dxa"/>
          </w:tcPr>
          <w:p w14:paraId="19D664A5" w14:textId="4F332E71"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r w:rsidR="00000000" w:rsidRPr="00810308">
              <w:rPr>
                <w:rFonts w:ascii="Arial" w:hAnsi="Arial" w:cs="Arial"/>
                <w:color w:val="000000" w:themeColor="text1"/>
              </w:rPr>
              <w:t xml:space="preserve"> </w:t>
            </w:r>
          </w:p>
        </w:tc>
        <w:tc>
          <w:tcPr>
            <w:tcW w:w="811" w:type="dxa"/>
          </w:tcPr>
          <w:p w14:paraId="50DFDD4A" w14:textId="3CF19B9E"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255" w:type="dxa"/>
          </w:tcPr>
          <w:p w14:paraId="3739476F" w14:textId="088CDAD8"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1130" w:type="dxa"/>
          </w:tcPr>
          <w:p w14:paraId="2B764837" w14:textId="447097CC"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p>
        </w:tc>
      </w:tr>
      <w:tr w:rsidR="002E0FEB" w:rsidRPr="00810308" w14:paraId="3322BB98" w14:textId="77777777" w:rsidTr="00504D07">
        <w:tc>
          <w:tcPr>
            <w:tcW w:w="1220" w:type="dxa"/>
            <w:tcBorders>
              <w:bottom w:val="single" w:sz="4" w:space="0" w:color="auto"/>
            </w:tcBorders>
          </w:tcPr>
          <w:p w14:paraId="3A6C3952" w14:textId="77777777" w:rsidR="002E0FEB" w:rsidRPr="00810308" w:rsidRDefault="00000000" w:rsidP="00805970">
            <w:pPr>
              <w:pStyle w:val="Compact"/>
              <w:spacing w:after="0"/>
              <w:rPr>
                <w:rFonts w:ascii="Arial" w:hAnsi="Arial" w:cs="Arial"/>
                <w:color w:val="000000" w:themeColor="text1"/>
              </w:rPr>
            </w:pPr>
            <w:proofErr w:type="spellStart"/>
            <w:r w:rsidRPr="00810308">
              <w:rPr>
                <w:rFonts w:ascii="Arial" w:hAnsi="Arial" w:cs="Arial"/>
                <w:b/>
                <w:bCs/>
                <w:color w:val="000000" w:themeColor="text1"/>
              </w:rPr>
              <w:t>Smart</w:t>
            </w:r>
            <w:proofErr w:type="spellEnd"/>
            <w:r w:rsidRPr="00810308">
              <w:rPr>
                <w:rFonts w:ascii="Arial" w:hAnsi="Arial" w:cs="Arial"/>
                <w:b/>
                <w:bCs/>
                <w:color w:val="000000" w:themeColor="text1"/>
              </w:rPr>
              <w:t xml:space="preserve"> Plantio</w:t>
            </w:r>
          </w:p>
        </w:tc>
        <w:tc>
          <w:tcPr>
            <w:tcW w:w="1255" w:type="dxa"/>
            <w:tcBorders>
              <w:bottom w:val="single" w:sz="4" w:space="0" w:color="auto"/>
            </w:tcBorders>
          </w:tcPr>
          <w:p w14:paraId="64DFD255" w14:textId="6B99A8CB"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Pequeno</w:t>
            </w:r>
          </w:p>
        </w:tc>
        <w:tc>
          <w:tcPr>
            <w:tcW w:w="1115" w:type="dxa"/>
            <w:tcBorders>
              <w:bottom w:val="single" w:sz="4" w:space="0" w:color="auto"/>
            </w:tcBorders>
          </w:tcPr>
          <w:p w14:paraId="7994F505" w14:textId="649C353D" w:rsidR="002E0FEB" w:rsidRPr="00810308" w:rsidRDefault="00000000" w:rsidP="00805970">
            <w:pPr>
              <w:pStyle w:val="Compact"/>
              <w:spacing w:after="0"/>
              <w:rPr>
                <w:rFonts w:ascii="Arial" w:hAnsi="Arial" w:cs="Arial"/>
                <w:color w:val="000000" w:themeColor="text1"/>
              </w:rPr>
            </w:pPr>
            <w:r w:rsidRPr="00810308">
              <w:rPr>
                <w:rFonts w:ascii="Arial" w:hAnsi="Arial" w:cs="Arial"/>
                <w:b/>
                <w:bCs/>
                <w:color w:val="000000" w:themeColor="text1"/>
              </w:rPr>
              <w:t>Gratuito</w:t>
            </w:r>
          </w:p>
        </w:tc>
        <w:tc>
          <w:tcPr>
            <w:tcW w:w="1533" w:type="dxa"/>
            <w:tcBorders>
              <w:bottom w:val="single" w:sz="4" w:space="0" w:color="auto"/>
            </w:tcBorders>
          </w:tcPr>
          <w:p w14:paraId="6288C177" w14:textId="17BDF7EB"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r w:rsidR="00000000" w:rsidRPr="00810308">
              <w:rPr>
                <w:rFonts w:ascii="Arial" w:hAnsi="Arial" w:cs="Arial"/>
                <w:color w:val="000000" w:themeColor="text1"/>
              </w:rPr>
              <w:t xml:space="preserve"> </w:t>
            </w:r>
          </w:p>
        </w:tc>
        <w:tc>
          <w:tcPr>
            <w:tcW w:w="1142" w:type="dxa"/>
            <w:tcBorders>
              <w:bottom w:val="single" w:sz="4" w:space="0" w:color="auto"/>
            </w:tcBorders>
          </w:tcPr>
          <w:p w14:paraId="3372EDCA" w14:textId="46679324"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811" w:type="dxa"/>
            <w:tcBorders>
              <w:bottom w:val="single" w:sz="4" w:space="0" w:color="auto"/>
            </w:tcBorders>
          </w:tcPr>
          <w:p w14:paraId="5B192603" w14:textId="2259B488"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255" w:type="dxa"/>
            <w:tcBorders>
              <w:bottom w:val="single" w:sz="4" w:space="0" w:color="auto"/>
            </w:tcBorders>
          </w:tcPr>
          <w:p w14:paraId="6ED433CD" w14:textId="2D4E5A15"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1130" w:type="dxa"/>
            <w:tcBorders>
              <w:bottom w:val="single" w:sz="4" w:space="0" w:color="auto"/>
            </w:tcBorders>
          </w:tcPr>
          <w:p w14:paraId="5DD44332" w14:textId="1105386E"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r>
    </w:tbl>
    <w:p w14:paraId="7176797B" w14:textId="293C92E6" w:rsidR="00096F82" w:rsidRPr="00096F82" w:rsidRDefault="00000000" w:rsidP="00805970">
      <w:pPr>
        <w:pStyle w:val="Corpodetexto"/>
        <w:spacing w:before="0" w:after="0"/>
        <w:rPr>
          <w:rFonts w:ascii="Arial" w:hAnsi="Arial" w:cs="Arial"/>
          <w:color w:val="000000" w:themeColor="text1"/>
          <w:sz w:val="20"/>
          <w:szCs w:val="20"/>
        </w:rPr>
      </w:pPr>
      <w:r w:rsidRPr="00096F82">
        <w:rPr>
          <w:rFonts w:ascii="Arial" w:hAnsi="Arial" w:cs="Arial"/>
          <w:b/>
          <w:bCs/>
          <w:color w:val="000000" w:themeColor="text1"/>
          <w:sz w:val="20"/>
          <w:szCs w:val="20"/>
        </w:rPr>
        <w:t>Legenda:</w:t>
      </w:r>
      <w:r w:rsidRPr="00096F82">
        <w:rPr>
          <w:rFonts w:ascii="Arial" w:hAnsi="Arial" w:cs="Arial"/>
          <w:color w:val="000000" w:themeColor="text1"/>
          <w:sz w:val="20"/>
          <w:szCs w:val="20"/>
        </w:rPr>
        <w:br/>
      </w:r>
      <w:r w:rsidR="00096F82">
        <w:rPr>
          <w:rFonts w:ascii="Segoe UI Emoji" w:hAnsi="Segoe UI Emoji" w:cs="Segoe UI Emoji"/>
          <w:color w:val="000000" w:themeColor="text1"/>
          <w:sz w:val="20"/>
          <w:szCs w:val="20"/>
        </w:rPr>
        <w:t>Sim</w:t>
      </w:r>
      <w:r w:rsidRPr="00096F82">
        <w:rPr>
          <w:rFonts w:ascii="Arial" w:hAnsi="Arial" w:cs="Arial"/>
          <w:color w:val="000000" w:themeColor="text1"/>
          <w:sz w:val="20"/>
          <w:szCs w:val="20"/>
        </w:rPr>
        <w:t xml:space="preserve"> = Funcionalidade completa disponível | </w:t>
      </w:r>
      <w:r w:rsidR="00096F82">
        <w:rPr>
          <w:rFonts w:ascii="Segoe UI Emoji" w:hAnsi="Segoe UI Emoji" w:cs="Segoe UI Emoji"/>
          <w:color w:val="000000" w:themeColor="text1"/>
          <w:sz w:val="20"/>
          <w:szCs w:val="20"/>
        </w:rPr>
        <w:t>Parcial</w:t>
      </w:r>
      <w:r w:rsidRPr="00096F82">
        <w:rPr>
          <w:rFonts w:ascii="Arial" w:hAnsi="Arial" w:cs="Arial"/>
          <w:color w:val="000000" w:themeColor="text1"/>
          <w:sz w:val="20"/>
          <w:szCs w:val="20"/>
        </w:rPr>
        <w:t xml:space="preserve"> = Funcionalidade parcial ou limitada | </w:t>
      </w:r>
    </w:p>
    <w:p w14:paraId="627B10AF" w14:textId="3AC3E7EA" w:rsidR="002E0FEB" w:rsidRPr="00096F82" w:rsidRDefault="00096F82" w:rsidP="00805970">
      <w:pPr>
        <w:pStyle w:val="Corpodetexto"/>
        <w:spacing w:before="0" w:after="0"/>
        <w:rPr>
          <w:rFonts w:ascii="Arial" w:hAnsi="Arial" w:cs="Arial"/>
          <w:color w:val="000000" w:themeColor="text1"/>
          <w:sz w:val="20"/>
          <w:szCs w:val="20"/>
        </w:rPr>
      </w:pPr>
      <w:r>
        <w:rPr>
          <w:rFonts w:ascii="Segoe UI Emoji" w:hAnsi="Segoe UI Emoji" w:cs="Segoe UI Emoji"/>
          <w:color w:val="000000" w:themeColor="text1"/>
          <w:sz w:val="20"/>
          <w:szCs w:val="20"/>
        </w:rPr>
        <w:t>Não</w:t>
      </w:r>
      <w:r w:rsidR="00000000" w:rsidRPr="00096F82">
        <w:rPr>
          <w:rFonts w:ascii="Arial" w:hAnsi="Arial" w:cs="Arial"/>
          <w:color w:val="000000" w:themeColor="text1"/>
          <w:sz w:val="20"/>
          <w:szCs w:val="20"/>
        </w:rPr>
        <w:t xml:space="preserve"> = Funcionalidade não disponível</w:t>
      </w:r>
    </w:p>
    <w:p w14:paraId="263BEB82" w14:textId="77777777" w:rsidR="002E0FEB" w:rsidRPr="00096F82" w:rsidRDefault="00000000" w:rsidP="00805970">
      <w:pPr>
        <w:pStyle w:val="Corpodetexto"/>
        <w:spacing w:before="0" w:after="0"/>
        <w:rPr>
          <w:rFonts w:ascii="Arial" w:hAnsi="Arial" w:cs="Arial"/>
          <w:color w:val="000000" w:themeColor="text1"/>
          <w:sz w:val="20"/>
          <w:szCs w:val="20"/>
        </w:rPr>
      </w:pPr>
      <w:r w:rsidRPr="00096F82">
        <w:rPr>
          <w:rFonts w:ascii="Arial" w:hAnsi="Arial" w:cs="Arial"/>
          <w:color w:val="000000" w:themeColor="text1"/>
          <w:sz w:val="20"/>
          <w:szCs w:val="20"/>
        </w:rPr>
        <w:t>Fonte: Elaborado pelo autor com base em informações dos sites oficiais dos softwares (2026).</w:t>
      </w:r>
    </w:p>
    <w:p w14:paraId="63C69D36" w14:textId="0F7B0A26" w:rsidR="002E0FEB" w:rsidRDefault="00000000" w:rsidP="00805970">
      <w:pPr>
        <w:pStyle w:val="Ttulo3"/>
        <w:spacing w:after="0" w:line="360" w:lineRule="auto"/>
      </w:pPr>
      <w:bookmarkStart w:id="45" w:name="X1284d7510a7f2d4f76d1c206734c5490ca36788"/>
      <w:bookmarkStart w:id="46" w:name="_Toc234316805"/>
      <w:bookmarkEnd w:id="43"/>
      <w:r w:rsidRPr="00810308">
        <w:t xml:space="preserve">4.2.3 Lacunas Identificadas e Posicionamento do </w:t>
      </w:r>
      <w:proofErr w:type="spellStart"/>
      <w:r w:rsidRPr="00810308">
        <w:t>Smart</w:t>
      </w:r>
      <w:proofErr w:type="spellEnd"/>
      <w:r w:rsidRPr="00810308">
        <w:t xml:space="preserve"> Plantio</w:t>
      </w:r>
      <w:bookmarkEnd w:id="46"/>
    </w:p>
    <w:p w14:paraId="274F9CB4" w14:textId="77777777" w:rsidR="00FC2209" w:rsidRPr="00FC2209" w:rsidRDefault="00FC2209" w:rsidP="00FC2209">
      <w:pPr>
        <w:pStyle w:val="Corpodetexto"/>
        <w:spacing w:after="0" w:line="360" w:lineRule="auto"/>
        <w:rPr>
          <w:rFonts w:ascii="Arial" w:hAnsi="Arial" w:cs="Arial"/>
        </w:rPr>
      </w:pPr>
      <w:r w:rsidRPr="00FC2209">
        <w:rPr>
          <w:rFonts w:ascii="Arial" w:hAnsi="Arial" w:cs="Arial"/>
        </w:rPr>
        <w:t xml:space="preserve">A análise comparativa revela que o mercado brasileiro de </w:t>
      </w:r>
      <w:r w:rsidRPr="00FC2209">
        <w:rPr>
          <w:rFonts w:ascii="Arial" w:hAnsi="Arial" w:cs="Arial"/>
          <w:i/>
          <w:iCs/>
        </w:rPr>
        <w:t>softwares</w:t>
      </w:r>
      <w:r w:rsidRPr="00FC2209">
        <w:rPr>
          <w:rFonts w:ascii="Arial" w:hAnsi="Arial" w:cs="Arial"/>
        </w:rPr>
        <w:t xml:space="preserve"> de gestão agrícola apresenta uma concentração significativa de soluções voltadas a médios e grandes produtores, com modelos de assinatura mensal ou anual que representam barreiras financeiras expressivas para o pequeno agricultor familiar. Segundo o Instituto Brasileiro de Geografia e Estatística (IBGE, 2019), mais de 77% dos estabelecimentos </w:t>
      </w:r>
      <w:r w:rsidRPr="00FC2209">
        <w:rPr>
          <w:rFonts w:ascii="Arial" w:hAnsi="Arial" w:cs="Arial"/>
        </w:rPr>
        <w:lastRenderedPageBreak/>
        <w:t xml:space="preserve">rurais brasileiros são classificados como agricultura familiar, porém esse segmento permanece historicamente </w:t>
      </w:r>
      <w:proofErr w:type="spellStart"/>
      <w:r w:rsidRPr="00FC2209">
        <w:rPr>
          <w:rFonts w:ascii="Arial" w:hAnsi="Arial" w:cs="Arial"/>
        </w:rPr>
        <w:t>subatendido</w:t>
      </w:r>
      <w:proofErr w:type="spellEnd"/>
      <w:r w:rsidRPr="00FC2209">
        <w:rPr>
          <w:rFonts w:ascii="Arial" w:hAnsi="Arial" w:cs="Arial"/>
        </w:rPr>
        <w:t xml:space="preserve"> por ferramentas digitais acessíveis.</w:t>
      </w:r>
    </w:p>
    <w:p w14:paraId="343B7198" w14:textId="77777777" w:rsidR="00FC2209" w:rsidRPr="00FC2209" w:rsidRDefault="00FC2209" w:rsidP="00FC2209">
      <w:pPr>
        <w:pStyle w:val="Corpodetexto"/>
        <w:spacing w:after="0" w:line="360" w:lineRule="auto"/>
        <w:rPr>
          <w:rFonts w:ascii="Arial" w:hAnsi="Arial" w:cs="Arial"/>
        </w:rPr>
      </w:pPr>
      <w:r w:rsidRPr="00FC2209">
        <w:rPr>
          <w:rFonts w:ascii="Arial" w:hAnsi="Arial" w:cs="Arial"/>
        </w:rPr>
        <w:t>A primeira grande lacuna identificada refere-se à barreira financeira, visto que mesmo as soluções consideradas mais acessíveis apresentam custos recorrentes incompatíveis com a realidade orçamentária do pequeno produtor. Planos que variam de cem a trezentos reais por mês podem comprometer de 5% a 15% da margem de lucro mensal de pequenas propriedades rurais. Além disso, observa-se uma complexidade excessiva nos sistemas consolidados no mercado, os quais oferecem funcionalidades avançadas de agricultura de precisão, integrações com maquinário e sensoriamento remoto. Embora esses recursos sejam valiosos para corporações de larga escala, eles introduzem uma curva de aprendizado íngreme para o pequeno produtor, cujas necessidades centrais resumem-se em controlar custos, registrar safras e visualizar a rentabilidade.</w:t>
      </w:r>
    </w:p>
    <w:p w14:paraId="6781A3A4" w14:textId="77777777" w:rsidR="00FC2209" w:rsidRPr="00FC2209" w:rsidRDefault="00FC2209" w:rsidP="00FC2209">
      <w:pPr>
        <w:pStyle w:val="Corpodetexto"/>
        <w:spacing w:after="0" w:line="360" w:lineRule="auto"/>
        <w:rPr>
          <w:rFonts w:ascii="Arial" w:hAnsi="Arial" w:cs="Arial"/>
        </w:rPr>
      </w:pPr>
      <w:r w:rsidRPr="00FC2209">
        <w:rPr>
          <w:rFonts w:ascii="Arial" w:hAnsi="Arial" w:cs="Arial"/>
        </w:rPr>
        <w:t>Outro fator limitante é o foco excessivo em nichos específicos por parte de algumas ferramentas, as quais atendem demandas pontuais como inteligência climática ou agricultura de precisão, mas falham em fornecer um ecossistema de gestão completo e integrado. Soma-se a isso a ausência de gratuidade real, uma vez que as versões gratuitas disponibilizadas por certas plataformas limitam funcionalidades críticas e atuam majoritariamente como estratégias de conversão para planos pagos. Por fim, constata-se uma baixa aderência dessas soluções ao contexto de pequenas propriedades brasileiras, dado que sistemas internacionais foram desenvolvidos para a realidade norte-americana e apresentam severas limitações de localização, idioma e adequação às particularidades da agricultura familiar nacional.</w:t>
      </w:r>
    </w:p>
    <w:p w14:paraId="736FB918" w14:textId="77777777" w:rsidR="00FC2209" w:rsidRPr="00FC2209" w:rsidRDefault="00FC2209" w:rsidP="00FC2209">
      <w:pPr>
        <w:pStyle w:val="Corpodetexto"/>
        <w:spacing w:after="0" w:line="360" w:lineRule="auto"/>
        <w:rPr>
          <w:rFonts w:ascii="Arial" w:hAnsi="Arial" w:cs="Arial"/>
        </w:rPr>
      </w:pPr>
      <w:r w:rsidRPr="00FC2209">
        <w:rPr>
          <w:rFonts w:ascii="Arial" w:hAnsi="Arial" w:cs="Arial"/>
        </w:rPr>
        <w:t xml:space="preserve">Diante dessas deficiências de mercado, o </w:t>
      </w:r>
      <w:proofErr w:type="spellStart"/>
      <w:r w:rsidRPr="00FC2209">
        <w:rPr>
          <w:rFonts w:ascii="Arial" w:hAnsi="Arial" w:cs="Arial"/>
        </w:rPr>
        <w:t>Smart</w:t>
      </w:r>
      <w:proofErr w:type="spellEnd"/>
      <w:r w:rsidRPr="00FC2209">
        <w:rPr>
          <w:rFonts w:ascii="Arial" w:hAnsi="Arial" w:cs="Arial"/>
        </w:rPr>
        <w:t xml:space="preserve"> Plantio posiciona-se estrategicamente para preencher as lacunas identificadas por meio de uma proposta de valor fundamentada em cinco pilares fundamentais. Inicialmente, o sistema adota um modelo completamente gratuito e de código aberto (</w:t>
      </w:r>
      <w:r w:rsidRPr="00FC2209">
        <w:rPr>
          <w:rFonts w:ascii="Arial" w:hAnsi="Arial" w:cs="Arial"/>
          <w:i/>
          <w:iCs/>
        </w:rPr>
        <w:t>open-</w:t>
      </w:r>
      <w:proofErr w:type="spellStart"/>
      <w:r w:rsidRPr="00FC2209">
        <w:rPr>
          <w:rFonts w:ascii="Arial" w:hAnsi="Arial" w:cs="Arial"/>
          <w:i/>
          <w:iCs/>
        </w:rPr>
        <w:t>source</w:t>
      </w:r>
      <w:proofErr w:type="spellEnd"/>
      <w:r w:rsidRPr="00FC2209">
        <w:rPr>
          <w:rFonts w:ascii="Arial" w:hAnsi="Arial" w:cs="Arial"/>
        </w:rPr>
        <w:t xml:space="preserve">), eliminando na totalidade a barreira financeira de adoção. Em segundo lugar, a ferramenta concentra-se estritamente em funcionalidades essenciais, priorizando o controle de custos, a gestão </w:t>
      </w:r>
      <w:r w:rsidRPr="00FC2209">
        <w:rPr>
          <w:rFonts w:ascii="Arial" w:hAnsi="Arial" w:cs="Arial"/>
        </w:rPr>
        <w:lastRenderedPageBreak/>
        <w:t>de safras, o controle de estoques e a visualização financeira simplificada, sem adicionar complexidades operacionais desnecessárias.</w:t>
      </w:r>
    </w:p>
    <w:p w14:paraId="6B6CA381" w14:textId="2709B169" w:rsidR="00FC2209" w:rsidRPr="00FC2209" w:rsidRDefault="00FC2209" w:rsidP="00FC2209">
      <w:pPr>
        <w:pStyle w:val="Corpodetexto"/>
        <w:spacing w:after="0" w:line="360" w:lineRule="auto"/>
        <w:rPr>
          <w:rFonts w:ascii="Arial" w:hAnsi="Arial" w:cs="Arial"/>
        </w:rPr>
      </w:pPr>
      <w:r w:rsidRPr="00FC2209">
        <w:rPr>
          <w:rFonts w:ascii="Arial" w:hAnsi="Arial" w:cs="Arial"/>
        </w:rPr>
        <w:t xml:space="preserve">Complementarmente, a plataforma apresenta uma interface simplificada desenvolvida em idioma nativo, com foco central na usabilidade para atender usuários com diferentes níveis de letramento digital. O projeto também se ampara em uma arquitetura web responsiva, garantindo o funcionamento fluido em qualquer dispositivo, como computadores, </w:t>
      </w:r>
      <w:r w:rsidRPr="00FC2209">
        <w:rPr>
          <w:rFonts w:ascii="Arial" w:hAnsi="Arial" w:cs="Arial"/>
          <w:i/>
          <w:iCs/>
        </w:rPr>
        <w:t>tablets</w:t>
      </w:r>
      <w:r w:rsidRPr="00FC2209">
        <w:rPr>
          <w:rFonts w:ascii="Arial" w:hAnsi="Arial" w:cs="Arial"/>
        </w:rPr>
        <w:t xml:space="preserve"> ou </w:t>
      </w:r>
      <w:r w:rsidRPr="00FC2209">
        <w:rPr>
          <w:rFonts w:ascii="Arial" w:hAnsi="Arial" w:cs="Arial"/>
          <w:i/>
          <w:iCs/>
        </w:rPr>
        <w:t>smartphones</w:t>
      </w:r>
      <w:r w:rsidRPr="00FC2209">
        <w:rPr>
          <w:rFonts w:ascii="Arial" w:hAnsi="Arial" w:cs="Arial"/>
        </w:rPr>
        <w:t xml:space="preserve">, sem a exigência de instalações locais. Por fim, a independência tecnológica assegurada pelo código aberto hospedado na plataforma GitHub permite customizações contínuas pela comunidade e garante a sustentabilidade do ecossistema a longo prazo, sem a dependência de um fornecedor comercial específico. Essa proposta diferenciada justifica a relevância do </w:t>
      </w:r>
      <w:proofErr w:type="spellStart"/>
      <w:r w:rsidRPr="00FC2209">
        <w:rPr>
          <w:rFonts w:ascii="Arial" w:hAnsi="Arial" w:cs="Arial"/>
        </w:rPr>
        <w:t>Smart</w:t>
      </w:r>
      <w:proofErr w:type="spellEnd"/>
      <w:r w:rsidRPr="00FC2209">
        <w:rPr>
          <w:rFonts w:ascii="Arial" w:hAnsi="Arial" w:cs="Arial"/>
        </w:rPr>
        <w:t xml:space="preserve"> Plantio como contribuição social e tecnológica para a democratização do acesso a ferramentas de gestão digital na agricultura familiar brasileira.</w:t>
      </w:r>
    </w:p>
    <w:p w14:paraId="1AE30044" w14:textId="7E41204E" w:rsidR="002E0FEB" w:rsidRPr="00810308" w:rsidRDefault="0086527F" w:rsidP="00805970">
      <w:pPr>
        <w:pStyle w:val="Ttulo2"/>
        <w:spacing w:after="0" w:line="360" w:lineRule="auto"/>
      </w:pPr>
      <w:bookmarkStart w:id="47" w:name="o-sistema-smart-plantio"/>
      <w:bookmarkStart w:id="48" w:name="_Toc234316806"/>
      <w:bookmarkEnd w:id="39"/>
      <w:bookmarkEnd w:id="45"/>
      <w:r w:rsidRPr="00810308">
        <w:t>4.3 O SISTEMA SMART PLANTIO</w:t>
      </w:r>
      <w:bookmarkEnd w:id="48"/>
    </w:p>
    <w:p w14:paraId="118DE023"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Esta seção apresenta 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em seus aspectos históricos, funcionais e arquiteturais, detalhando as tecnologias empregadas em sua construção.</w:t>
      </w:r>
    </w:p>
    <w:p w14:paraId="0ADC515F" w14:textId="23813BA3" w:rsidR="002E0FEB" w:rsidRPr="00810308" w:rsidRDefault="00000000" w:rsidP="00805970">
      <w:pPr>
        <w:pStyle w:val="Ttulo3"/>
        <w:spacing w:after="0" w:line="360" w:lineRule="auto"/>
      </w:pPr>
      <w:bookmarkStart w:id="49" w:name="histórico-e-desenvolvimento-original"/>
      <w:bookmarkStart w:id="50" w:name="_Toc234316807"/>
      <w:r w:rsidRPr="00810308">
        <w:t>4.3.1 Histórico e Desenvolvimento Original</w:t>
      </w:r>
      <w:bookmarkEnd w:id="50"/>
    </w:p>
    <w:p w14:paraId="412A54E5"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Conforme apresentado na introdução, 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foi desenvolvido como trabalho de conclusão de curso por Renan Magalhães Lage. O presente trabalho parte dessa base técnica já implementada para focar especificamente na avaliação e melhoria da usabilidade do sistema.</w:t>
      </w:r>
    </w:p>
    <w:p w14:paraId="1007B58D" w14:textId="2FD993E3" w:rsidR="002E0FEB" w:rsidRPr="00810308" w:rsidRDefault="00000000" w:rsidP="00805970">
      <w:pPr>
        <w:pStyle w:val="Ttulo3"/>
        <w:spacing w:after="0" w:line="360" w:lineRule="auto"/>
      </w:pPr>
      <w:bookmarkStart w:id="51" w:name="Xd57de8817711c7497f3b97905d10e139b084ccb"/>
      <w:bookmarkStart w:id="52" w:name="_Toc234316808"/>
      <w:bookmarkEnd w:id="49"/>
      <w:r w:rsidRPr="00810308">
        <w:t>4.3.2 Arquitetura de Sistemas com Node.js e Express</w:t>
      </w:r>
      <w:bookmarkEnd w:id="52"/>
    </w:p>
    <w:p w14:paraId="12CCAC54"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O desenvolvimento de sistemas modernos para a web fundamenta-se no princípio arquitetural de separação de responsabilidades (</w:t>
      </w:r>
      <w:proofErr w:type="spellStart"/>
      <w:r w:rsidRPr="00810308">
        <w:rPr>
          <w:rFonts w:ascii="Arial" w:hAnsi="Arial" w:cs="Arial"/>
          <w:color w:val="000000" w:themeColor="text1"/>
        </w:rPr>
        <w:t>Separation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Concerns</w:t>
      </w:r>
      <w:proofErr w:type="spellEnd"/>
      <w:r w:rsidRPr="00810308">
        <w:rPr>
          <w:rFonts w:ascii="Arial" w:hAnsi="Arial" w:cs="Arial"/>
          <w:color w:val="000000" w:themeColor="text1"/>
        </w:rPr>
        <w:t xml:space="preserve">), que preconiza a divisão do software em camadas ou módulos distintos, cada um com responsabilidades bem definidas e interfaces claras de comunicação. Essa abordagem favorece a escalabilidade do sistema (capacidade de crescer em funcionalidades e usuários sem perda significativa de desempenho), a manutenibilidade do código-fonte </w:t>
      </w:r>
      <w:r w:rsidRPr="00810308">
        <w:rPr>
          <w:rFonts w:ascii="Arial" w:hAnsi="Arial" w:cs="Arial"/>
          <w:color w:val="000000" w:themeColor="text1"/>
        </w:rPr>
        <w:lastRenderedPageBreak/>
        <w:t>(facilidade de corrigir bugs e implementar novas funcionalidades), e a testabilidade (possibilidade de testar cada componente de forma isolada) (TILKOV; VINOSKI, 2010).</w:t>
      </w:r>
    </w:p>
    <w:p w14:paraId="50FBDEA4"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arquitetura escolhida para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reflete essas necessidades e boas práticas da engenharia de software moderna, utilizando um ecossistema baseado na linguagem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tanto no lado do servidor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quanto no lado do cliente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o que unifica a linguagem de programação em todas as camadas da aplicação. Essa escolha reduz a fricção cognitiva no desenvolvimento, permite o compartilhamento de código e bibliotecas entre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e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e facilita a formação de equipes de desenvolvimento </w:t>
      </w:r>
      <w:proofErr w:type="spellStart"/>
      <w:r w:rsidRPr="00810308">
        <w:rPr>
          <w:rFonts w:ascii="Arial" w:hAnsi="Arial" w:cs="Arial"/>
          <w:color w:val="000000" w:themeColor="text1"/>
        </w:rPr>
        <w:t>full-stack</w:t>
      </w:r>
      <w:proofErr w:type="spellEnd"/>
      <w:r w:rsidRPr="00810308">
        <w:rPr>
          <w:rFonts w:ascii="Arial" w:hAnsi="Arial" w:cs="Arial"/>
          <w:color w:val="000000" w:themeColor="text1"/>
        </w:rPr>
        <w:t xml:space="preserve"> (desenvolvedores capazes de trabalhar em todas as camadas do sistema) (LAGE, 2025).</w:t>
      </w:r>
    </w:p>
    <w:p w14:paraId="69992865"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da aplicação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utiliza o ambiente de execução Node.js, uma plataforma construída sobre o motor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V8 do navegador Google Chrome, que permite a execução de código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no lado do servidor, fora do contexto do navegador web. O Node.js destaca-se por seu modelo de entrada/saída (I/O) não bloqueante e orientado a eventos, o que significa que operações demoradas como consultas ao banco de dados, leituras de arquivos ou requisições HTTP para APIs externas não bloqueiam a execução de outras tarefas, permitindo que o servidor processe múltiplas requisições de forma concorrente e eficiente (TILKOV; VINOSKI, 2010).</w:t>
      </w:r>
    </w:p>
    <w:p w14:paraId="33AF9D55"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Essa característica torna o Node.js extremamente eficiente para aplicações web intensivas em dados que realizam múltiplas requisições simultâneas ao banco de dados e precisam gerenciar sessões de múltiplos usuários conectados, garantindo que o sistema permaneça responsivo mesmo sob alta carga de processamento ou picos de acesso. No contexto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essa eficiência é especialmente importante quando múltiplos usuários (proprietários, gestores, colaboradores) acessam simultaneamente os dados de suas propriedades, consultam relatórios, geram gráficos e registram custos (LAGE, 2025).</w:t>
      </w:r>
    </w:p>
    <w:p w14:paraId="73339C45"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Complementarmente ao Node.js, utiliza-se o framework web Express para o gerenciamento das rotas da API (</w:t>
      </w:r>
      <w:proofErr w:type="spellStart"/>
      <w:r w:rsidRPr="00810308">
        <w:rPr>
          <w:rFonts w:ascii="Arial" w:hAnsi="Arial" w:cs="Arial"/>
          <w:color w:val="000000" w:themeColor="text1"/>
        </w:rPr>
        <w:t>Application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Programming</w:t>
      </w:r>
      <w:proofErr w:type="spellEnd"/>
      <w:r w:rsidRPr="00810308">
        <w:rPr>
          <w:rFonts w:ascii="Arial" w:hAnsi="Arial" w:cs="Arial"/>
          <w:color w:val="000000" w:themeColor="text1"/>
        </w:rPr>
        <w:t xml:space="preserve"> Interface) e para a </w:t>
      </w:r>
      <w:r w:rsidRPr="00810308">
        <w:rPr>
          <w:rFonts w:ascii="Arial" w:hAnsi="Arial" w:cs="Arial"/>
          <w:color w:val="000000" w:themeColor="text1"/>
        </w:rPr>
        <w:lastRenderedPageBreak/>
        <w:t xml:space="preserve">estruturação da lógica de negócio do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O Express é um framework minimalista, não opinativo e altamente flexível que fornece uma camada fina de abstração sobre as funcionalidades nativas do Node.js, facilitando a construção de servidores HTTP e a implementação de serviços web no padrão arquitetural REST (</w:t>
      </w:r>
      <w:proofErr w:type="spellStart"/>
      <w:r w:rsidRPr="00810308">
        <w:rPr>
          <w:rFonts w:ascii="Arial" w:hAnsi="Arial" w:cs="Arial"/>
          <w:color w:val="000000" w:themeColor="text1"/>
        </w:rPr>
        <w:t>Representational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State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Transfer</w:t>
      </w:r>
      <w:proofErr w:type="spellEnd"/>
      <w:r w:rsidRPr="00810308">
        <w:rPr>
          <w:rFonts w:ascii="Arial" w:hAnsi="Arial" w:cs="Arial"/>
          <w:color w:val="000000" w:themeColor="text1"/>
        </w:rPr>
        <w:t>) (TILKOV; VINOSKI, 2010).</w:t>
      </w:r>
    </w:p>
    <w:p w14:paraId="1DFEED78"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APIs </w:t>
      </w:r>
      <w:proofErr w:type="spellStart"/>
      <w:r w:rsidRPr="00810308">
        <w:rPr>
          <w:rFonts w:ascii="Arial" w:hAnsi="Arial" w:cs="Arial"/>
          <w:color w:val="000000" w:themeColor="text1"/>
        </w:rPr>
        <w:t>RESTful</w:t>
      </w:r>
      <w:proofErr w:type="spellEnd"/>
      <w:r w:rsidRPr="00810308">
        <w:rPr>
          <w:rFonts w:ascii="Arial" w:hAnsi="Arial" w:cs="Arial"/>
          <w:color w:val="000000" w:themeColor="text1"/>
        </w:rPr>
        <w:t xml:space="preserve">, implementadas com Express no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permitem que 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se comunique com o servidor de forma padronizada, utilizando os métodos HTTP convencionais (GET para consultar dados, POST para criar novos recursos, PUT para atualizar recursos existentes, DELETE para remover recursos) e trocando informações no formato JSON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Object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Notation</w:t>
      </w:r>
      <w:proofErr w:type="spellEnd"/>
      <w:r w:rsidRPr="00810308">
        <w:rPr>
          <w:rFonts w:ascii="Arial" w:hAnsi="Arial" w:cs="Arial"/>
          <w:color w:val="000000" w:themeColor="text1"/>
        </w:rPr>
        <w:t xml:space="preserve">), que é leve, legível e amplamente suportado. Essa arquitetura de comunicação entre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e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é segura, escalável e facilita a eventual criação de aplicativos móveis nativos (iOS/Android) que consumiriam a mesma API (LAGE, 2025).</w:t>
      </w:r>
    </w:p>
    <w:p w14:paraId="57E8C55F"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combinação Node.js + Express garante que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possua uma base técnica sólida e profissional para gerenciar funcionalidades críticas como autenticação de usuários (via </w:t>
      </w:r>
      <w:proofErr w:type="spellStart"/>
      <w:r w:rsidRPr="00810308">
        <w:rPr>
          <w:rFonts w:ascii="Arial" w:hAnsi="Arial" w:cs="Arial"/>
          <w:color w:val="000000" w:themeColor="text1"/>
        </w:rPr>
        <w:t>OAuth</w:t>
      </w:r>
      <w:proofErr w:type="spellEnd"/>
      <w:r w:rsidRPr="00810308">
        <w:rPr>
          <w:rFonts w:ascii="Arial" w:hAnsi="Arial" w:cs="Arial"/>
          <w:color w:val="000000" w:themeColor="text1"/>
        </w:rPr>
        <w:t xml:space="preserve"> 2.0 com Google), autorização baseada em papéis (proprietários, gestores, colaboradores com diferentes níveis de acesso), validação de dados de entrada, tratamento de erros, e gerenciamento seguro do fluxo de informações entre as diferentes entidades do sistema (propriedades, talhões, safras, custos, estoque) (LAGE, 2025).</w:t>
      </w:r>
    </w:p>
    <w:p w14:paraId="17E8B0DF" w14:textId="490B43BB" w:rsidR="002E0FEB" w:rsidRPr="00810308" w:rsidRDefault="00000000" w:rsidP="00805970">
      <w:pPr>
        <w:pStyle w:val="Ttulo3"/>
        <w:spacing w:after="0" w:line="360" w:lineRule="auto"/>
      </w:pPr>
      <w:bookmarkStart w:id="53" w:name="Xbe234529f2eec94cc54d6e7050cabe06a7c2184"/>
      <w:bookmarkStart w:id="54" w:name="_Toc234316809"/>
      <w:bookmarkEnd w:id="51"/>
      <w:r w:rsidRPr="00810308">
        <w:t xml:space="preserve">4.3.3 Desenvolvimento de Interfaces Reativas com </w:t>
      </w:r>
      <w:proofErr w:type="spellStart"/>
      <w:r w:rsidRPr="00810308">
        <w:t>React</w:t>
      </w:r>
      <w:proofErr w:type="spellEnd"/>
      <w:r w:rsidRPr="00810308">
        <w:t xml:space="preserve"> e Vite</w:t>
      </w:r>
      <w:bookmarkEnd w:id="54"/>
    </w:p>
    <w:p w14:paraId="54D608F1"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No ecossistema de desenvolvimento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moderno, a biblioteca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criada e mantida pela Meta (anteriormente Facebook), destaca-se como uma das soluções mais populares e amplamente adotadas pela indústria de software para a construção de interfaces de usuário interativas e reativas. O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introduz uma abordagem declarativa e baseada em componentes para o desenvolvimento de </w:t>
      </w:r>
      <w:proofErr w:type="spellStart"/>
      <w:r w:rsidRPr="00810308">
        <w:rPr>
          <w:rFonts w:ascii="Arial" w:hAnsi="Arial" w:cs="Arial"/>
          <w:color w:val="000000" w:themeColor="text1"/>
        </w:rPr>
        <w:t>UIs</w:t>
      </w:r>
      <w:proofErr w:type="spellEnd"/>
      <w:r w:rsidRPr="00810308">
        <w:rPr>
          <w:rFonts w:ascii="Arial" w:hAnsi="Arial" w:cs="Arial"/>
          <w:color w:val="000000" w:themeColor="text1"/>
        </w:rPr>
        <w:t>, em contraste com o modelo tradicional imperativo de manipulação direta do DOM (</w:t>
      </w:r>
      <w:proofErr w:type="spellStart"/>
      <w:r w:rsidRPr="00810308">
        <w:rPr>
          <w:rFonts w:ascii="Arial" w:hAnsi="Arial" w:cs="Arial"/>
          <w:color w:val="000000" w:themeColor="text1"/>
        </w:rPr>
        <w:t>Document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Object</w:t>
      </w:r>
      <w:proofErr w:type="spellEnd"/>
      <w:r w:rsidRPr="00810308">
        <w:rPr>
          <w:rFonts w:ascii="Arial" w:hAnsi="Arial" w:cs="Arial"/>
          <w:color w:val="000000" w:themeColor="text1"/>
        </w:rPr>
        <w:t xml:space="preserve"> Model) através de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vanilla</w:t>
      </w:r>
      <w:proofErr w:type="spellEnd"/>
      <w:r w:rsidRPr="00810308">
        <w:rPr>
          <w:rFonts w:ascii="Arial" w:hAnsi="Arial" w:cs="Arial"/>
          <w:color w:val="000000" w:themeColor="text1"/>
        </w:rPr>
        <w:t xml:space="preserve"> ou bibliotecas como </w:t>
      </w:r>
      <w:proofErr w:type="spellStart"/>
      <w:r w:rsidRPr="00810308">
        <w:rPr>
          <w:rFonts w:ascii="Arial" w:hAnsi="Arial" w:cs="Arial"/>
          <w:color w:val="000000" w:themeColor="text1"/>
        </w:rPr>
        <w:t>jQuery</w:t>
      </w:r>
      <w:proofErr w:type="spellEnd"/>
      <w:r w:rsidRPr="00810308">
        <w:rPr>
          <w:rFonts w:ascii="Arial" w:hAnsi="Arial" w:cs="Arial"/>
          <w:color w:val="000000" w:themeColor="text1"/>
        </w:rPr>
        <w:t xml:space="preserve"> (FEDERICO, 2015; BANKS; PORCELLO, 2020).</w:t>
      </w:r>
    </w:p>
    <w:p w14:paraId="3221ECA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 xml:space="preserve">Ao contrário do modelo tradicional, onde o desenvolvedor precisa escrever código explícito para selecionar elementos do DOM, modificar seus atributos, adicionar ou remover classes CSS, manipular eventos, e gerenciar manualmente o estado da interface — o que pode rapidamente se tornar complexo, propenso a erros e difícil de manter em aplicações grandes —, o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permite que o desenvolvedor descreva como a interface deve aparecer para cada possível estado da aplicação, e a biblioteca se encarrega de atualizar eficientemente o DOM real quando o estado muda (BANKS; PORCELLO, 2020).</w:t>
      </w:r>
    </w:p>
    <w:p w14:paraId="5A809A1C"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Essa eficiência é alcançada através de uma abstração denominada Virtual DOM (DOM Virtual). O Virtual DOM é uma representação leve e em memória da estrutura da interface. Quando o estado de um componente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muda (por exemplo, quando o usuário clica em um botão, preenche um formulário, ou quando dados são recebidos de uma API), o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primeiro atualiza o Virtual DOM, depois compara essa nova versão com a versão anterior através de um algoritmo de diferenciação (</w:t>
      </w:r>
      <w:proofErr w:type="spellStart"/>
      <w:r w:rsidRPr="00810308">
        <w:rPr>
          <w:rFonts w:ascii="Arial" w:hAnsi="Arial" w:cs="Arial"/>
          <w:color w:val="000000" w:themeColor="text1"/>
        </w:rPr>
        <w:t>diffing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algorithm</w:t>
      </w:r>
      <w:proofErr w:type="spellEnd"/>
      <w:r w:rsidRPr="00810308">
        <w:rPr>
          <w:rFonts w:ascii="Arial" w:hAnsi="Arial" w:cs="Arial"/>
          <w:color w:val="000000" w:themeColor="text1"/>
        </w:rPr>
        <w:t>) extremamente otimizado, identifica exatamente quais partes do DOM real precisam ser atualizadas, e aplica apenas essas modificações mínimas necessárias. Esse processo, chamado de reconciliação (</w:t>
      </w:r>
      <w:proofErr w:type="spellStart"/>
      <w:r w:rsidRPr="00810308">
        <w:rPr>
          <w:rFonts w:ascii="Arial" w:hAnsi="Arial" w:cs="Arial"/>
          <w:color w:val="000000" w:themeColor="text1"/>
        </w:rPr>
        <w:t>reconciliation</w:t>
      </w:r>
      <w:proofErr w:type="spellEnd"/>
      <w:r w:rsidRPr="00810308">
        <w:rPr>
          <w:rFonts w:ascii="Arial" w:hAnsi="Arial" w:cs="Arial"/>
          <w:color w:val="000000" w:themeColor="text1"/>
        </w:rPr>
        <w:t xml:space="preserve">), garante que a interface permaneça sempre sincronizada com o estado da aplicação, mas evita operações custosas de </w:t>
      </w:r>
      <w:proofErr w:type="spellStart"/>
      <w:r w:rsidRPr="00810308">
        <w:rPr>
          <w:rFonts w:ascii="Arial" w:hAnsi="Arial" w:cs="Arial"/>
          <w:color w:val="000000" w:themeColor="text1"/>
        </w:rPr>
        <w:t>re-renderização</w:t>
      </w:r>
      <w:proofErr w:type="spellEnd"/>
      <w:r w:rsidRPr="00810308">
        <w:rPr>
          <w:rFonts w:ascii="Arial" w:hAnsi="Arial" w:cs="Arial"/>
          <w:color w:val="000000" w:themeColor="text1"/>
        </w:rPr>
        <w:t xml:space="preserve"> completa, resultando em uma experiência de navegação fluida e responsiva mesmo em aplicações complexas (FEDERICO, 2015; BANKS; PORCELLO, 2020).</w:t>
      </w:r>
    </w:p>
    <w:p w14:paraId="12A4FD0A"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modularização por meio de componentes é um dos pilares fundamentais da arquitetura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No paradigma de componentes do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cada elemento visual e funcional da interface — como os formulários de cadastro de safras, as tabelas de listagem de propriedades e talhões, os gráficos de análise de custos, os cards informativos do dashboard, os modais de confirmação, os menus de navegação, entre outros — é desenvolvido como uma unidade independente, autocontida e reutilizável, encapsulando sua própria estrutura HTML (via JSX), estilização CSS e lógica de comportamento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(LAGE, 2025).</w:t>
      </w:r>
    </w:p>
    <w:p w14:paraId="5E8C2C71"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Essa prática de componentização não apenas facilita enormemente a manutenção do sistema, permitindo que alterações em um módulo específico não afetem inadvertidamente os demais componentes, mas também promove a consistência visual e comportamental em toda a plataforma. Por exemplo, se o botão de ação primária do sistema precisa ter sua cor alterada ou seu comportamento de clique modificado, basta alterar o componente Button uma única vez, e todas as centenas de instâncias desse botão espalhadas pela aplicação herdam automaticamente a modificação (BANKS; PORCELLO, 2020).</w:t>
      </w:r>
    </w:p>
    <w:p w14:paraId="4291D3A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Para acelerar ainda mais o desenvolvimento e garantir consistência visual com princípios consolidados de design de interfaces,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integra a biblioteca Material UI (MUI), que implementa os componentes do Material Design, um sistema de design criado pelo Google e amplamente reconhecido por sua clareza visual, usabilidade e acessibilidade. O Material UI fornece componentes prontos e altamente customizáveis como botões, campos de formulário, tabelas de dados (</w:t>
      </w:r>
      <w:proofErr w:type="spellStart"/>
      <w:r w:rsidRPr="00810308">
        <w:rPr>
          <w:rFonts w:ascii="Arial" w:hAnsi="Arial" w:cs="Arial"/>
          <w:color w:val="000000" w:themeColor="text1"/>
        </w:rPr>
        <w:t>DataGrid</w:t>
      </w:r>
      <w:proofErr w:type="spellEnd"/>
      <w:r w:rsidRPr="00810308">
        <w:rPr>
          <w:rFonts w:ascii="Arial" w:hAnsi="Arial" w:cs="Arial"/>
          <w:color w:val="000000" w:themeColor="text1"/>
        </w:rPr>
        <w:t>), modais, menus, ícones, tipografia, sistema de grid responsivo, entre muitos outros, permitindo que o desenvolvedor construa interfaces profissionais e esteticamente agradáveis sem precisar implementar cada elemento do zero (LAGE, 2025).</w:t>
      </w:r>
    </w:p>
    <w:p w14:paraId="6F717705"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Para a orquestração do ambiente de desenvolvimento e o empacotamento final do projeto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utiliza-se o Vite, uma ferramenta de build de nova geração que representa uma evolução significativa em relação a soluções mais antigas e consolidadas como o </w:t>
      </w:r>
      <w:proofErr w:type="spellStart"/>
      <w:r w:rsidRPr="00810308">
        <w:rPr>
          <w:rFonts w:ascii="Arial" w:hAnsi="Arial" w:cs="Arial"/>
          <w:color w:val="000000" w:themeColor="text1"/>
        </w:rPr>
        <w:t>Webpack</w:t>
      </w:r>
      <w:proofErr w:type="spellEnd"/>
      <w:r w:rsidRPr="00810308">
        <w:rPr>
          <w:rFonts w:ascii="Arial" w:hAnsi="Arial" w:cs="Arial"/>
          <w:color w:val="000000" w:themeColor="text1"/>
        </w:rPr>
        <w:t xml:space="preserve"> (utilizado pelo </w:t>
      </w:r>
      <w:proofErr w:type="spellStart"/>
      <w:r w:rsidRPr="00810308">
        <w:rPr>
          <w:rFonts w:ascii="Arial" w:hAnsi="Arial" w:cs="Arial"/>
          <w:color w:val="000000" w:themeColor="text1"/>
        </w:rPr>
        <w:t>Create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App) ou o Parcel. O diferencial técnico do Vite reside em sua abordagem de módulos ES nativos (</w:t>
      </w:r>
      <w:proofErr w:type="spellStart"/>
      <w:r w:rsidRPr="00810308">
        <w:rPr>
          <w:rFonts w:ascii="Arial" w:hAnsi="Arial" w:cs="Arial"/>
          <w:color w:val="000000" w:themeColor="text1"/>
        </w:rPr>
        <w:t>Native</w:t>
      </w:r>
      <w:proofErr w:type="spellEnd"/>
      <w:r w:rsidRPr="00810308">
        <w:rPr>
          <w:rFonts w:ascii="Arial" w:hAnsi="Arial" w:cs="Arial"/>
          <w:color w:val="000000" w:themeColor="text1"/>
        </w:rPr>
        <w:t xml:space="preserve"> ESM - ES Modules) durante o desenvolvimento (VITE, 2024).</w:t>
      </w:r>
    </w:p>
    <w:p w14:paraId="6EEFF459"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Em ferramentas tradicionais baseadas em </w:t>
      </w:r>
      <w:proofErr w:type="spellStart"/>
      <w:r w:rsidRPr="00810308">
        <w:rPr>
          <w:rFonts w:ascii="Arial" w:hAnsi="Arial" w:cs="Arial"/>
          <w:color w:val="000000" w:themeColor="text1"/>
        </w:rPr>
        <w:t>Webpack</w:t>
      </w:r>
      <w:proofErr w:type="spellEnd"/>
      <w:r w:rsidRPr="00810308">
        <w:rPr>
          <w:rFonts w:ascii="Arial" w:hAnsi="Arial" w:cs="Arial"/>
          <w:color w:val="000000" w:themeColor="text1"/>
        </w:rPr>
        <w:t>, todo o código-fonte da aplicação precisa ser empacotado (</w:t>
      </w:r>
      <w:proofErr w:type="spellStart"/>
      <w:r w:rsidRPr="00810308">
        <w:rPr>
          <w:rFonts w:ascii="Arial" w:hAnsi="Arial" w:cs="Arial"/>
          <w:color w:val="000000" w:themeColor="text1"/>
        </w:rPr>
        <w:t>bundled</w:t>
      </w:r>
      <w:proofErr w:type="spellEnd"/>
      <w:r w:rsidRPr="00810308">
        <w:rPr>
          <w:rFonts w:ascii="Arial" w:hAnsi="Arial" w:cs="Arial"/>
          <w:color w:val="000000" w:themeColor="text1"/>
        </w:rPr>
        <w:t xml:space="preserve">) em um único ou poucos arquivos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antes que a aplicação possa ser executada no navegador. Em projetos grandes, esse processo de empacotamento inicial pode levar dezenas de segundos ou até minutos, gerando uma experiência frustrante para o desenvolvedor que precisa esperar longos períodos toda vez que inicia o servidor de desenvolvimento ou modifica um arquivo (VITE, 2024).</w:t>
      </w:r>
    </w:p>
    <w:p w14:paraId="067DEC2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 xml:space="preserve">O Vite adota uma abordagem radicalmente diferente: durante o desenvolvimento, ele não realiza empacotamento completo algum. Em vez disso, o Vite serve os módulos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sob demanda, aproveitando o suporte nativo dos navegadores modernos para ES Modules. Isso resulta em um tempo de inicialização do servidor de desenvolvimento quase instantâneo (tipicamente menos de 1 segundo, mesmo em projetos muito grandes) e uma experiência de Hot Module </w:t>
      </w:r>
      <w:proofErr w:type="spellStart"/>
      <w:r w:rsidRPr="00810308">
        <w:rPr>
          <w:rFonts w:ascii="Arial" w:hAnsi="Arial" w:cs="Arial"/>
          <w:color w:val="000000" w:themeColor="text1"/>
        </w:rPr>
        <w:t>Replacement</w:t>
      </w:r>
      <w:proofErr w:type="spellEnd"/>
      <w:r w:rsidRPr="00810308">
        <w:rPr>
          <w:rFonts w:ascii="Arial" w:hAnsi="Arial" w:cs="Arial"/>
          <w:color w:val="000000" w:themeColor="text1"/>
        </w:rPr>
        <w:t xml:space="preserve"> (HMR - substituição de módulos a quente) extremamente veloz, onde mudanças no código são refletidas no navegador em milissegundos, sem precisar recarregar a página inteira ou perder o estado da aplicação (VITE, 2024).</w:t>
      </w:r>
    </w:p>
    <w:p w14:paraId="27D94459"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Para o projeto deste trabalho de conclusão de curso, essa escolha tecnológica justifica-se não apenas pela produtividade no desenvolvimento e na implementação das correções identificadas nos testes de usabilidade, mas também pela garantia de uma aplicação final otimizada para carregamentos rápidos em produção. O Vite realiza otimizações avançadas no momento do build de produção, incluindo </w:t>
      </w:r>
      <w:proofErr w:type="spellStart"/>
      <w:r w:rsidRPr="00810308">
        <w:rPr>
          <w:rFonts w:ascii="Arial" w:hAnsi="Arial" w:cs="Arial"/>
          <w:color w:val="000000" w:themeColor="text1"/>
        </w:rPr>
        <w:t>tree-shaking</w:t>
      </w:r>
      <w:proofErr w:type="spellEnd"/>
      <w:r w:rsidRPr="00810308">
        <w:rPr>
          <w:rFonts w:ascii="Arial" w:hAnsi="Arial" w:cs="Arial"/>
          <w:color w:val="000000" w:themeColor="text1"/>
        </w:rPr>
        <w:t xml:space="preserve"> (remoção de código não utilizado), </w:t>
      </w:r>
      <w:proofErr w:type="spellStart"/>
      <w:r w:rsidRPr="00810308">
        <w:rPr>
          <w:rFonts w:ascii="Arial" w:hAnsi="Arial" w:cs="Arial"/>
          <w:color w:val="000000" w:themeColor="text1"/>
        </w:rPr>
        <w:t>minificação</w:t>
      </w:r>
      <w:proofErr w:type="spellEnd"/>
      <w:r w:rsidRPr="00810308">
        <w:rPr>
          <w:rFonts w:ascii="Arial" w:hAnsi="Arial" w:cs="Arial"/>
          <w:color w:val="000000" w:themeColor="text1"/>
        </w:rPr>
        <w:t xml:space="preserve"> agressiva, </w:t>
      </w:r>
      <w:proofErr w:type="spellStart"/>
      <w:r w:rsidRPr="00810308">
        <w:rPr>
          <w:rFonts w:ascii="Arial" w:hAnsi="Arial" w:cs="Arial"/>
          <w:color w:val="000000" w:themeColor="text1"/>
        </w:rPr>
        <w:t>code-splitting</w:t>
      </w:r>
      <w:proofErr w:type="spellEnd"/>
      <w:r w:rsidRPr="00810308">
        <w:rPr>
          <w:rFonts w:ascii="Arial" w:hAnsi="Arial" w:cs="Arial"/>
          <w:color w:val="000000" w:themeColor="text1"/>
        </w:rPr>
        <w:t xml:space="preserve"> automático (divisão do código em múltiplos arquivos menores carregados sob demanda), e </w:t>
      </w:r>
      <w:proofErr w:type="spellStart"/>
      <w:r w:rsidRPr="00810308">
        <w:rPr>
          <w:rFonts w:ascii="Arial" w:hAnsi="Arial" w:cs="Arial"/>
          <w:color w:val="000000" w:themeColor="text1"/>
        </w:rPr>
        <w:t>pré-carregamento</w:t>
      </w:r>
      <w:proofErr w:type="spellEnd"/>
      <w:r w:rsidRPr="00810308">
        <w:rPr>
          <w:rFonts w:ascii="Arial" w:hAnsi="Arial" w:cs="Arial"/>
          <w:color w:val="000000" w:themeColor="text1"/>
        </w:rPr>
        <w:t xml:space="preserve"> inteligente de recursos. Essas otimizações são cruciais para mitigar um dos problemas identificados nas rodadas iniciais de testes de usabilidade: tempos de carregamento percebidos como lentos pelos usuários, especialmente em conexões de internet rural com velocidades limitadas (LAGE, 2025; VITE, 2024).</w:t>
      </w:r>
    </w:p>
    <w:p w14:paraId="551FDC4D" w14:textId="503235B9" w:rsidR="002E0FEB" w:rsidRPr="00810308" w:rsidRDefault="00000000" w:rsidP="00805970">
      <w:pPr>
        <w:pStyle w:val="Ttulo3"/>
        <w:spacing w:after="0" w:line="360" w:lineRule="auto"/>
      </w:pPr>
      <w:bookmarkStart w:id="55" w:name="X5bc3e8e51cf12571d18bb65f6345473cfd46832"/>
      <w:bookmarkStart w:id="56" w:name="_Toc234316810"/>
      <w:bookmarkEnd w:id="53"/>
      <w:r w:rsidRPr="00810308">
        <w:t xml:space="preserve">4.3.4 Persistência de Dados com MySQL e </w:t>
      </w:r>
      <w:proofErr w:type="spellStart"/>
      <w:r w:rsidRPr="00810308">
        <w:t>Sequelize</w:t>
      </w:r>
      <w:bookmarkEnd w:id="56"/>
      <w:proofErr w:type="spellEnd"/>
    </w:p>
    <w:p w14:paraId="42536B3C"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A camada de persistência de dados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é estruturada sobre o sistema de gerenciamento de banco de dados relacional MySQL, um dos </w:t>
      </w:r>
      <w:proofErr w:type="spellStart"/>
      <w:r w:rsidRPr="00810308">
        <w:rPr>
          <w:rFonts w:ascii="Arial" w:hAnsi="Arial" w:cs="Arial"/>
          <w:color w:val="000000" w:themeColor="text1"/>
        </w:rPr>
        <w:t>SGBDs</w:t>
      </w:r>
      <w:proofErr w:type="spellEnd"/>
      <w:r w:rsidRPr="00810308">
        <w:rPr>
          <w:rFonts w:ascii="Arial" w:hAnsi="Arial" w:cs="Arial"/>
          <w:color w:val="000000" w:themeColor="text1"/>
        </w:rPr>
        <w:t xml:space="preserve"> (Sistemas Gerenciadores de Banco de Dados) relacionais de código aberto mais populares, maduros e amplamente utilizados em aplicações web de missão crítica ao redor do mundo (SILBERSCHATZ; KORTH; SUDARSHAN, 2012; MILANI, 2011).</w:t>
      </w:r>
    </w:p>
    <w:p w14:paraId="1545C0E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Por se tratar de um sistema de gestão que lida com entidades altamente relacionadas entre si — propriedades que possuem múltiplos talhões, talhões que hospedam diversas safras ao longo do tempo, safras que têm inúmeros custos associados de </w:t>
      </w:r>
      <w:r w:rsidRPr="00810308">
        <w:rPr>
          <w:rFonts w:ascii="Arial" w:hAnsi="Arial" w:cs="Arial"/>
          <w:color w:val="000000" w:themeColor="text1"/>
        </w:rPr>
        <w:lastRenderedPageBreak/>
        <w:t xml:space="preserve">diferentes categorias, usuários que podem ter acesso a múltiplas propriedades através de convites, estoques de insumos vinculados a propriedades específicas, entre outros relacionamentos — a escolha por um modelo relacional garante a integridade referencial dos dados através de </w:t>
      </w:r>
      <w:proofErr w:type="spellStart"/>
      <w:r w:rsidRPr="00810308">
        <w:rPr>
          <w:rFonts w:ascii="Arial" w:hAnsi="Arial" w:cs="Arial"/>
          <w:color w:val="000000" w:themeColor="text1"/>
        </w:rPr>
        <w:t>constraints</w:t>
      </w:r>
      <w:proofErr w:type="spellEnd"/>
      <w:r w:rsidRPr="00810308">
        <w:rPr>
          <w:rFonts w:ascii="Arial" w:hAnsi="Arial" w:cs="Arial"/>
          <w:color w:val="000000" w:themeColor="text1"/>
        </w:rPr>
        <w:t xml:space="preserve"> de chave estrangeira (</w:t>
      </w:r>
      <w:proofErr w:type="spellStart"/>
      <w:r w:rsidRPr="00810308">
        <w:rPr>
          <w:rFonts w:ascii="Arial" w:hAnsi="Arial" w:cs="Arial"/>
          <w:color w:val="000000" w:themeColor="text1"/>
        </w:rPr>
        <w:t>foreign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keys</w:t>
      </w:r>
      <w:proofErr w:type="spellEnd"/>
      <w:r w:rsidRPr="00810308">
        <w:rPr>
          <w:rFonts w:ascii="Arial" w:hAnsi="Arial" w:cs="Arial"/>
          <w:color w:val="000000" w:themeColor="text1"/>
        </w:rPr>
        <w:t>), a consistência das informações através de transações ACID (Atomicidade, Consistência, Isolamento, Durabilidade), e a capacidade de realizar consultas complexas envolvendo múltiplas tabelas através da linguagem SQL (</w:t>
      </w:r>
      <w:proofErr w:type="spellStart"/>
      <w:r w:rsidRPr="00810308">
        <w:rPr>
          <w:rFonts w:ascii="Arial" w:hAnsi="Arial" w:cs="Arial"/>
          <w:color w:val="000000" w:themeColor="text1"/>
        </w:rPr>
        <w:t>Structured</w:t>
      </w:r>
      <w:proofErr w:type="spellEnd"/>
      <w:r w:rsidRPr="00810308">
        <w:rPr>
          <w:rFonts w:ascii="Arial" w:hAnsi="Arial" w:cs="Arial"/>
          <w:color w:val="000000" w:themeColor="text1"/>
        </w:rPr>
        <w:t xml:space="preserve"> Query </w:t>
      </w:r>
      <w:proofErr w:type="spellStart"/>
      <w:r w:rsidRPr="00810308">
        <w:rPr>
          <w:rFonts w:ascii="Arial" w:hAnsi="Arial" w:cs="Arial"/>
          <w:color w:val="000000" w:themeColor="text1"/>
        </w:rPr>
        <w:t>Language</w:t>
      </w:r>
      <w:proofErr w:type="spellEnd"/>
      <w:r w:rsidRPr="00810308">
        <w:rPr>
          <w:rFonts w:ascii="Arial" w:hAnsi="Arial" w:cs="Arial"/>
          <w:color w:val="000000" w:themeColor="text1"/>
        </w:rPr>
        <w:t>) (SILBERSCHATZ; KORTH; SUDARSHAN, 2012).</w:t>
      </w:r>
    </w:p>
    <w:p w14:paraId="30062B2C"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integridade referencial, em particular, é fundamental para evitar inconsistências graves no sistema. Por exemplo, se um usuário tenta excluir uma propriedade que ainda possui talhões cadastrados, ou talhões que ainda têm safras ativas, o banco de dados pode impedir essa operação através de restrições configuradas (CASCADE, RESTRICT, SET NULL), protegendo contra perda acidental de dados ou estados inconsistentes onde safras ficam órfãs, sem referência a nenhum talhão ou propriedade (MILANI, 2011).</w:t>
      </w:r>
    </w:p>
    <w:p w14:paraId="77B2F4DF"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Para intermediar a comunicação entre o servidor Node.js/Express e o banco de dados MySQL, utiliza-se o </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 um ORM (</w:t>
      </w:r>
      <w:proofErr w:type="spellStart"/>
      <w:r w:rsidRPr="00810308">
        <w:rPr>
          <w:rFonts w:ascii="Arial" w:hAnsi="Arial" w:cs="Arial"/>
          <w:color w:val="000000" w:themeColor="text1"/>
        </w:rPr>
        <w:t>Object-Relational</w:t>
      </w:r>
      <w:proofErr w:type="spellEnd"/>
      <w:r w:rsidRPr="00810308">
        <w:rPr>
          <w:rFonts w:ascii="Arial" w:hAnsi="Arial" w:cs="Arial"/>
          <w:color w:val="000000" w:themeColor="text1"/>
        </w:rPr>
        <w:t xml:space="preserve"> Mapping - Mapeamento Objeto-Relacional) maduro e amplamente adotado no ecossistema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/Node.js. O conceito fundamental de um ORM é permitir que o desenvolvedor manipule as tabelas e registros do banco de dados como se fossem objetos nativos da linguagem de programação, abstraindo a necessidade de escrever manualmente consultas SQL complexas para operações rotineiras (MILANI, 2011).</w:t>
      </w:r>
    </w:p>
    <w:p w14:paraId="27691091"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Por exemplo, para criar uma nova safra no banco de dados, ao invés de escrever uma instrução SQL INSERT com todos os campos manualmente montados e interpolados (o que é propenso a erros de sintaxe e vulnerabilidades de segurança como SQL </w:t>
      </w:r>
      <w:proofErr w:type="spellStart"/>
      <w:r w:rsidRPr="00810308">
        <w:rPr>
          <w:rFonts w:ascii="Arial" w:hAnsi="Arial" w:cs="Arial"/>
          <w:color w:val="000000" w:themeColor="text1"/>
        </w:rPr>
        <w:t>Injection</w:t>
      </w:r>
      <w:proofErr w:type="spellEnd"/>
      <w:r w:rsidRPr="00810308">
        <w:rPr>
          <w:rFonts w:ascii="Arial" w:hAnsi="Arial" w:cs="Arial"/>
          <w:color w:val="000000" w:themeColor="text1"/>
        </w:rPr>
        <w:t xml:space="preserve">), o desenvolvedor simplesmente cria uma instância do modelo Safra, define seus atributos através de propriedades de objeto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e chama um método </w:t>
      </w:r>
      <w:r w:rsidRPr="00810308">
        <w:rPr>
          <w:rStyle w:val="VerbatimChar"/>
          <w:rFonts w:ascii="Arial" w:hAnsi="Arial" w:cs="Arial"/>
          <w:color w:val="000000" w:themeColor="text1"/>
          <w:sz w:val="24"/>
        </w:rPr>
        <w:t>.</w:t>
      </w:r>
      <w:proofErr w:type="spellStart"/>
      <w:r w:rsidRPr="00810308">
        <w:rPr>
          <w:rStyle w:val="VerbatimChar"/>
          <w:rFonts w:ascii="Arial" w:hAnsi="Arial" w:cs="Arial"/>
          <w:color w:val="000000" w:themeColor="text1"/>
          <w:sz w:val="24"/>
        </w:rPr>
        <w:t>save</w:t>
      </w:r>
      <w:proofErr w:type="spellEnd"/>
      <w:r w:rsidRPr="00810308">
        <w:rPr>
          <w:rStyle w:val="VerbatimChar"/>
          <w:rFonts w:ascii="Arial" w:hAnsi="Arial" w:cs="Arial"/>
          <w:color w:val="000000" w:themeColor="text1"/>
          <w:sz w:val="24"/>
        </w:rPr>
        <w:t>()</w:t>
      </w:r>
      <w:r w:rsidRPr="00810308">
        <w:rPr>
          <w:rFonts w:ascii="Arial" w:hAnsi="Arial" w:cs="Arial"/>
          <w:color w:val="000000" w:themeColor="text1"/>
        </w:rPr>
        <w:t xml:space="preserve"> ou </w:t>
      </w:r>
      <w:r w:rsidRPr="00810308">
        <w:rPr>
          <w:rStyle w:val="VerbatimChar"/>
          <w:rFonts w:ascii="Arial" w:hAnsi="Arial" w:cs="Arial"/>
          <w:color w:val="000000" w:themeColor="text1"/>
          <w:sz w:val="24"/>
        </w:rPr>
        <w:t>.</w:t>
      </w:r>
      <w:proofErr w:type="spellStart"/>
      <w:r w:rsidRPr="00810308">
        <w:rPr>
          <w:rStyle w:val="VerbatimChar"/>
          <w:rFonts w:ascii="Arial" w:hAnsi="Arial" w:cs="Arial"/>
          <w:color w:val="000000" w:themeColor="text1"/>
          <w:sz w:val="24"/>
        </w:rPr>
        <w:t>create</w:t>
      </w:r>
      <w:proofErr w:type="spellEnd"/>
      <w:r w:rsidRPr="00810308">
        <w:rPr>
          <w:rStyle w:val="VerbatimChar"/>
          <w:rFonts w:ascii="Arial" w:hAnsi="Arial" w:cs="Arial"/>
          <w:color w:val="000000" w:themeColor="text1"/>
          <w:sz w:val="24"/>
        </w:rPr>
        <w:t>()</w:t>
      </w:r>
      <w:r w:rsidRPr="00810308">
        <w:rPr>
          <w:rFonts w:ascii="Arial" w:hAnsi="Arial" w:cs="Arial"/>
          <w:color w:val="000000" w:themeColor="text1"/>
        </w:rPr>
        <w:t xml:space="preserve">. O </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 xml:space="preserve"> automaticamente gera a instrução SQL apropriada, escapa corretamente todos os valores (protegendo contra SQL </w:t>
      </w:r>
      <w:proofErr w:type="spellStart"/>
      <w:r w:rsidRPr="00810308">
        <w:rPr>
          <w:rFonts w:ascii="Arial" w:hAnsi="Arial" w:cs="Arial"/>
          <w:color w:val="000000" w:themeColor="text1"/>
        </w:rPr>
        <w:t>Injection</w:t>
      </w:r>
      <w:proofErr w:type="spellEnd"/>
      <w:r w:rsidRPr="00810308">
        <w:rPr>
          <w:rFonts w:ascii="Arial" w:hAnsi="Arial" w:cs="Arial"/>
          <w:color w:val="000000" w:themeColor="text1"/>
        </w:rPr>
        <w:t xml:space="preserve">), </w:t>
      </w:r>
      <w:r w:rsidRPr="00810308">
        <w:rPr>
          <w:rFonts w:ascii="Arial" w:hAnsi="Arial" w:cs="Arial"/>
          <w:color w:val="000000" w:themeColor="text1"/>
        </w:rPr>
        <w:lastRenderedPageBreak/>
        <w:t>executa a query no banco de dados, e retorna o objeto criado com seu ID recém-gerado (LAGE, 2025).</w:t>
      </w:r>
    </w:p>
    <w:p w14:paraId="04AD406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Além de aumentar significativamente a produtividade do desenvolvimento e reduzir a propensão a erros, o </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 xml:space="preserve"> oferece mecanismos avançados e essenciais para a evolução contínua do </w:t>
      </w:r>
      <w:proofErr w:type="spellStart"/>
      <w:r w:rsidRPr="00810308">
        <w:rPr>
          <w:rFonts w:ascii="Arial" w:hAnsi="Arial" w:cs="Arial"/>
          <w:color w:val="000000" w:themeColor="text1"/>
        </w:rPr>
        <w:t>schema</w:t>
      </w:r>
      <w:proofErr w:type="spellEnd"/>
      <w:r w:rsidRPr="00810308">
        <w:rPr>
          <w:rFonts w:ascii="Arial" w:hAnsi="Arial" w:cs="Arial"/>
          <w:color w:val="000000" w:themeColor="text1"/>
        </w:rPr>
        <w:t xml:space="preserve"> do banco de dados através de </w:t>
      </w:r>
      <w:proofErr w:type="spellStart"/>
      <w:r w:rsidRPr="00810308">
        <w:rPr>
          <w:rFonts w:ascii="Arial" w:hAnsi="Arial" w:cs="Arial"/>
          <w:color w:val="000000" w:themeColor="text1"/>
        </w:rPr>
        <w:t>migrations</w:t>
      </w:r>
      <w:proofErr w:type="spellEnd"/>
      <w:r w:rsidRPr="00810308">
        <w:rPr>
          <w:rFonts w:ascii="Arial" w:hAnsi="Arial" w:cs="Arial"/>
          <w:color w:val="000000" w:themeColor="text1"/>
        </w:rPr>
        <w:t xml:space="preserve"> (migrações). </w:t>
      </w:r>
      <w:proofErr w:type="spellStart"/>
      <w:r w:rsidRPr="00810308">
        <w:rPr>
          <w:rFonts w:ascii="Arial" w:hAnsi="Arial" w:cs="Arial"/>
          <w:color w:val="000000" w:themeColor="text1"/>
        </w:rPr>
        <w:t>Migrations</w:t>
      </w:r>
      <w:proofErr w:type="spellEnd"/>
      <w:r w:rsidRPr="00810308">
        <w:rPr>
          <w:rFonts w:ascii="Arial" w:hAnsi="Arial" w:cs="Arial"/>
          <w:color w:val="000000" w:themeColor="text1"/>
        </w:rPr>
        <w:t xml:space="preserve"> são scripts </w:t>
      </w:r>
      <w:proofErr w:type="spellStart"/>
      <w:r w:rsidRPr="00810308">
        <w:rPr>
          <w:rFonts w:ascii="Arial" w:hAnsi="Arial" w:cs="Arial"/>
          <w:color w:val="000000" w:themeColor="text1"/>
        </w:rPr>
        <w:t>versionados</w:t>
      </w:r>
      <w:proofErr w:type="spellEnd"/>
      <w:r w:rsidRPr="00810308">
        <w:rPr>
          <w:rFonts w:ascii="Arial" w:hAnsi="Arial" w:cs="Arial"/>
          <w:color w:val="000000" w:themeColor="text1"/>
        </w:rPr>
        <w:t xml:space="preserve"> que descrevem modificações na estrutura do banco de dados (criar novas tabelas, adicionar colunas, modificar tipos de dados, criar índices, etc.). Essa abordagem garante que a estrutura das tabelas de safras, custos, estoque e demais entidades seja replicável em diferentes ambientes (desenvolvimento, testes, produção) e </w:t>
      </w:r>
      <w:proofErr w:type="spellStart"/>
      <w:r w:rsidRPr="00810308">
        <w:rPr>
          <w:rFonts w:ascii="Arial" w:hAnsi="Arial" w:cs="Arial"/>
          <w:color w:val="000000" w:themeColor="text1"/>
        </w:rPr>
        <w:t>versionada</w:t>
      </w:r>
      <w:proofErr w:type="spellEnd"/>
      <w:r w:rsidRPr="00810308">
        <w:rPr>
          <w:rFonts w:ascii="Arial" w:hAnsi="Arial" w:cs="Arial"/>
          <w:color w:val="000000" w:themeColor="text1"/>
        </w:rPr>
        <w:t xml:space="preserve"> ao longo da evolução do projeto, permitindo rastreabilidade completa das alterações na camada de dados e facilitando o trabalho colaborativo de equipes (MILANI, 2011; LAGE, 2025).</w:t>
      </w:r>
    </w:p>
    <w:p w14:paraId="058C6BF7" w14:textId="3143DD6A" w:rsidR="002E0FEB" w:rsidRPr="00810308" w:rsidRDefault="0086527F" w:rsidP="00805970">
      <w:pPr>
        <w:pStyle w:val="Ttulo2"/>
        <w:spacing w:after="0" w:line="360" w:lineRule="auto"/>
      </w:pPr>
      <w:bookmarkStart w:id="57" w:name="X54a63ae70962aa11712f01f5c2a9997307aed9d"/>
      <w:bookmarkStart w:id="58" w:name="_Toc234316811"/>
      <w:bookmarkEnd w:id="47"/>
      <w:bookmarkEnd w:id="55"/>
      <w:r w:rsidRPr="00810308">
        <w:t>4.4 TESTES DE USABILIDADE E INTERAÇÃO HUMANO-COMPUTADOR</w:t>
      </w:r>
      <w:bookmarkEnd w:id="58"/>
    </w:p>
    <w:p w14:paraId="77168D36"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A avaliação da qualidade de um sistema de software transcende amplamente a verificação de seu correto funcionamento técnico, da ausência de bugs, ou da completude de suas funcionalidades. Um sistema pode executar perfeitamente e de forma impecável todas as operações para as quais foi projetado e programado, passando em todos os testes automatizados e em todas as verificações de qualidade de código, e ainda assim apresentar sérias e até mesmo impeditivas dificuldades de uso para os seus utilizadores reais, tornando-o ineficaz, </w:t>
      </w:r>
      <w:proofErr w:type="spellStart"/>
      <w:r w:rsidRPr="00810308">
        <w:rPr>
          <w:rFonts w:ascii="Arial" w:hAnsi="Arial" w:cs="Arial"/>
          <w:color w:val="000000" w:themeColor="text1"/>
        </w:rPr>
        <w:t>frustante</w:t>
      </w:r>
      <w:proofErr w:type="spellEnd"/>
      <w:r w:rsidRPr="00810308">
        <w:rPr>
          <w:rFonts w:ascii="Arial" w:hAnsi="Arial" w:cs="Arial"/>
          <w:color w:val="000000" w:themeColor="text1"/>
        </w:rPr>
        <w:t xml:space="preserve"> e eventualmente rejeitado na prática (PREECE; ROGERS; SHARP, 2019).</w:t>
      </w:r>
    </w:p>
    <w:p w14:paraId="37345072"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Essa constatação fundamenta a área acadêmica e profissional de Interação Humano-Computador (IHC), também conhecida internacionalmente como </w:t>
      </w:r>
      <w:proofErr w:type="spellStart"/>
      <w:r w:rsidRPr="00810308">
        <w:rPr>
          <w:rFonts w:ascii="Arial" w:hAnsi="Arial" w:cs="Arial"/>
          <w:color w:val="000000" w:themeColor="text1"/>
        </w:rPr>
        <w:t>Human</w:t>
      </w:r>
      <w:proofErr w:type="spellEnd"/>
      <w:r w:rsidRPr="00810308">
        <w:rPr>
          <w:rFonts w:ascii="Arial" w:hAnsi="Arial" w:cs="Arial"/>
          <w:color w:val="000000" w:themeColor="text1"/>
        </w:rPr>
        <w:t xml:space="preserve">-Computer </w:t>
      </w:r>
      <w:proofErr w:type="spellStart"/>
      <w:r w:rsidRPr="00810308">
        <w:rPr>
          <w:rFonts w:ascii="Arial" w:hAnsi="Arial" w:cs="Arial"/>
          <w:color w:val="000000" w:themeColor="text1"/>
        </w:rPr>
        <w:t>Interaction</w:t>
      </w:r>
      <w:proofErr w:type="spellEnd"/>
      <w:r w:rsidRPr="00810308">
        <w:rPr>
          <w:rFonts w:ascii="Arial" w:hAnsi="Arial" w:cs="Arial"/>
          <w:color w:val="000000" w:themeColor="text1"/>
        </w:rPr>
        <w:t xml:space="preserve"> (HCI), que estuda, pesquisa e desenvolve princípios, métodos, técnicas e ferramentas para o projeto, implementação e avaliação de sistemas interativos destinados ao uso humano, com ênfase especial na qualidade da experiência de uso (PREECE; ROGERS; SHARP, 2019; CYBIS; BETIOL; FAUST, 2015).</w:t>
      </w:r>
    </w:p>
    <w:p w14:paraId="6CFEFAC1" w14:textId="1391F1DE" w:rsidR="002E0FEB" w:rsidRDefault="00000000" w:rsidP="00805970">
      <w:pPr>
        <w:pStyle w:val="Ttulo3"/>
        <w:spacing w:after="0" w:line="360" w:lineRule="auto"/>
      </w:pPr>
      <w:bookmarkStart w:id="59" w:name="X70ad12e391b99b934d8b094d233ee184662920a"/>
      <w:bookmarkStart w:id="60" w:name="_Toc234316812"/>
      <w:r w:rsidRPr="00810308">
        <w:lastRenderedPageBreak/>
        <w:t>4.4.1 Definição de Usabilidade e Atributos de Avaliação</w:t>
      </w:r>
      <w:bookmarkEnd w:id="60"/>
    </w:p>
    <w:p w14:paraId="738298DF"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A usabilidade é formalmente definida pela norma internacional ISO/IEC 9241-11, que estabelece requisitos ergonômicos para o trabalho com dispositivos de visualização baseados em telas de vídeo, como “o grau em que um produto ou sistema pode ser utilizado por utilizadores específicos para alcançar objetivos específicos com efetividade, eficiência e satisfação, num contexto de uso especificado” (ISO/IEC, 2018, p. 3, tradução nossa). Essa definição normativa, amplamente reconhecida e adotada pela comunidade internacional de Interação Homem-Computador (IHC), estabelece três dimensões fundamentais, complementares e mensuráveis para a análise de um sistema.</w:t>
      </w:r>
    </w:p>
    <w:p w14:paraId="742F9B0B"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A primeira dimensão fundamental é a efetividade, que se refere à acurácia e completude com que os utilizadores atingem os objetivos propostos. Em termos operacionais, a efetividade é mensurada através da taxa de conclusão de tarefas, expressa em porcentagem. Por exemplo, se dez usuários tentam cadastrar uma nova safra no sistema e apenas sete conseguem completar a tarefa com sucesso, seja com ou sem dificuldades, a taxa de efetividade dessa tarefa é de 70%. Problemas dessa natureza indicam barreiras graves de usabilidade que impedem os usuários de alcançar seus propósitos práticos.</w:t>
      </w:r>
    </w:p>
    <w:p w14:paraId="615BF4E6"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A segunda dimensão, a eficiência, representa a relação entre os recursos empregados — principalmente tempo, esforço cognitivo e número de ações — e a acurácia alcançada. Operacionalmente, a eficiência é mensurada através de métricas como o tempo médio de execução por tarefa, mensurado em segundos ou minutos, e o número médio de erros cometidos durante a execução. Como ilustração, se uma tarefa que deveria idealmente levar 30 segundos demanda em média dois minutos para a conclusão dos usuários, há um problema latente de eficiência que necessita ser investigado e corrigido no desenvolvimento da interface.</w:t>
      </w:r>
    </w:p>
    <w:p w14:paraId="1FCEF7CB"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Por fim, a satisfação consiste na dimensão subjetiva que captura a ausência de desconforto e a presença de atitudes positivas em relação ao uso do sistema. A satisfação não pode ser medida de forma puramente objetiva, sendo tipicamente operacionalizada através de escalas de avaliação subjetiva. Entre os principais </w:t>
      </w:r>
      <w:r w:rsidRPr="00504D07">
        <w:rPr>
          <w:rFonts w:ascii="Arial" w:hAnsi="Arial" w:cs="Arial"/>
        </w:rPr>
        <w:lastRenderedPageBreak/>
        <w:t xml:space="preserve">métodos destacam-se as escalas </w:t>
      </w:r>
      <w:proofErr w:type="spellStart"/>
      <w:r w:rsidRPr="00504D07">
        <w:rPr>
          <w:rFonts w:ascii="Arial" w:hAnsi="Arial" w:cs="Arial"/>
        </w:rPr>
        <w:t>Likert</w:t>
      </w:r>
      <w:proofErr w:type="spellEnd"/>
      <w:r w:rsidRPr="00504D07">
        <w:rPr>
          <w:rFonts w:ascii="Arial" w:hAnsi="Arial" w:cs="Arial"/>
        </w:rPr>
        <w:t xml:space="preserve">, de um a cinco, questionários padronizados como o </w:t>
      </w:r>
      <w:r w:rsidRPr="00504D07">
        <w:rPr>
          <w:rFonts w:ascii="Arial" w:hAnsi="Arial" w:cs="Arial"/>
          <w:i/>
          <w:iCs/>
        </w:rPr>
        <w:t xml:space="preserve">System </w:t>
      </w:r>
      <w:proofErr w:type="spellStart"/>
      <w:r w:rsidRPr="00504D07">
        <w:rPr>
          <w:rFonts w:ascii="Arial" w:hAnsi="Arial" w:cs="Arial"/>
          <w:i/>
          <w:iCs/>
        </w:rPr>
        <w:t>Usability</w:t>
      </w:r>
      <w:proofErr w:type="spellEnd"/>
      <w:r w:rsidRPr="00504D07">
        <w:rPr>
          <w:rFonts w:ascii="Arial" w:hAnsi="Arial" w:cs="Arial"/>
          <w:i/>
          <w:iCs/>
        </w:rPr>
        <w:t xml:space="preserve"> </w:t>
      </w:r>
      <w:proofErr w:type="spellStart"/>
      <w:r w:rsidRPr="00504D07">
        <w:rPr>
          <w:rFonts w:ascii="Arial" w:hAnsi="Arial" w:cs="Arial"/>
          <w:i/>
          <w:iCs/>
        </w:rPr>
        <w:t>Scale</w:t>
      </w:r>
      <w:proofErr w:type="spellEnd"/>
      <w:r w:rsidRPr="00504D07">
        <w:rPr>
          <w:rFonts w:ascii="Arial" w:hAnsi="Arial" w:cs="Arial"/>
        </w:rPr>
        <w:t xml:space="preserve"> (SUS), ou métricas corporativas como o </w:t>
      </w:r>
      <w:r w:rsidRPr="00504D07">
        <w:rPr>
          <w:rFonts w:ascii="Arial" w:hAnsi="Arial" w:cs="Arial"/>
          <w:i/>
          <w:iCs/>
        </w:rPr>
        <w:t>Net Promoter Score</w:t>
      </w:r>
      <w:r w:rsidRPr="00504D07">
        <w:rPr>
          <w:rFonts w:ascii="Arial" w:hAnsi="Arial" w:cs="Arial"/>
        </w:rPr>
        <w:t xml:space="preserve"> (NPS), que quantifica a probabilidade de recomendação do sistema para outros indivíduos da mesma área de atuação.</w:t>
      </w:r>
    </w:p>
    <w:p w14:paraId="6204F139"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Nielsen (1993), em sua obra seminal </w:t>
      </w:r>
      <w:proofErr w:type="spellStart"/>
      <w:r w:rsidRPr="00504D07">
        <w:rPr>
          <w:rFonts w:ascii="Arial" w:hAnsi="Arial" w:cs="Arial"/>
          <w:i/>
          <w:iCs/>
        </w:rPr>
        <w:t>Usability</w:t>
      </w:r>
      <w:proofErr w:type="spellEnd"/>
      <w:r w:rsidRPr="00504D07">
        <w:rPr>
          <w:rFonts w:ascii="Arial" w:hAnsi="Arial" w:cs="Arial"/>
          <w:i/>
          <w:iCs/>
        </w:rPr>
        <w:t xml:space="preserve"> </w:t>
      </w:r>
      <w:proofErr w:type="spellStart"/>
      <w:r w:rsidRPr="00504D07">
        <w:rPr>
          <w:rFonts w:ascii="Arial" w:hAnsi="Arial" w:cs="Arial"/>
          <w:i/>
          <w:iCs/>
        </w:rPr>
        <w:t>Engineering</w:t>
      </w:r>
      <w:proofErr w:type="spellEnd"/>
      <w:r w:rsidRPr="00504D07">
        <w:rPr>
          <w:rFonts w:ascii="Arial" w:hAnsi="Arial" w:cs="Arial"/>
        </w:rPr>
        <w:t>, amplia conceitualmente esse modelo ao decompor a usabilidade em cinco atributos práticos e interdependentes que caracterizam sistemas altamente funcionais. O primeiro atributo trata-se da capacidade de aprendizagem (</w:t>
      </w:r>
      <w:proofErr w:type="spellStart"/>
      <w:r w:rsidRPr="00504D07">
        <w:rPr>
          <w:rFonts w:ascii="Arial" w:hAnsi="Arial" w:cs="Arial"/>
          <w:i/>
          <w:iCs/>
        </w:rPr>
        <w:t>learnability</w:t>
      </w:r>
      <w:proofErr w:type="spellEnd"/>
      <w:r w:rsidRPr="00504D07">
        <w:rPr>
          <w:rFonts w:ascii="Arial" w:hAnsi="Arial" w:cs="Arial"/>
        </w:rPr>
        <w:t>), indicando que o sistema deve ser fácil de assimilar para que o operador possa rapidamente iniciar tarefas produtivas sem a dependência de treinamentos exaustivos ou manuais extensos. Em seguida, a eficiência de uso por especialistas preconiza que, uma vez aprendido o funcionamento da plataforma, o usuário experiente deve atingir altos patamares de produtividade e velocidade em suas rotinas de trabalho.</w:t>
      </w:r>
    </w:p>
    <w:p w14:paraId="1F8F3DBB" w14:textId="0FC01F40"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Adicionalmente, o autor destaca a </w:t>
      </w:r>
      <w:proofErr w:type="spellStart"/>
      <w:r w:rsidRPr="00504D07">
        <w:rPr>
          <w:rFonts w:ascii="Arial" w:hAnsi="Arial" w:cs="Arial"/>
        </w:rPr>
        <w:t>memorabilidade</w:t>
      </w:r>
      <w:proofErr w:type="spellEnd"/>
      <w:r w:rsidRPr="00504D07">
        <w:rPr>
          <w:rFonts w:ascii="Arial" w:hAnsi="Arial" w:cs="Arial"/>
        </w:rPr>
        <w:t>, propriedade que garante que um usuário, ao retornar ao sistema após um período prolongado de inatividade, consiga restabelecer sua proficiência operacional de forma imediata, sem a necessidade de reaprender os caminhos lógicos da interface. O quarto pilar baseia-se na tolerância a erros, determinando que o sistema apresente baixas taxas de falhas causadas por ações do operador e que, caso ocorram, ofereçam mecanismos simples de recuperação rápida, mitigando completamente a existência de falhas catastróficas, como perdas de dados e travamentos na rotina. Por fim, a satisfação subjetiva dita que o sistema deve se estruturar de maneira agradável e fluida, assegurando que as jornadas de uso gerem contentamento psicológico e conforto para quem o manipula no cotidiano agrícola.</w:t>
      </w:r>
    </w:p>
    <w:p w14:paraId="3E055914" w14:textId="60F89AA0" w:rsidR="002E0FEB" w:rsidRDefault="00000000" w:rsidP="00805970">
      <w:pPr>
        <w:pStyle w:val="Ttulo3"/>
        <w:spacing w:after="0" w:line="360" w:lineRule="auto"/>
      </w:pPr>
      <w:bookmarkStart w:id="61" w:name="Xb13d1d44a30ece0216cd92d1830e913977e582b"/>
      <w:bookmarkStart w:id="62" w:name="_Toc234316813"/>
      <w:bookmarkEnd w:id="59"/>
      <w:r w:rsidRPr="00810308">
        <w:t>4.4.2 Heurísticas de Nielsen para Avaliação de Interfaces</w:t>
      </w:r>
      <w:bookmarkEnd w:id="62"/>
    </w:p>
    <w:p w14:paraId="25F6F605"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Além dos testes com usuários reais, que serão detalhados posteriormente, a avaliação heurística constitui um método de inspeção complementar amplamente utilizado na prática de IHC. Nielsen (1994) propõe dez princípios heurísticos fundamentais que servem como guias práticos para o design de interfaces usáveis e como critérios de </w:t>
      </w:r>
      <w:r w:rsidRPr="00504D07">
        <w:rPr>
          <w:rFonts w:ascii="Arial" w:hAnsi="Arial" w:cs="Arial"/>
        </w:rPr>
        <w:lastRenderedPageBreak/>
        <w:t>avaliação para identificar problemas de usabilidade através de inspeção por especialistas.</w:t>
      </w:r>
    </w:p>
    <w:p w14:paraId="0E48DCAF"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O primeiro princípio trata-se da visibilidade do status do sistema, estabelecendo que a interface deve sempre manter o usuário informado sobre o que está ocorrendo, fornecendo </w:t>
      </w:r>
      <w:r w:rsidRPr="00504D07">
        <w:rPr>
          <w:rFonts w:ascii="Arial" w:hAnsi="Arial" w:cs="Arial"/>
          <w:i/>
          <w:iCs/>
        </w:rPr>
        <w:t>feedback</w:t>
      </w:r>
      <w:r w:rsidRPr="00504D07">
        <w:rPr>
          <w:rFonts w:ascii="Arial" w:hAnsi="Arial" w:cs="Arial"/>
        </w:rPr>
        <w:t xml:space="preserve"> adequado e em tempo razoável. Como exemplo prático, durante o carregamento de dados ou submissão de formulários, o sistema deve exibir indicadores visuais, como </w:t>
      </w:r>
      <w:proofErr w:type="spellStart"/>
      <w:r w:rsidRPr="00504D07">
        <w:rPr>
          <w:rFonts w:ascii="Arial" w:hAnsi="Arial" w:cs="Arial"/>
          <w:i/>
          <w:iCs/>
        </w:rPr>
        <w:t>spinners</w:t>
      </w:r>
      <w:proofErr w:type="spellEnd"/>
      <w:r w:rsidRPr="00504D07">
        <w:rPr>
          <w:rFonts w:ascii="Arial" w:hAnsi="Arial" w:cs="Arial"/>
        </w:rPr>
        <w:t>, barras de progresso ou mensagens de status. Em seguida, a correspondência entre o sistema e o mundo real dita que o sistema deve utilizar palavras, frases, conceitos e convenções familiares ao usuário, seguindo os padrões do cotidiano em vez de jargões técnicos obscuros, organizando a informação em uma ordem natural e lógica.</w:t>
      </w:r>
    </w:p>
    <w:p w14:paraId="1C46E843"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Adicionalmente, o controle e a liberdade do usuário determinam que, devido a escolhas de funções por engano, a interface ofereça uma "saída de emergência" claramente identificada para abandonar o estado indesejado de forma imediata, suportando nativamente as operações de desfazer e refazer. O quarto princípio baseia-se na consistência e nos padrões, prevendo que os usuários não tenham dúvidas sobre se diferentes palavras, situações ou ações significam a mesma coisa. Para tanto, o sistema precisa seguir as convenções da plataforma escolhida e manter a consistência interna em terminologias, </w:t>
      </w:r>
      <w:r w:rsidRPr="00504D07">
        <w:rPr>
          <w:rFonts w:ascii="Arial" w:hAnsi="Arial" w:cs="Arial"/>
          <w:i/>
          <w:iCs/>
        </w:rPr>
        <w:t>layouts</w:t>
      </w:r>
      <w:r w:rsidRPr="00504D07">
        <w:rPr>
          <w:rFonts w:ascii="Arial" w:hAnsi="Arial" w:cs="Arial"/>
        </w:rPr>
        <w:t xml:space="preserve"> e comportamentos.</w:t>
      </w:r>
    </w:p>
    <w:p w14:paraId="67491F24"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A quinta heurística aborda a prevenção de erros, defendendo que um </w:t>
      </w:r>
      <w:r w:rsidRPr="00504D07">
        <w:rPr>
          <w:rFonts w:ascii="Arial" w:hAnsi="Arial" w:cs="Arial"/>
          <w:i/>
          <w:iCs/>
        </w:rPr>
        <w:t>design</w:t>
      </w:r>
      <w:r w:rsidRPr="00504D07">
        <w:rPr>
          <w:rFonts w:ascii="Arial" w:hAnsi="Arial" w:cs="Arial"/>
        </w:rPr>
        <w:t xml:space="preserve"> cuidadoso capaz de evitar a ocorrência de um problema é estatisticamente superior a boas mensagens de erro. Nesse sentido, a interface deve eliminar condições propensas a falhas ou verificá-las preventivamente, apresentando opções de confirmação antes do comprometimento com a ação. Quanto ao reconhecimento em vez de relembrança, busca-se minimizar a carga de memória do usuário ao tornar objetos, ações e opções visíveis, evitando que o operador precise lembrar de informações de uma parte do fluxo para outra.</w:t>
      </w:r>
    </w:p>
    <w:p w14:paraId="7B3C88E2"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O sétimo aspecto envolve a flexibilidade e a eficiência de uso, indicando que aceleradores como atalhos de teclado, gestos e comandos avançados — embora </w:t>
      </w:r>
      <w:r w:rsidRPr="00504D07">
        <w:rPr>
          <w:rFonts w:ascii="Arial" w:hAnsi="Arial" w:cs="Arial"/>
        </w:rPr>
        <w:lastRenderedPageBreak/>
        <w:t>invisíveis para iniciantes — agilizam a interação de usuários experientes, permitindo que o sistema atenda eficientemente a ambos os perfis. Em paralelo, a estética e o design minimalista preconizam que os diálogos não contenham informações irrelevantes, visto que cada unidade extra de conteúdo compete diretamente com as informações relevantes, diminuindo a visibilidade geral do conjunto.</w:t>
      </w:r>
    </w:p>
    <w:p w14:paraId="5654C7B3" w14:textId="51B15B12"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Por fim, os dois últimos princípios tratam do suporte ao operador do sistema. O auxílio ao usuário para reconhecer, diagnosticar e recuperar-se de erros determina que as mensagens de falha sejam expressas em linguagem simples, sem códigos técnicos, indicando precisamente o problema e sugerindo caminhos construtivos de recuperação. Concluindo o modelo, a ajuda e a documentação estabelecem que, embora o ideal seja uma interface autoexplicativa, as informações de suporte técnico devem ser de fácil pesquisa, focadas na tarefa prática do usuário, estruturadas em passos concretos e mantidas de forma concisa.</w:t>
      </w:r>
    </w:p>
    <w:p w14:paraId="0C14E6FF" w14:textId="3C50E92E" w:rsidR="002E0FEB" w:rsidRDefault="00000000" w:rsidP="00805970">
      <w:pPr>
        <w:pStyle w:val="Ttulo3"/>
        <w:spacing w:after="0" w:line="360" w:lineRule="auto"/>
      </w:pPr>
      <w:bookmarkStart w:id="63" w:name="classificação-de-severidade-de-problemas"/>
      <w:bookmarkStart w:id="64" w:name="_Toc234316814"/>
      <w:bookmarkEnd w:id="61"/>
      <w:r w:rsidRPr="00810308">
        <w:t>4.4.3 Classificação de Severidade de Problemas</w:t>
      </w:r>
      <w:bookmarkEnd w:id="64"/>
    </w:p>
    <w:p w14:paraId="3AE8638F"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Para priorizar adequadamente as intervenções técnicas após a identificação dos problemas de usabilidade nos testes, Nielsen (1994) propõe uma escala de severidade estruturada que combina três fatores fundamentais: a frequência de ocorrência do problema, verificando se ele é comum ou raro; o impacto no usuário quando a falha ocorre, avaliando a facilidade de superação; e a persistência do problema, analisando se é um evento pontual ou recorrente. A escala subdivide-se em cinco categorias crescentes de impacto:</w:t>
      </w:r>
    </w:p>
    <w:p w14:paraId="2F272684" w14:textId="77777777" w:rsidR="00805970" w:rsidRDefault="00805970" w:rsidP="00805970">
      <w:pPr>
        <w:pStyle w:val="Corpodetexto"/>
        <w:spacing w:after="0" w:line="360" w:lineRule="auto"/>
        <w:ind w:left="720"/>
        <w:rPr>
          <w:rFonts w:ascii="Arial" w:hAnsi="Arial" w:cs="Arial"/>
        </w:rPr>
      </w:pPr>
      <w:r w:rsidRPr="00805970">
        <w:rPr>
          <w:rFonts w:ascii="Arial" w:hAnsi="Arial" w:cs="Arial"/>
        </w:rPr>
        <w:t>a) nível zero (não é um problema de usabilidade): a ocorrência identificada não constitui uma falha real na interface do sistema;</w:t>
      </w:r>
      <w:r w:rsidRPr="00805970">
        <w:rPr>
          <w:rFonts w:ascii="Arial" w:hAnsi="Arial" w:cs="Arial"/>
        </w:rPr>
        <w:br/>
      </w:r>
    </w:p>
    <w:p w14:paraId="158B46DA" w14:textId="77777777" w:rsidR="00805970" w:rsidRDefault="00805970" w:rsidP="00805970">
      <w:pPr>
        <w:pStyle w:val="Corpodetexto"/>
        <w:spacing w:after="0" w:line="360" w:lineRule="auto"/>
        <w:ind w:left="720"/>
        <w:rPr>
          <w:rFonts w:ascii="Arial" w:hAnsi="Arial" w:cs="Arial"/>
        </w:rPr>
      </w:pPr>
      <w:r w:rsidRPr="00805970">
        <w:rPr>
          <w:rFonts w:ascii="Arial" w:hAnsi="Arial" w:cs="Arial"/>
        </w:rPr>
        <w:t>b) nível um (cosmético): representa um problema de polimento visual ou puramente estético, apresentando baixa severidade e cuja correção não necessita de prioridade imediata;</w:t>
      </w:r>
      <w:r w:rsidRPr="00805970">
        <w:rPr>
          <w:rFonts w:ascii="Arial" w:hAnsi="Arial" w:cs="Arial"/>
        </w:rPr>
        <w:br/>
      </w:r>
    </w:p>
    <w:p w14:paraId="2DD73192" w14:textId="77777777" w:rsidR="00805970" w:rsidRDefault="00805970" w:rsidP="00805970">
      <w:pPr>
        <w:pStyle w:val="Corpodetexto"/>
        <w:spacing w:after="0" w:line="360" w:lineRule="auto"/>
        <w:ind w:left="720"/>
        <w:rPr>
          <w:rFonts w:ascii="Arial" w:hAnsi="Arial" w:cs="Arial"/>
        </w:rPr>
      </w:pPr>
      <w:r w:rsidRPr="00805970">
        <w:rPr>
          <w:rFonts w:ascii="Arial" w:hAnsi="Arial" w:cs="Arial"/>
        </w:rPr>
        <w:lastRenderedPageBreak/>
        <w:t>c) nível dois (menor): consiste em uma falha menor de usabilidade, com média-baixa severidade, devendo ser agendada para correções em versões futuras do projeto;</w:t>
      </w:r>
      <w:r w:rsidRPr="00805970">
        <w:rPr>
          <w:rFonts w:ascii="Arial" w:hAnsi="Arial" w:cs="Arial"/>
        </w:rPr>
        <w:br/>
      </w:r>
    </w:p>
    <w:p w14:paraId="099EDF05" w14:textId="77777777" w:rsidR="00805970" w:rsidRDefault="00805970" w:rsidP="00805970">
      <w:pPr>
        <w:pStyle w:val="Corpodetexto"/>
        <w:spacing w:after="0" w:line="360" w:lineRule="auto"/>
        <w:ind w:left="720"/>
        <w:rPr>
          <w:rFonts w:ascii="Arial" w:hAnsi="Arial" w:cs="Arial"/>
        </w:rPr>
      </w:pPr>
      <w:r w:rsidRPr="00805970">
        <w:rPr>
          <w:rFonts w:ascii="Arial" w:hAnsi="Arial" w:cs="Arial"/>
        </w:rPr>
        <w:t>d) nível três (maior ou grave): caracteriza um problema sério de alta severidade, no qual os usuários conseguem completar as tarefas apenas com dificuldade significativa, frustração ou perda de tempo, demandando alta prioridade de correção;</w:t>
      </w:r>
      <w:r w:rsidRPr="00805970">
        <w:rPr>
          <w:rFonts w:ascii="Arial" w:hAnsi="Arial" w:cs="Arial"/>
        </w:rPr>
        <w:br/>
      </w:r>
    </w:p>
    <w:p w14:paraId="00404A55" w14:textId="339581BC" w:rsidR="00805970" w:rsidRPr="00805970" w:rsidRDefault="00805970" w:rsidP="00805970">
      <w:pPr>
        <w:pStyle w:val="Corpodetexto"/>
        <w:spacing w:after="0" w:line="360" w:lineRule="auto"/>
        <w:ind w:left="720"/>
        <w:rPr>
          <w:rFonts w:ascii="Arial" w:hAnsi="Arial" w:cs="Arial"/>
        </w:rPr>
      </w:pPr>
      <w:r w:rsidRPr="00805970">
        <w:rPr>
          <w:rFonts w:ascii="Arial" w:hAnsi="Arial" w:cs="Arial"/>
        </w:rPr>
        <w:t>e) nível quatro (catastrófico): classificado com severidade máxima por se tratar de uma catástrofe de usabilidade que impede completamente a execução de tarefas essenciais ou causa a perda de dados, tornando imperativa sua correção antes do lançamento da ferramenta.</w:t>
      </w:r>
    </w:p>
    <w:p w14:paraId="41538016" w14:textId="3A9D5984"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Esta classificação é adotada na análise qualitativa dos dados coletados nas rodadas de teste do presente estudo, permitindo priorizar as correções de forma fundamentada e sistemática na interface do sistema.</w:t>
      </w:r>
    </w:p>
    <w:p w14:paraId="77FA8A60" w14:textId="070E699F" w:rsidR="002E0FEB" w:rsidRPr="00810308" w:rsidRDefault="00000000" w:rsidP="00805970">
      <w:pPr>
        <w:pStyle w:val="Ttulo3"/>
        <w:spacing w:after="0" w:line="360" w:lineRule="auto"/>
      </w:pPr>
      <w:bookmarkStart w:id="65" w:name="protocolo-think-aloud"/>
      <w:bookmarkStart w:id="66" w:name="_Toc234316815"/>
      <w:bookmarkEnd w:id="63"/>
      <w:r w:rsidRPr="00810308">
        <w:t xml:space="preserve">4.4.4 Protocolo </w:t>
      </w:r>
      <w:proofErr w:type="spellStart"/>
      <w:r w:rsidRPr="00810308">
        <w:t>Think-Aloud</w:t>
      </w:r>
      <w:bookmarkEnd w:id="66"/>
      <w:proofErr w:type="spellEnd"/>
    </w:p>
    <w:p w14:paraId="619B847A"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Para complementar as métricas numéricas objetivas (tempos, erros, taxas de sucesso) e compreender o raciocínio cognitivo subjacente aos erros cometidos pelos usuários, a pesquisa em IHC emprega frequentemente o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(Pensar em Voz Alta), formalizado por Ericsson e Simon (1993) em sua obra clássica “</w:t>
      </w:r>
      <w:proofErr w:type="spellStart"/>
      <w:r w:rsidRPr="00810308">
        <w:rPr>
          <w:rFonts w:ascii="Arial" w:hAnsi="Arial" w:cs="Arial"/>
          <w:color w:val="000000" w:themeColor="text1"/>
        </w:rPr>
        <w:t>Protocol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Analysis</w:t>
      </w:r>
      <w:proofErr w:type="spellEnd"/>
      <w:r w:rsidRPr="00810308">
        <w:rPr>
          <w:rFonts w:ascii="Arial" w:hAnsi="Arial" w:cs="Arial"/>
          <w:color w:val="000000" w:themeColor="text1"/>
        </w:rPr>
        <w:t>: Verbal Reports as Data”.</w:t>
      </w:r>
    </w:p>
    <w:p w14:paraId="2636230D"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Esta técnica de coleta de dados qualitativos requer que o participante do teste verbalize continuamente e em voz alta os seus pensamentos, expectativas, dúvidas, frustrações e interpretações enquanto navega e interage com o sistema. O pesquisador/observador não intervém nem oferece ajuda, apenas escuta, observa e registra essas verbalizações (tipicamente através de gravação de áudio ou vídeo, com o </w:t>
      </w:r>
      <w:r w:rsidRPr="00810308">
        <w:rPr>
          <w:rFonts w:ascii="Arial" w:hAnsi="Arial" w:cs="Arial"/>
          <w:color w:val="000000" w:themeColor="text1"/>
        </w:rPr>
        <w:lastRenderedPageBreak/>
        <w:t>consentimento do participante), criando um protocolo verbal que documenta o fluxo cognitivo do usuário durante a interação (ERICSSON; SIMON, 1993).</w:t>
      </w:r>
    </w:p>
    <w:p w14:paraId="05EB5E54"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O método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é particularmente valioso e revelador por permitir ao pesquisador rastrear a origem cognitiva dos problemas de interface, evidenciando o modelo mental que o utilizador constrói do sistema — ou seja, a representação interna, frequentemente incorreta ou incompleta, que ele desenvolve sobre como o sistema funciona, o que cada botão faz, onde encontrar cada funcionalidade, etc. Divergências entre as intenções do designer (modelo do sistema) e as expectativas reais do utilizador (modelo mental do usuário) são a causa raiz da maioria dos problemas de usabilidade (PREECE; ROGERS; SHARP, 2019).</w:t>
      </w:r>
    </w:p>
    <w:p w14:paraId="318E5D43"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Por exemplo, um usuário pode verbalizar: “Preciso editar esse talhão… onde será que fica o botão de editar? Ah, tem esses três pontinhos aqui, deve ser um menu… [clica] sim, apareceu editar! [preenche o formulário] pronto, vou salvar… [clica em salvar] ué, não salvou? Voltou tudo pro que estava antes… será que bugou?” Essa verbalização revela que: (a) o ícone de três pontos não é suficientemente intuitivo para identificar a função de edição, (b) houve uma falha funcional no salvamento que frustrou completamente a expectativa do usuário, (c) o usuário não recebeu feedback claro sobre por que a operação falhou.</w:t>
      </w:r>
    </w:p>
    <w:p w14:paraId="3D9C9547" w14:textId="4EF6BF6B" w:rsidR="002E0FEB" w:rsidRDefault="00000000" w:rsidP="00805970">
      <w:pPr>
        <w:pStyle w:val="Ttulo3"/>
        <w:spacing w:after="0" w:line="360" w:lineRule="auto"/>
      </w:pPr>
      <w:bookmarkStart w:id="67" w:name="escalas-de-medição-e-satisfação"/>
      <w:bookmarkStart w:id="68" w:name="_Toc234316816"/>
      <w:bookmarkEnd w:id="65"/>
      <w:r w:rsidRPr="00810308">
        <w:t>4.4.5 Escalas de Medição e Satisfação</w:t>
      </w:r>
      <w:bookmarkEnd w:id="68"/>
    </w:p>
    <w:p w14:paraId="4925946B" w14:textId="77777777"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 xml:space="preserve">Para capturar a satisfação do usuário e a percepção subjetiva de facilidade de uso, a literatura de IHC emprega diversos instrumentos de medição validados no ambiente científico. A primeira abordagem metodológica de destaque é a escala </w:t>
      </w:r>
      <w:proofErr w:type="spellStart"/>
      <w:r w:rsidRPr="00FC2209">
        <w:rPr>
          <w:rFonts w:ascii="Arial" w:hAnsi="Arial" w:cs="Arial"/>
        </w:rPr>
        <w:t>Likert</w:t>
      </w:r>
      <w:proofErr w:type="spellEnd"/>
      <w:r w:rsidRPr="00FC2209">
        <w:rPr>
          <w:rFonts w:ascii="Arial" w:hAnsi="Arial" w:cs="Arial"/>
        </w:rPr>
        <w:t xml:space="preserve">, desenvolvida por </w:t>
      </w:r>
      <w:proofErr w:type="spellStart"/>
      <w:r w:rsidRPr="00FC2209">
        <w:rPr>
          <w:rFonts w:ascii="Arial" w:hAnsi="Arial" w:cs="Arial"/>
        </w:rPr>
        <w:t>Rensis</w:t>
      </w:r>
      <w:proofErr w:type="spellEnd"/>
      <w:r w:rsidRPr="00FC2209">
        <w:rPr>
          <w:rFonts w:ascii="Arial" w:hAnsi="Arial" w:cs="Arial"/>
        </w:rPr>
        <w:t xml:space="preserve"> </w:t>
      </w:r>
      <w:proofErr w:type="spellStart"/>
      <w:r w:rsidRPr="00FC2209">
        <w:rPr>
          <w:rFonts w:ascii="Arial" w:hAnsi="Arial" w:cs="Arial"/>
        </w:rPr>
        <w:t>Likert</w:t>
      </w:r>
      <w:proofErr w:type="spellEnd"/>
      <w:r w:rsidRPr="00FC2209">
        <w:rPr>
          <w:rFonts w:ascii="Arial" w:hAnsi="Arial" w:cs="Arial"/>
        </w:rPr>
        <w:t xml:space="preserve"> em 1932, consolidando-se como uma das ferramentas de aferição de atitudes mais amplamente utilizadas em pesquisas de ciências sociais e em processos de avaliação de usabilidade. Tipicamente estruturado em cinco ou sete pontos, esse instrumento apresenta ao avaliador níveis incrementais de concordância ou percepção conceitual. Como ilustração prática, a escala pode variar de um para muito difícil a cinco para muito fácil, sendo reconhecida na literatura especializada como </w:t>
      </w:r>
      <w:r w:rsidRPr="00FC2209">
        <w:rPr>
          <w:rFonts w:ascii="Arial" w:hAnsi="Arial" w:cs="Arial"/>
        </w:rPr>
        <w:lastRenderedPageBreak/>
        <w:t>um meio confiável e de fácil aplicação para mensurar variáveis comportamentais intangíveis (LIKERT, 1932; CYBIS; BETIOL; FAUST, 2015).</w:t>
      </w:r>
    </w:p>
    <w:p w14:paraId="41BB9CD2" w14:textId="77777777"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 xml:space="preserve">Complementarmente, destaca-se o método </w:t>
      </w:r>
      <w:r w:rsidRPr="00FC2209">
        <w:rPr>
          <w:rFonts w:ascii="Arial" w:hAnsi="Arial" w:cs="Arial"/>
          <w:i/>
          <w:iCs/>
        </w:rPr>
        <w:t xml:space="preserve">System </w:t>
      </w:r>
      <w:proofErr w:type="spellStart"/>
      <w:r w:rsidRPr="00FC2209">
        <w:rPr>
          <w:rFonts w:ascii="Arial" w:hAnsi="Arial" w:cs="Arial"/>
          <w:i/>
          <w:iCs/>
        </w:rPr>
        <w:t>Usability</w:t>
      </w:r>
      <w:proofErr w:type="spellEnd"/>
      <w:r w:rsidRPr="00FC2209">
        <w:rPr>
          <w:rFonts w:ascii="Arial" w:hAnsi="Arial" w:cs="Arial"/>
          <w:i/>
          <w:iCs/>
        </w:rPr>
        <w:t xml:space="preserve"> </w:t>
      </w:r>
      <w:proofErr w:type="spellStart"/>
      <w:r w:rsidRPr="00FC2209">
        <w:rPr>
          <w:rFonts w:ascii="Arial" w:hAnsi="Arial" w:cs="Arial"/>
          <w:i/>
          <w:iCs/>
        </w:rPr>
        <w:t>Scale</w:t>
      </w:r>
      <w:proofErr w:type="spellEnd"/>
      <w:r w:rsidRPr="00FC2209">
        <w:rPr>
          <w:rFonts w:ascii="Arial" w:hAnsi="Arial" w:cs="Arial"/>
        </w:rPr>
        <w:t xml:space="preserve"> (SUS), concebido por John Brooke em 1986. O SUS configura-se como um questionário padronizado composto por dez afirmações avaliadas por meio da escala </w:t>
      </w:r>
      <w:proofErr w:type="spellStart"/>
      <w:r w:rsidRPr="00FC2209">
        <w:rPr>
          <w:rFonts w:ascii="Arial" w:hAnsi="Arial" w:cs="Arial"/>
        </w:rPr>
        <w:t>Likert</w:t>
      </w:r>
      <w:proofErr w:type="spellEnd"/>
      <w:r w:rsidRPr="00FC2209">
        <w:rPr>
          <w:rFonts w:ascii="Arial" w:hAnsi="Arial" w:cs="Arial"/>
        </w:rPr>
        <w:t xml:space="preserve"> de cinco pontos, variando de discordo totalmente a concordo totalmente. As asserções do formulário alternam-se intencionalmente entre construções positivas e negativas com o propósito estatístico de mitigar vieses nas respostas dos participantes. O cálculo da pontuação final decorre da aplicação de uma fórmula matemática específica que resulta em um índice de zero a cem. Na interpretação dos dados, notas superiores a 68 indicam uma usabilidade acima da média de mercado, enquanto escores que superam a marca de 80 são classificados como excelentes. Essa ferramenta desfruta de ampla aceitação acadêmica devido à sua validade comprovada, consistência interna e alta capacidade de comparação diagnóstica entre plataformas distintas (BROOKE, 1996; LEWIS, 2018).</w:t>
      </w:r>
    </w:p>
    <w:p w14:paraId="21FF898B" w14:textId="0A0CC940"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 xml:space="preserve">Por fim, o modelo </w:t>
      </w:r>
      <w:r w:rsidRPr="00FC2209">
        <w:rPr>
          <w:rFonts w:ascii="Arial" w:hAnsi="Arial" w:cs="Arial"/>
          <w:i/>
          <w:iCs/>
        </w:rPr>
        <w:t>Net Promoter Score</w:t>
      </w:r>
      <w:r w:rsidRPr="00FC2209">
        <w:rPr>
          <w:rFonts w:ascii="Arial" w:hAnsi="Arial" w:cs="Arial"/>
        </w:rPr>
        <w:t xml:space="preserve"> (NPS), proposto por Frederick </w:t>
      </w:r>
      <w:proofErr w:type="spellStart"/>
      <w:r w:rsidRPr="00FC2209">
        <w:rPr>
          <w:rFonts w:ascii="Arial" w:hAnsi="Arial" w:cs="Arial"/>
        </w:rPr>
        <w:t>Reichheld</w:t>
      </w:r>
      <w:proofErr w:type="spellEnd"/>
      <w:r w:rsidRPr="00FC2209">
        <w:rPr>
          <w:rFonts w:ascii="Arial" w:hAnsi="Arial" w:cs="Arial"/>
        </w:rPr>
        <w:t xml:space="preserve"> em 2003, atua como uma métrica de lealdade e satisfação frequentemente adaptada para o escopo de avaliação de </w:t>
      </w:r>
      <w:r w:rsidRPr="00FC2209">
        <w:rPr>
          <w:rFonts w:ascii="Arial" w:hAnsi="Arial" w:cs="Arial"/>
          <w:i/>
          <w:iCs/>
        </w:rPr>
        <w:t>softwares</w:t>
      </w:r>
      <w:r w:rsidRPr="00FC2209">
        <w:rPr>
          <w:rFonts w:ascii="Arial" w:hAnsi="Arial" w:cs="Arial"/>
        </w:rPr>
        <w:t>. Nesse procedimento, os participantes quantificam a probabilidade de recomendação da solução tecnológica para outro indivíduo em uma escala numérica de zero a dez. Com base nas marcações coletadas, os usuários sofrem uma triagem classificatória que os divide entre detratores, de zero a seis; neutros ou passivos, de sete a oito; e promotores, para as notas nove e dez. O índice final do NPS é obtido subtraindo-se o percentual de clientes detratores do montante de promotores. Resultados negativos evidenciam cenários operacionais críticos com predominância de avaliações desfavoráveis, ao passo que pontuações situadas entre zero e cinquenta denotam bons níveis de aceitação, e marcas que ultrapassam o limite de cinquenta indicam excelência no desenvolvimento do ecossistema digital (REICHHELD, 2003).</w:t>
      </w:r>
    </w:p>
    <w:p w14:paraId="226CB170" w14:textId="6B1A50B9" w:rsidR="002E0FEB" w:rsidRPr="00810308" w:rsidRDefault="00000000" w:rsidP="00805970">
      <w:pPr>
        <w:pStyle w:val="Ttulo3"/>
        <w:spacing w:after="0" w:line="360" w:lineRule="auto"/>
      </w:pPr>
      <w:bookmarkStart w:id="69" w:name="amostragem-em-testes-de-usabilidade"/>
      <w:bookmarkStart w:id="70" w:name="_Toc234316817"/>
      <w:bookmarkEnd w:id="67"/>
      <w:r w:rsidRPr="00810308">
        <w:lastRenderedPageBreak/>
        <w:t>4.4.6 Amostragem em Testes de Usabilidade</w:t>
      </w:r>
      <w:bookmarkEnd w:id="70"/>
    </w:p>
    <w:p w14:paraId="3EDFE077"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Uma questão fundamental no planejamento de testes de usabilidade é: quantos participantes são necessários para identificar a maioria dos problemas de um sistema? Nielsen e </w:t>
      </w:r>
      <w:proofErr w:type="spellStart"/>
      <w:r w:rsidRPr="00810308">
        <w:rPr>
          <w:rFonts w:ascii="Arial" w:hAnsi="Arial" w:cs="Arial"/>
          <w:color w:val="000000" w:themeColor="text1"/>
        </w:rPr>
        <w:t>Landauer</w:t>
      </w:r>
      <w:proofErr w:type="spellEnd"/>
      <w:r w:rsidRPr="00810308">
        <w:rPr>
          <w:rFonts w:ascii="Arial" w:hAnsi="Arial" w:cs="Arial"/>
          <w:color w:val="000000" w:themeColor="text1"/>
        </w:rPr>
        <w:t xml:space="preserve"> (1993) responderam a essa pergunta através de um modelo matemático baseado em dados empíricos de múltiplos estudos de usabilidade.</w:t>
      </w:r>
    </w:p>
    <w:p w14:paraId="2DB319B6"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Os pesquisadores demonstraram que a relação entre o número de participantes testados e a proporção de problemas de usabilidade descobertos segue uma curva de retorno decrescente descrita pela fórmula: </w:t>
      </w:r>
      <w:r w:rsidRPr="00810308">
        <w:rPr>
          <w:rFonts w:ascii="Arial" w:hAnsi="Arial" w:cs="Arial"/>
          <w:i/>
          <w:iCs/>
          <w:color w:val="000000" w:themeColor="text1"/>
        </w:rPr>
        <w:t>Problemas Encontrados = N * (1 − (1 − L)^n)</w:t>
      </w:r>
      <w:r w:rsidRPr="00810308">
        <w:rPr>
          <w:rFonts w:ascii="Arial" w:hAnsi="Arial" w:cs="Arial"/>
          <w:color w:val="000000" w:themeColor="text1"/>
        </w:rPr>
        <w:t>, onde N é o número total de problemas de usabilidade existentes no sistema, L é a proporção de problemas encontrados por um único usuário (tipicamente em torno de 31%), e n é o número de usuários testados.</w:t>
      </w:r>
    </w:p>
    <w:p w14:paraId="4AEE24D9"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Segundo esse modelo, testando com 5 usuários, descobre-se aproximadamente 85% dos problemas de usabilidade. Testar com 15 usuários aumenta a cobertura para cerca de 95-100%, mas a um custo e tempo muito maiores. O modelo demonstra claramente que os primeiros usuários testados revelam a maioria dos problemas, e cada usuário adicional contribui com cada vez menos problemas novos (NIELSEN; LANDAUER, 1993).</w:t>
      </w:r>
    </w:p>
    <w:p w14:paraId="2D08687B"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Com base nesse modelo, Nielsen (2000) recomenda que a realização de testes com 5 a 7 participantes é suficiente para revelar a grande maioria (80-90%) dos problemas críticos de usabilidade de um sistema. Amostras superiores a 7-10 utilizadores apresentam retorno marginal diminuto, gerando principalmente redundância de descobertas sem acrescentar novos insights relevantes para a engenharia de design (NIELSEN, 2000).</w:t>
      </w:r>
    </w:p>
    <w:p w14:paraId="369D13BF"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Essa recomendação é especialmente relevante para projetos acadêmicos e de pequeno porte, onde recursos de tempo, orçamento e acesso a participantes são limitados. Assim, o presente estudo adota uma amostra de 6 participantes, alinhada com as recomendações da literatura.</w:t>
      </w:r>
    </w:p>
    <w:p w14:paraId="430B50CA" w14:textId="6B97B5C7" w:rsidR="002E0FEB" w:rsidRDefault="00000000" w:rsidP="00805970">
      <w:pPr>
        <w:pStyle w:val="Ttulo3"/>
        <w:spacing w:after="0" w:line="360" w:lineRule="auto"/>
      </w:pPr>
      <w:bookmarkStart w:id="71" w:name="usabilidade-versus-aplicabilidade"/>
      <w:bookmarkStart w:id="72" w:name="_Toc234316818"/>
      <w:bookmarkEnd w:id="69"/>
      <w:r w:rsidRPr="00810308">
        <w:lastRenderedPageBreak/>
        <w:t>4.4.7 Usabilidade versus Aplicabilidade</w:t>
      </w:r>
      <w:bookmarkEnd w:id="72"/>
    </w:p>
    <w:p w14:paraId="0FABE0C6" w14:textId="77777777"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 xml:space="preserve">É imperativo distinguir conceitualmente os dois tipos de avaliação que podem ser realizadas em sistemas interativos, pois embora estejam relacionados, ambos analisam aspectos distintos da qualidade de um </w:t>
      </w:r>
      <w:r w:rsidRPr="00FC2209">
        <w:rPr>
          <w:rFonts w:ascii="Arial" w:hAnsi="Arial" w:cs="Arial"/>
          <w:i/>
          <w:iCs/>
        </w:rPr>
        <w:t>software</w:t>
      </w:r>
      <w:r w:rsidRPr="00FC2209">
        <w:rPr>
          <w:rFonts w:ascii="Arial" w:hAnsi="Arial" w:cs="Arial"/>
        </w:rPr>
        <w:t>. O primeiro conceito, a usabilidade, investiga se o sistema é fácil de aprender, eficiente de usar, agradável de interagir, tolerante a erros e satisfatório, independentemente do domínio de conhecimento do usuário ou da adequação das funcionalidades oferecidas ao contexto real de uso. Essa dimensão foca estritamente em questões de interface, mecânicas de interação e na experiência geral do usuário (</w:t>
      </w:r>
      <w:proofErr w:type="spellStart"/>
      <w:r w:rsidRPr="00FC2209">
        <w:rPr>
          <w:rFonts w:ascii="Arial" w:hAnsi="Arial" w:cs="Arial"/>
          <w:i/>
          <w:iCs/>
        </w:rPr>
        <w:t>User</w:t>
      </w:r>
      <w:proofErr w:type="spellEnd"/>
      <w:r w:rsidRPr="00FC2209">
        <w:rPr>
          <w:rFonts w:ascii="Arial" w:hAnsi="Arial" w:cs="Arial"/>
          <w:i/>
          <w:iCs/>
        </w:rPr>
        <w:t xml:space="preserve"> Experience</w:t>
      </w:r>
      <w:r w:rsidRPr="00FC2209">
        <w:rPr>
          <w:rFonts w:ascii="Arial" w:hAnsi="Arial" w:cs="Arial"/>
        </w:rPr>
        <w:t xml:space="preserve"> - UX). Por essa razão, a literatura recomenda que testes dessa natureza sejam conduzidos com públicos de perfis diversos — englobando indivíduos leigos em tecnologia, técnicos de Tecnologia da Informação (TI) e representantes diretos do público-alvo —, de modo a revelar diferentes categorias de entraves que afetam a interação (ISO/IEC, 2018; NIELSEN, 1993).</w:t>
      </w:r>
    </w:p>
    <w:p w14:paraId="4FDAD4AF" w14:textId="77777777"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A aplicabilidade, por outro lado, investiga se a ferramenta resolve os problemas reais de negócio do usuário em seu contexto autêntico de uso. Esse fator analisa se as funcionalidades disponibilizadas são relevantes e úteis para as tarefas cotidianas no mundo real, se as categorias e conceitos do sistema fazem sentido dentro da lógica do domínio agrícola e se o operador confia nos resultados e análises gerados pela plataforma. A aplicabilidade correlaciona-se diretamente à dimensão de utilidade percebida, descrita no Modelo de Aceitação de Tecnologia (</w:t>
      </w:r>
      <w:r w:rsidRPr="00FC2209">
        <w:rPr>
          <w:rFonts w:ascii="Arial" w:hAnsi="Arial" w:cs="Arial"/>
          <w:i/>
          <w:iCs/>
        </w:rPr>
        <w:t xml:space="preserve">Technology </w:t>
      </w:r>
      <w:proofErr w:type="spellStart"/>
      <w:r w:rsidRPr="00FC2209">
        <w:rPr>
          <w:rFonts w:ascii="Arial" w:hAnsi="Arial" w:cs="Arial"/>
          <w:i/>
          <w:iCs/>
        </w:rPr>
        <w:t>Acceptance</w:t>
      </w:r>
      <w:proofErr w:type="spellEnd"/>
      <w:r w:rsidRPr="00FC2209">
        <w:rPr>
          <w:rFonts w:ascii="Arial" w:hAnsi="Arial" w:cs="Arial"/>
          <w:i/>
          <w:iCs/>
        </w:rPr>
        <w:t xml:space="preserve"> Model</w:t>
      </w:r>
      <w:r w:rsidRPr="00FC2209">
        <w:rPr>
          <w:rFonts w:ascii="Arial" w:hAnsi="Arial" w:cs="Arial"/>
        </w:rPr>
        <w:t xml:space="preserve"> - TAM) proposto por Davis (1989). Esse modelo estabelece que a intenção de uso de um ecossistema tecnológico depende tanto da sua facilidade operacional quanto da percepção de sua utilidade prática no dia a dia do usuário (DAVIS, 1989; MACAULAY, 1996).</w:t>
      </w:r>
    </w:p>
    <w:p w14:paraId="191E25BA" w14:textId="77777777"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 xml:space="preserve">Ao contrário das avaliações de usabilidade, os testes de aplicabilidade devem ser conduzidos de forma exclusiva com agricultores em atividade, sob cenários de uso real e prolongado, afastando-se de sessões laboratoriais de curta duração. Esse formato estendido permite ao produtor integrar organicamente o sistema em sua rotina de trabalho e tomar decisões gerenciais fundamentadas nas informações fornecidas pelo </w:t>
      </w:r>
      <w:r w:rsidRPr="00FC2209">
        <w:rPr>
          <w:rFonts w:ascii="Arial" w:hAnsi="Arial" w:cs="Arial"/>
        </w:rPr>
        <w:lastRenderedPageBreak/>
        <w:t xml:space="preserve">programa. Como ilustração dessa divergência, um </w:t>
      </w:r>
      <w:r w:rsidRPr="00FC2209">
        <w:rPr>
          <w:rFonts w:ascii="Arial" w:hAnsi="Arial" w:cs="Arial"/>
          <w:i/>
          <w:iCs/>
        </w:rPr>
        <w:t>software</w:t>
      </w:r>
      <w:r w:rsidRPr="00FC2209">
        <w:rPr>
          <w:rFonts w:ascii="Arial" w:hAnsi="Arial" w:cs="Arial"/>
        </w:rPr>
        <w:t xml:space="preserve"> pode apresentar-se perfeitamente usável, com uma interface clara, navegação intuitiva e livre de erros técnicos, mas manifestar baixa aplicabilidade caso suas categorias de custos não reflitam a realidade das despesas agrícolas, o fluxo de registro de safra ignore o ciclo produtivo real ou os gráficos do painel de controle exibam métricas irrelevantes para o produtor.</w:t>
      </w:r>
    </w:p>
    <w:p w14:paraId="0BCD0443" w14:textId="3D08D6F9"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Diante do exposto, o presente estudo delimita seu escopo especificamente na avaliação de usabilidade. A investigação operacionaliza-se por meio de duas rodadas de testes aplicadas a seis participantes de perfis variados, empregando métodos consolidados e validados pela área de Interação Humano-Computador.</w:t>
      </w:r>
    </w:p>
    <w:p w14:paraId="10CC4E8D" w14:textId="362574C7" w:rsidR="002E0FEB" w:rsidRPr="00810308" w:rsidRDefault="00000000" w:rsidP="00CF0840">
      <w:pPr>
        <w:pStyle w:val="Ttulo1"/>
      </w:pPr>
      <w:bookmarkStart w:id="73" w:name="_Toc234316819"/>
      <w:bookmarkEnd w:id="36"/>
      <w:bookmarkEnd w:id="57"/>
      <w:bookmarkEnd w:id="71"/>
      <w:r w:rsidRPr="00810308">
        <w:t>5 METODOLOGIA</w:t>
      </w:r>
      <w:bookmarkStart w:id="74" w:name="metodologia"/>
      <w:bookmarkEnd w:id="73"/>
    </w:p>
    <w:p w14:paraId="08EE3711" w14:textId="77777777" w:rsidR="002E0FEB" w:rsidRPr="00810308" w:rsidRDefault="00000000" w:rsidP="00D93AFF">
      <w:pPr>
        <w:pStyle w:val="FirstParagraph"/>
        <w:jc w:val="both"/>
        <w:rPr>
          <w:rFonts w:ascii="Arial" w:hAnsi="Arial" w:cs="Arial"/>
          <w:color w:val="000000" w:themeColor="text1"/>
        </w:rPr>
      </w:pPr>
      <w:r w:rsidRPr="00810308">
        <w:rPr>
          <w:rFonts w:ascii="Arial" w:hAnsi="Arial" w:cs="Arial"/>
          <w:color w:val="000000" w:themeColor="text1"/>
        </w:rPr>
        <w:t xml:space="preserve">Este capítulo descreve em detalhes os procedimentos científicos adotados para avaliar rigorosamente a usabilidade do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A pesquisa segue um design experimental controlado e sistemático, com coleta de dados estruturada em duas rodadas distintas de testes de usabilidade, permitindo a comparação objetiva e estatística dos resultados antes e após as intervenções técnicas implementadas no código-fonte do sistema.</w:t>
      </w:r>
    </w:p>
    <w:p w14:paraId="35C3315D" w14:textId="55FDB5E8" w:rsidR="002E0FEB" w:rsidRPr="00810308" w:rsidRDefault="0086527F" w:rsidP="00865098">
      <w:pPr>
        <w:pStyle w:val="Ttulo2"/>
      </w:pPr>
      <w:bookmarkStart w:id="75" w:name="classificação-da-pesquisa"/>
      <w:bookmarkStart w:id="76" w:name="_Toc234316820"/>
      <w:r w:rsidRPr="00810308">
        <w:t>5.1 CLASSIFICAÇÃO DA PESQUISA</w:t>
      </w:r>
      <w:bookmarkEnd w:id="76"/>
    </w:p>
    <w:p w14:paraId="1C497A61" w14:textId="77777777" w:rsidR="002E0FEB" w:rsidRPr="00FC2209" w:rsidRDefault="00000000" w:rsidP="00D93AFF">
      <w:pPr>
        <w:pStyle w:val="FirstParagraph"/>
        <w:jc w:val="both"/>
        <w:rPr>
          <w:rFonts w:ascii="Arial" w:hAnsi="Arial" w:cs="Arial"/>
          <w:color w:val="000000" w:themeColor="text1"/>
        </w:rPr>
      </w:pPr>
      <w:r w:rsidRPr="00FC2209">
        <w:rPr>
          <w:rFonts w:ascii="Arial" w:hAnsi="Arial" w:cs="Arial"/>
          <w:color w:val="000000" w:themeColor="text1"/>
        </w:rPr>
        <w:t xml:space="preserve">Quanto à sua natureza epistemológica, esta pesquisa classifica-se como aplicada, pois visa gerar conhecimento prático e acionável voltado diretamente à solução de um problema concreto e socialmente relevante: a baixa adoção de ferramentas digitais de gestão pelo pequeno produtor rural brasileiro, causada em parte por barreiras de usabilidade que tornam essas ferramentas inacessíveis ou </w:t>
      </w:r>
      <w:proofErr w:type="spellStart"/>
      <w:r w:rsidRPr="00FC2209">
        <w:rPr>
          <w:rFonts w:ascii="Arial" w:hAnsi="Arial" w:cs="Arial"/>
          <w:color w:val="000000" w:themeColor="text1"/>
        </w:rPr>
        <w:t>frustantes</w:t>
      </w:r>
      <w:proofErr w:type="spellEnd"/>
      <w:r w:rsidRPr="00FC2209">
        <w:rPr>
          <w:rFonts w:ascii="Arial" w:hAnsi="Arial" w:cs="Arial"/>
          <w:color w:val="000000" w:themeColor="text1"/>
        </w:rPr>
        <w:t xml:space="preserve"> para esse público específico (PRODANOV; FREITAS, 2013).</w:t>
      </w:r>
    </w:p>
    <w:p w14:paraId="49E89A8D" w14:textId="77777777" w:rsidR="002E0FEB" w:rsidRPr="00FC2209" w:rsidRDefault="00000000" w:rsidP="00D93AFF">
      <w:pPr>
        <w:pStyle w:val="Corpodetexto"/>
        <w:jc w:val="both"/>
        <w:rPr>
          <w:rFonts w:ascii="Arial" w:hAnsi="Arial" w:cs="Arial"/>
          <w:color w:val="000000" w:themeColor="text1"/>
        </w:rPr>
      </w:pPr>
      <w:r w:rsidRPr="00FC2209">
        <w:rPr>
          <w:rFonts w:ascii="Arial" w:hAnsi="Arial" w:cs="Arial"/>
          <w:color w:val="000000" w:themeColor="text1"/>
        </w:rPr>
        <w:t>Do ponto de vista dos objetivos da pesquisa, ela é simultaneamente descritiva e experimental. É descritiva porque descreve e documenta detalhadamente o comportamento dos utilizadores durante a interação com o sistema, catalogando problemas observados, verbalizações capturadas e métricas coletadas. É experimental porque manipula deliberadamente uma variável independente (a versão do sistema: original vs. corrigida) para observar e mensurar seus efeitos em variáveis dependentes (métricas de desempenho: tempo, erros, satisfação), controlando outras variáveis através do uso dos mesmos participantes, mesmo protocolo de tarefas e mesmo ambiente de teste (PRODANOV; FREITAS, 2013).</w:t>
      </w:r>
    </w:p>
    <w:p w14:paraId="7B7DFFB7" w14:textId="77777777" w:rsidR="002E0FEB" w:rsidRPr="00FC2209" w:rsidRDefault="00000000" w:rsidP="00D93AFF">
      <w:pPr>
        <w:pStyle w:val="Corpodetexto"/>
        <w:jc w:val="both"/>
        <w:rPr>
          <w:rFonts w:ascii="Arial" w:hAnsi="Arial" w:cs="Arial"/>
          <w:color w:val="000000" w:themeColor="text1"/>
        </w:rPr>
      </w:pPr>
      <w:r w:rsidRPr="00FC2209">
        <w:rPr>
          <w:rFonts w:ascii="Arial" w:hAnsi="Arial" w:cs="Arial"/>
          <w:color w:val="000000" w:themeColor="text1"/>
        </w:rPr>
        <w:t>Quanto à abordagem metodológica, esta pesquisa adota o método misto (</w:t>
      </w:r>
      <w:proofErr w:type="spellStart"/>
      <w:r w:rsidRPr="00FC2209">
        <w:rPr>
          <w:rFonts w:ascii="Arial" w:hAnsi="Arial" w:cs="Arial"/>
          <w:color w:val="000000" w:themeColor="text1"/>
        </w:rPr>
        <w:t>mixed</w:t>
      </w:r>
      <w:proofErr w:type="spellEnd"/>
      <w:r w:rsidRPr="00FC2209">
        <w:rPr>
          <w:rFonts w:ascii="Arial" w:hAnsi="Arial" w:cs="Arial"/>
          <w:color w:val="000000" w:themeColor="text1"/>
        </w:rPr>
        <w:t xml:space="preserve"> </w:t>
      </w:r>
      <w:proofErr w:type="spellStart"/>
      <w:r w:rsidRPr="00FC2209">
        <w:rPr>
          <w:rFonts w:ascii="Arial" w:hAnsi="Arial" w:cs="Arial"/>
          <w:color w:val="000000" w:themeColor="text1"/>
        </w:rPr>
        <w:t>methods</w:t>
      </w:r>
      <w:proofErr w:type="spellEnd"/>
      <w:r w:rsidRPr="00FC2209">
        <w:rPr>
          <w:rFonts w:ascii="Arial" w:hAnsi="Arial" w:cs="Arial"/>
          <w:color w:val="000000" w:themeColor="text1"/>
        </w:rPr>
        <w:t xml:space="preserve">), integrando de forma complementar dados quantitativos numéricos — tempos de execução cronometrados, taxas de conclusão de tarefas calculadas, contagem de </w:t>
      </w:r>
      <w:r w:rsidRPr="00FC2209">
        <w:rPr>
          <w:rFonts w:ascii="Arial" w:hAnsi="Arial" w:cs="Arial"/>
          <w:color w:val="000000" w:themeColor="text1"/>
        </w:rPr>
        <w:lastRenderedPageBreak/>
        <w:t xml:space="preserve">erros, pontuações em escalas de satisfação (SUS, NPS) — com dados qualitativos ricos — verbalizações espontâneas capturadas através do protocolo </w:t>
      </w:r>
      <w:proofErr w:type="spellStart"/>
      <w:r w:rsidRPr="00FC2209">
        <w:rPr>
          <w:rFonts w:ascii="Arial" w:hAnsi="Arial" w:cs="Arial"/>
          <w:color w:val="000000" w:themeColor="text1"/>
        </w:rPr>
        <w:t>Think-Aloud</w:t>
      </w:r>
      <w:proofErr w:type="spellEnd"/>
      <w:r w:rsidRPr="00FC2209">
        <w:rPr>
          <w:rFonts w:ascii="Arial" w:hAnsi="Arial" w:cs="Arial"/>
          <w:color w:val="000000" w:themeColor="text1"/>
        </w:rPr>
        <w:t>, observações diretas do pesquisador sobre comportamentos e expressões faciais dos participantes, feedback aberto coletado em entrevistas pós-teste (CRESWELL; CRESWELL, 2018).</w:t>
      </w:r>
    </w:p>
    <w:p w14:paraId="2BC81049" w14:textId="77777777" w:rsidR="002E0FEB" w:rsidRPr="00FC2209" w:rsidRDefault="00000000" w:rsidP="00D93AFF">
      <w:pPr>
        <w:pStyle w:val="Corpodetexto"/>
        <w:jc w:val="both"/>
        <w:rPr>
          <w:rFonts w:ascii="Arial" w:hAnsi="Arial" w:cs="Arial"/>
          <w:color w:val="000000" w:themeColor="text1"/>
        </w:rPr>
      </w:pPr>
      <w:proofErr w:type="spellStart"/>
      <w:r w:rsidRPr="00FC2209">
        <w:rPr>
          <w:rFonts w:ascii="Arial" w:hAnsi="Arial" w:cs="Arial"/>
          <w:color w:val="000000" w:themeColor="text1"/>
        </w:rPr>
        <w:t>Creswell</w:t>
      </w:r>
      <w:proofErr w:type="spellEnd"/>
      <w:r w:rsidRPr="00FC2209">
        <w:rPr>
          <w:rFonts w:ascii="Arial" w:hAnsi="Arial" w:cs="Arial"/>
          <w:color w:val="000000" w:themeColor="text1"/>
        </w:rPr>
        <w:t xml:space="preserve"> e </w:t>
      </w:r>
      <w:proofErr w:type="spellStart"/>
      <w:r w:rsidRPr="00FC2209">
        <w:rPr>
          <w:rFonts w:ascii="Arial" w:hAnsi="Arial" w:cs="Arial"/>
          <w:color w:val="000000" w:themeColor="text1"/>
        </w:rPr>
        <w:t>Creswell</w:t>
      </w:r>
      <w:proofErr w:type="spellEnd"/>
      <w:r w:rsidRPr="00FC2209">
        <w:rPr>
          <w:rFonts w:ascii="Arial" w:hAnsi="Arial" w:cs="Arial"/>
          <w:color w:val="000000" w:themeColor="text1"/>
        </w:rPr>
        <w:t xml:space="preserve"> (2018) defendem que a combinação estratégica de abordagens quantitativas e qualitativas produz uma compreensão mais completa, profunda, robusta e multifacetada dos fenômenos humanos complexos do que cada método isoladamente poderia fornecer. Dados quantitativos respondem “quanto” e “com que magnitude” ocorrem os problemas; dados qualitativos respondem “por que” e “como” esses problemas se manifestam na experiência real dos usuários.</w:t>
      </w:r>
    </w:p>
    <w:p w14:paraId="35257D4A" w14:textId="77777777" w:rsidR="002E0FEB" w:rsidRPr="00FC2209" w:rsidRDefault="00000000" w:rsidP="00D93AFF">
      <w:pPr>
        <w:pStyle w:val="Corpodetexto"/>
        <w:jc w:val="both"/>
        <w:rPr>
          <w:rFonts w:ascii="Arial" w:hAnsi="Arial" w:cs="Arial"/>
          <w:color w:val="000000" w:themeColor="text1"/>
        </w:rPr>
      </w:pPr>
      <w:r w:rsidRPr="00FC2209">
        <w:rPr>
          <w:rFonts w:ascii="Arial" w:hAnsi="Arial" w:cs="Arial"/>
          <w:color w:val="000000" w:themeColor="text1"/>
        </w:rPr>
        <w:t>Quanto aos procedimentos técnicos de coleta de dados, utiliza-se o teste de usabilidade com utilizadores reais (</w:t>
      </w:r>
      <w:proofErr w:type="spellStart"/>
      <w:r w:rsidRPr="00FC2209">
        <w:rPr>
          <w:rFonts w:ascii="Arial" w:hAnsi="Arial" w:cs="Arial"/>
          <w:color w:val="000000" w:themeColor="text1"/>
        </w:rPr>
        <w:t>user-based</w:t>
      </w:r>
      <w:proofErr w:type="spellEnd"/>
      <w:r w:rsidRPr="00FC2209">
        <w:rPr>
          <w:rFonts w:ascii="Arial" w:hAnsi="Arial" w:cs="Arial"/>
          <w:color w:val="000000" w:themeColor="text1"/>
        </w:rPr>
        <w:t xml:space="preserve"> </w:t>
      </w:r>
      <w:proofErr w:type="spellStart"/>
      <w:r w:rsidRPr="00FC2209">
        <w:rPr>
          <w:rFonts w:ascii="Arial" w:hAnsi="Arial" w:cs="Arial"/>
          <w:color w:val="000000" w:themeColor="text1"/>
        </w:rPr>
        <w:t>testing</w:t>
      </w:r>
      <w:proofErr w:type="spellEnd"/>
      <w:r w:rsidRPr="00FC2209">
        <w:rPr>
          <w:rFonts w:ascii="Arial" w:hAnsi="Arial" w:cs="Arial"/>
          <w:color w:val="000000" w:themeColor="text1"/>
        </w:rPr>
        <w:t>), modalidade reconhecida pela comunidade internacional de IHC como o método de avaliação mais eficaz, válido e confiável para identificar problemas genuínos de interação humano-computador, por capturar o comportamento real de usuários reais em contraposição às previsões teóricas de especialistas ou às simulações em laboratório (PREECE; ROGERS; SHARP, 2019).</w:t>
      </w:r>
    </w:p>
    <w:p w14:paraId="7A443F45" w14:textId="0138674B" w:rsidR="002E0FEB" w:rsidRDefault="0086527F" w:rsidP="00865098">
      <w:pPr>
        <w:pStyle w:val="Ttulo2"/>
      </w:pPr>
      <w:bookmarkStart w:id="77" w:name="design-experimental"/>
      <w:bookmarkStart w:id="78" w:name="_Toc234316821"/>
      <w:bookmarkEnd w:id="75"/>
      <w:r w:rsidRPr="00FC2209">
        <w:t>5.2 DESIGN EXPERIMENTAL</w:t>
      </w:r>
      <w:bookmarkEnd w:id="78"/>
    </w:p>
    <w:p w14:paraId="675D6170"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 xml:space="preserve">O estudo adota o </w:t>
      </w:r>
      <w:r w:rsidRPr="005944EE">
        <w:rPr>
          <w:rFonts w:ascii="Arial" w:hAnsi="Arial" w:cs="Arial"/>
          <w:i/>
          <w:iCs/>
        </w:rPr>
        <w:t>design</w:t>
      </w:r>
      <w:r w:rsidRPr="005944EE">
        <w:rPr>
          <w:rFonts w:ascii="Arial" w:hAnsi="Arial" w:cs="Arial"/>
        </w:rPr>
        <w:t xml:space="preserve"> experimental clássico denominado pré-teste, intervenção e pós-teste com grupo único (</w:t>
      </w:r>
      <w:proofErr w:type="spellStart"/>
      <w:r w:rsidRPr="005944EE">
        <w:rPr>
          <w:rFonts w:ascii="Arial" w:hAnsi="Arial" w:cs="Arial"/>
          <w:i/>
          <w:iCs/>
        </w:rPr>
        <w:t>one-group</w:t>
      </w:r>
      <w:proofErr w:type="spellEnd"/>
      <w:r w:rsidRPr="005944EE">
        <w:rPr>
          <w:rFonts w:ascii="Arial" w:hAnsi="Arial" w:cs="Arial"/>
          <w:i/>
          <w:iCs/>
        </w:rPr>
        <w:t xml:space="preserve"> </w:t>
      </w:r>
      <w:proofErr w:type="spellStart"/>
      <w:r w:rsidRPr="005944EE">
        <w:rPr>
          <w:rFonts w:ascii="Arial" w:hAnsi="Arial" w:cs="Arial"/>
          <w:i/>
          <w:iCs/>
        </w:rPr>
        <w:t>pretest-posttest</w:t>
      </w:r>
      <w:proofErr w:type="spellEnd"/>
      <w:r w:rsidRPr="005944EE">
        <w:rPr>
          <w:rFonts w:ascii="Arial" w:hAnsi="Arial" w:cs="Arial"/>
          <w:i/>
          <w:iCs/>
        </w:rPr>
        <w:t xml:space="preserve"> design</w:t>
      </w:r>
      <w:r w:rsidRPr="005944EE">
        <w:rPr>
          <w:rFonts w:ascii="Arial" w:hAnsi="Arial" w:cs="Arial"/>
        </w:rPr>
        <w:t>). Esse modelo experimental é operacionalizado por meio de três etapas subsequentes.</w:t>
      </w:r>
    </w:p>
    <w:p w14:paraId="046FE560"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A primeira etapa consiste na rodada um, que estabelece o pré-teste ou a linha de base (</w:t>
      </w:r>
      <w:r w:rsidRPr="005944EE">
        <w:rPr>
          <w:rFonts w:ascii="Arial" w:hAnsi="Arial" w:cs="Arial"/>
          <w:i/>
          <w:iCs/>
        </w:rPr>
        <w:t>baseline</w:t>
      </w:r>
      <w:r w:rsidRPr="005944EE">
        <w:rPr>
          <w:rFonts w:ascii="Arial" w:hAnsi="Arial" w:cs="Arial"/>
        </w:rPr>
        <w:t xml:space="preserve">). Nessa fase, os seis participantes selecionados executam um roteiro padronizado de tarefas na versão original do sistema </w:t>
      </w:r>
      <w:proofErr w:type="spellStart"/>
      <w:r w:rsidRPr="005944EE">
        <w:rPr>
          <w:rFonts w:ascii="Arial" w:hAnsi="Arial" w:cs="Arial"/>
        </w:rPr>
        <w:t>Smart</w:t>
      </w:r>
      <w:proofErr w:type="spellEnd"/>
      <w:r w:rsidRPr="005944EE">
        <w:rPr>
          <w:rFonts w:ascii="Arial" w:hAnsi="Arial" w:cs="Arial"/>
        </w:rPr>
        <w:t xml:space="preserve"> Plantio, correspondente à versão </w:t>
      </w:r>
      <w:proofErr w:type="spellStart"/>
      <w:r w:rsidRPr="005944EE">
        <w:rPr>
          <w:rFonts w:ascii="Arial" w:hAnsi="Arial" w:cs="Arial"/>
        </w:rPr>
        <w:t>pré</w:t>
      </w:r>
      <w:proofErr w:type="spellEnd"/>
      <w:r w:rsidRPr="005944EE">
        <w:rPr>
          <w:rFonts w:ascii="Arial" w:hAnsi="Arial" w:cs="Arial"/>
        </w:rPr>
        <w:t xml:space="preserve">-correções. Durante a execução, realizam-se os registros sistemáticos dos tempos de execução de cada tarefa, cronometrados desde o primeiro clique até a confirmação final; dos erros cometidos no percurso, incluindo cliques incorretos, navegação para telas erradas ou preenchimento incorreto de formulários; das verbalizações espontâneas capturadas através do protocolo </w:t>
      </w:r>
      <w:proofErr w:type="spellStart"/>
      <w:r w:rsidRPr="005944EE">
        <w:rPr>
          <w:rFonts w:ascii="Arial" w:hAnsi="Arial" w:cs="Arial"/>
          <w:i/>
          <w:iCs/>
        </w:rPr>
        <w:t>Think-Aloud</w:t>
      </w:r>
      <w:proofErr w:type="spellEnd"/>
      <w:r w:rsidRPr="005944EE">
        <w:rPr>
          <w:rFonts w:ascii="Arial" w:hAnsi="Arial" w:cs="Arial"/>
        </w:rPr>
        <w:t xml:space="preserve">, mapeando dúvidas, frustrações e expectativas; e das avaliações subjetivas de satisfação por meio de escalas </w:t>
      </w:r>
      <w:proofErr w:type="spellStart"/>
      <w:r w:rsidRPr="005944EE">
        <w:rPr>
          <w:rFonts w:ascii="Arial" w:hAnsi="Arial" w:cs="Arial"/>
        </w:rPr>
        <w:t>Likert</w:t>
      </w:r>
      <w:proofErr w:type="spellEnd"/>
      <w:r w:rsidRPr="005944EE">
        <w:rPr>
          <w:rFonts w:ascii="Arial" w:hAnsi="Arial" w:cs="Arial"/>
        </w:rPr>
        <w:t xml:space="preserve"> por tarefa, aplicação do questionário SUS ao final e a pergunta de recomendação do NPS. Essa rodada inicial fornece as métricas de referência de efetividade, eficiência e satisfação antes de qualquer intervenção.</w:t>
      </w:r>
    </w:p>
    <w:p w14:paraId="53BF45A0"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lastRenderedPageBreak/>
        <w:t xml:space="preserve">A segunda etapa compreende a intervenção técnica com a implementação de melhorias na plataforma. Com base na análise detalhada e criteriosa dos dados coletados na rodada anterior, o pesquisador implementa intervenções técnicas corretivas no código-fonte do sistema, abrangendo as camadas de </w:t>
      </w:r>
      <w:proofErr w:type="spellStart"/>
      <w:r w:rsidRPr="005944EE">
        <w:rPr>
          <w:rFonts w:ascii="Arial" w:hAnsi="Arial" w:cs="Arial"/>
          <w:i/>
          <w:iCs/>
        </w:rPr>
        <w:t>backend</w:t>
      </w:r>
      <w:proofErr w:type="spellEnd"/>
      <w:r w:rsidRPr="005944EE">
        <w:rPr>
          <w:rFonts w:ascii="Arial" w:hAnsi="Arial" w:cs="Arial"/>
        </w:rPr>
        <w:t xml:space="preserve"> e </w:t>
      </w:r>
      <w:proofErr w:type="spellStart"/>
      <w:r w:rsidRPr="005944EE">
        <w:rPr>
          <w:rFonts w:ascii="Arial" w:hAnsi="Arial" w:cs="Arial"/>
          <w:i/>
          <w:iCs/>
        </w:rPr>
        <w:t>frontend</w:t>
      </w:r>
      <w:proofErr w:type="spellEnd"/>
      <w:r w:rsidRPr="005944EE">
        <w:rPr>
          <w:rFonts w:ascii="Arial" w:hAnsi="Arial" w:cs="Arial"/>
        </w:rPr>
        <w:t xml:space="preserve">. O processo prioriza rigorosamente os problemas segundo a escala de severidade de Nielsen (1994), corrigindo primeiramente as falhas catastróficas que impedem a conclusão de tarefas, seguidas pelos problemas graves, médios e cosméticos. Todas as modificações realizadas são documentadas por meio do sistema de controle de versão </w:t>
      </w:r>
      <w:proofErr w:type="spellStart"/>
      <w:r w:rsidRPr="005944EE">
        <w:rPr>
          <w:rFonts w:ascii="Arial" w:hAnsi="Arial" w:cs="Arial"/>
        </w:rPr>
        <w:t>Git</w:t>
      </w:r>
      <w:proofErr w:type="spellEnd"/>
      <w:r w:rsidRPr="005944EE">
        <w:rPr>
          <w:rFonts w:ascii="Arial" w:hAnsi="Arial" w:cs="Arial"/>
        </w:rPr>
        <w:t>, com envios (</w:t>
      </w:r>
      <w:proofErr w:type="spellStart"/>
      <w:r w:rsidRPr="005944EE">
        <w:rPr>
          <w:rFonts w:ascii="Arial" w:hAnsi="Arial" w:cs="Arial"/>
          <w:i/>
          <w:iCs/>
        </w:rPr>
        <w:t>commits</w:t>
      </w:r>
      <w:proofErr w:type="spellEnd"/>
      <w:r w:rsidRPr="005944EE">
        <w:rPr>
          <w:rFonts w:ascii="Arial" w:hAnsi="Arial" w:cs="Arial"/>
        </w:rPr>
        <w:t>) descritivos que explicam o problema original, a solução implementada e a justificativa baseada em princípios teóricos de IHC. Esse versionamento garante a rastreabilidade completa e permite a eventual reversão de mudanças.</w:t>
      </w:r>
    </w:p>
    <w:p w14:paraId="6F71F33B" w14:textId="63CAB72D"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Por fim, a terceira etapa engloba a rodada dois, caracterizada como o pós-teste ou validação do ecossistema. Os mesmos seis participantes da primeira fase repetem exatamente o mesmo roteiro de tarefas, na mesma ordem operacional, mas utilizando a versão corrigida do sistema. A manutenção dos mesmos indivíduos constitui uma decisão metodológica deliberada e essencial. Embora introduza um pequeno viés de familiaridade decorrente do conhecimento prévio das tarefas, esse modelo permite uma comparação pareada (</w:t>
      </w:r>
      <w:proofErr w:type="spellStart"/>
      <w:r w:rsidRPr="005944EE">
        <w:rPr>
          <w:rFonts w:ascii="Arial" w:hAnsi="Arial" w:cs="Arial"/>
          <w:i/>
          <w:iCs/>
        </w:rPr>
        <w:t>paired</w:t>
      </w:r>
      <w:proofErr w:type="spellEnd"/>
      <w:r w:rsidRPr="005944EE">
        <w:rPr>
          <w:rFonts w:ascii="Arial" w:hAnsi="Arial" w:cs="Arial"/>
          <w:i/>
          <w:iCs/>
        </w:rPr>
        <w:t xml:space="preserve"> </w:t>
      </w:r>
      <w:proofErr w:type="spellStart"/>
      <w:r w:rsidRPr="005944EE">
        <w:rPr>
          <w:rFonts w:ascii="Arial" w:hAnsi="Arial" w:cs="Arial"/>
          <w:i/>
          <w:iCs/>
        </w:rPr>
        <w:t>comparison</w:t>
      </w:r>
      <w:proofErr w:type="spellEnd"/>
      <w:r w:rsidRPr="005944EE">
        <w:rPr>
          <w:rFonts w:ascii="Arial" w:hAnsi="Arial" w:cs="Arial"/>
        </w:rPr>
        <w:t>), na qual cada participante atua como seu próprio controle, eliminando a variabilidade entre indivíduos e aumentando o poder estatístico da análise. A comparação direta entre as métricas de ambas as rodadas fornece a evidência empírica quantitativa da eficácia das intervenções técnicas, atestando em que magnitude ocorreu a redução de tempos e erros, o aumento nas taxas de sucesso e a melhora nos índices de satisfação.</w:t>
      </w:r>
    </w:p>
    <w:p w14:paraId="27672150" w14:textId="6BDF4BD6" w:rsidR="002E0FEB" w:rsidRDefault="00E96163" w:rsidP="00865098">
      <w:pPr>
        <w:pStyle w:val="Ttulo2"/>
      </w:pPr>
      <w:bookmarkStart w:id="79" w:name="população-e-amostra"/>
      <w:bookmarkStart w:id="80" w:name="_Toc234316822"/>
      <w:bookmarkEnd w:id="77"/>
      <w:r w:rsidRPr="00810308">
        <w:t>5.3 POPULAÇÃO E AMOSTRA</w:t>
      </w:r>
      <w:bookmarkEnd w:id="80"/>
    </w:p>
    <w:p w14:paraId="1110FF41"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 xml:space="preserve">A população-alvo desta pesquisa é composta por indivíduos que possuem necessidade potencial de interagir com sistemas digitais de gestão rural, variando significativamente em seus níveis de letramento digital, familiaridade com tecnologia e conhecimento do domínio agrícola. Com base no modelo matemático de Nielsen e </w:t>
      </w:r>
      <w:proofErr w:type="spellStart"/>
      <w:r w:rsidRPr="005944EE">
        <w:rPr>
          <w:rFonts w:ascii="Arial" w:hAnsi="Arial" w:cs="Arial"/>
        </w:rPr>
        <w:t>Landauer</w:t>
      </w:r>
      <w:proofErr w:type="spellEnd"/>
      <w:r w:rsidRPr="005944EE">
        <w:rPr>
          <w:rFonts w:ascii="Arial" w:hAnsi="Arial" w:cs="Arial"/>
        </w:rPr>
        <w:t xml:space="preserve"> (1993), que demonstra que cinco usuários são suficientes para detectar aproximadamente 85% dos </w:t>
      </w:r>
      <w:r w:rsidRPr="005944EE">
        <w:rPr>
          <w:rFonts w:ascii="Arial" w:hAnsi="Arial" w:cs="Arial"/>
        </w:rPr>
        <w:lastRenderedPageBreak/>
        <w:t>problemas de usabilidade e que os retornos marginais decrescem rapidamente após esse número, a amostra selecionada para este estudo é não probabilística e intencional, composta por seis participantes. Estes sujeitos foram estrategicamente divididos em três grupos representativos distintos para maximizar a diversidade de perfis cognitivos, experiências prévias e perspectivas de uso.</w:t>
      </w:r>
    </w:p>
    <w:p w14:paraId="541D234C"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 xml:space="preserve">O primeiro agrupamento é o grupo um, composto por dois técnicos com formação em áreas de tecnologia, tais como ciência da computação, sistemas de informação ou engenharia de </w:t>
      </w:r>
      <w:r w:rsidRPr="005944EE">
        <w:rPr>
          <w:rFonts w:ascii="Arial" w:hAnsi="Arial" w:cs="Arial"/>
          <w:i/>
          <w:iCs/>
        </w:rPr>
        <w:t>software</w:t>
      </w:r>
      <w:r w:rsidRPr="005944EE">
        <w:rPr>
          <w:rFonts w:ascii="Arial" w:hAnsi="Arial" w:cs="Arial"/>
        </w:rPr>
        <w:t xml:space="preserve">, apresentando alto letramento digital. Esses participantes são capazes de identificar e verbalizar falhas estruturais de arquitetura, inconsistências de </w:t>
      </w:r>
      <w:r w:rsidRPr="005944EE">
        <w:rPr>
          <w:rFonts w:ascii="Arial" w:hAnsi="Arial" w:cs="Arial"/>
          <w:i/>
          <w:iCs/>
        </w:rPr>
        <w:t>design</w:t>
      </w:r>
      <w:r w:rsidRPr="005944EE">
        <w:rPr>
          <w:rFonts w:ascii="Arial" w:hAnsi="Arial" w:cs="Arial"/>
        </w:rPr>
        <w:t xml:space="preserve"> de interface, problemas de responsividade, erros no console do navegador e questões de performance que outros perfis poderiam experimentar, mas não conseguiriam articular tecnicamente.</w:t>
      </w:r>
    </w:p>
    <w:p w14:paraId="7CE00DC5"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O segundo agrupamento constitui o grupo dois, formado por dois agricultores que representam o público-alvo e o usuário final real do sistema, sendo pessoas envolvidas diretamente em atividades agrícolas ou na gestão de propriedades rurais. Sua inclusão é essencial e insubstituível para verificar se a linguagem utilizada na plataforma, englobando rótulos, instruções e mensagens, os fluxos de trabalho propostos na sequência de cadastros e na organização de menus, bem como os conceitos apresentados sobre talhões, safras e categorias de custos, são aderentes, compreensíveis e fazem sentido prático dentro da realidade vivida no campo.</w:t>
      </w:r>
    </w:p>
    <w:p w14:paraId="724E579D" w14:textId="0F3B1451"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Por fim, o terceiro agrupamento é o grupo três, reunindo dois participantes leigos, caracterizados por não possuírem formação técnica avançada em computação nem conhecimento especializado do negócio agrícola. Esses indivíduos são fundamentais para testar a curva de aprendizagem (</w:t>
      </w:r>
      <w:proofErr w:type="spellStart"/>
      <w:r w:rsidRPr="005944EE">
        <w:rPr>
          <w:rFonts w:ascii="Arial" w:hAnsi="Arial" w:cs="Arial"/>
          <w:i/>
          <w:iCs/>
        </w:rPr>
        <w:t>learnability</w:t>
      </w:r>
      <w:proofErr w:type="spellEnd"/>
      <w:r w:rsidRPr="005944EE">
        <w:rPr>
          <w:rFonts w:ascii="Arial" w:hAnsi="Arial" w:cs="Arial"/>
        </w:rPr>
        <w:t xml:space="preserve">) e a </w:t>
      </w:r>
      <w:proofErr w:type="spellStart"/>
      <w:r w:rsidRPr="005944EE">
        <w:rPr>
          <w:rFonts w:ascii="Arial" w:hAnsi="Arial" w:cs="Arial"/>
        </w:rPr>
        <w:t>autoexplicabilidade</w:t>
      </w:r>
      <w:proofErr w:type="spellEnd"/>
      <w:r w:rsidRPr="005944EE">
        <w:rPr>
          <w:rFonts w:ascii="Arial" w:hAnsi="Arial" w:cs="Arial"/>
        </w:rPr>
        <w:t xml:space="preserve"> da interface, avaliando se o sistema é suficientemente intuitivo para que alguém sem conhecimento prévio consiga aprender a manipulá-lo com o mínimo de instrução ou documentação externa (NIELSEN, 1993). Essa estratégia de amostragem intencional e diversificada, embora não represente estatisticamente a população geral, maximiza a probabilidade de detectar diferentes tipos de problemas de usabilidade que afetam múltiplos perfis de usuários (PRODANOV; FREITAS, 2013).</w:t>
      </w:r>
    </w:p>
    <w:p w14:paraId="15ED3725" w14:textId="6443BE50" w:rsidR="002E0FEB" w:rsidRDefault="00E96163" w:rsidP="00865098">
      <w:pPr>
        <w:pStyle w:val="Ttulo2"/>
      </w:pPr>
      <w:bookmarkStart w:id="81" w:name="instrumentos-de-coleta-de-dados"/>
      <w:bookmarkStart w:id="82" w:name="_Toc234316823"/>
      <w:bookmarkEnd w:id="79"/>
      <w:r w:rsidRPr="00810308">
        <w:lastRenderedPageBreak/>
        <w:t>5.4 INSTRUMENTOS DE COLETA DE DADOS</w:t>
      </w:r>
      <w:bookmarkEnd w:id="82"/>
    </w:p>
    <w:p w14:paraId="0B152EED"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Para garantir a sistematicidade, a replicabilidade e a confiabilidade da coleta de dados, foram desenvolvidos e padronizados quatro instrumentos principais de pesquisa:</w:t>
      </w:r>
    </w:p>
    <w:p w14:paraId="30AD6D13" w14:textId="7E445C3C"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 xml:space="preserve">a) roteiro de tarefas (ver Apêndice A): documento estruturado contendo doze atividades sequenciais que simulam o fluxo real de trabalho de um agricultor utilizando o sistema </w:t>
      </w:r>
      <w:proofErr w:type="spellStart"/>
      <w:r w:rsidRPr="005944EE">
        <w:rPr>
          <w:rFonts w:ascii="Arial" w:hAnsi="Arial" w:cs="Arial"/>
        </w:rPr>
        <w:t>Smart</w:t>
      </w:r>
      <w:proofErr w:type="spellEnd"/>
      <w:r w:rsidRPr="005944EE">
        <w:rPr>
          <w:rFonts w:ascii="Arial" w:hAnsi="Arial" w:cs="Arial"/>
        </w:rPr>
        <w:t xml:space="preserve"> Plantio pela primeira vez. As tarefas cobrem todas as funcionalidades principais do sistema, englobando a realização de </w:t>
      </w:r>
      <w:r w:rsidRPr="005944EE">
        <w:rPr>
          <w:rFonts w:ascii="Arial" w:hAnsi="Arial" w:cs="Arial"/>
          <w:i/>
          <w:iCs/>
        </w:rPr>
        <w:t>login</w:t>
      </w:r>
      <w:r w:rsidRPr="005944EE">
        <w:rPr>
          <w:rFonts w:ascii="Arial" w:hAnsi="Arial" w:cs="Arial"/>
        </w:rPr>
        <w:t>, a criação de uma nova propriedade rural, a edição de informações, a exclusão da propriedade, a criação de um talhão dentro da propriedade, a edição de dados e a exclusão do talhão. Adicionalmente, o fluxo contempla a criação de uma nova safra no talhão, a edição de informações da safra, o lançamento de um custo associado ao ciclo produtivo, a visualização de gráficos financeiros da safra e a adição de um item ao estoque da propriedade. As tarefas são apresentadas em linguagem natural e orientadas a objetivos, sem instruções detalhadas de passo a passo, avaliando a descoberta intuitiva das funcionalidades (NIELSEN, 1993);</w:t>
      </w:r>
      <w:r w:rsidRPr="005944EE">
        <w:rPr>
          <w:rFonts w:ascii="Arial" w:hAnsi="Arial" w:cs="Arial"/>
        </w:rPr>
        <w:br/>
        <w:t xml:space="preserve">b) formulário de registro (ver Apêndice A): planilha padronizada utilizada pelo pesquisador para anotar simultaneamente, durante a execução de cada tarefa por cada participante, o tempo de início e o de conclusão para o cálculo do tempo de execução; a ocorrência de erros, como </w:t>
      </w:r>
      <w:r w:rsidRPr="005944EE">
        <w:rPr>
          <w:rFonts w:ascii="Arial" w:hAnsi="Arial" w:cs="Arial"/>
          <w:i/>
          <w:iCs/>
        </w:rPr>
        <w:t>clicks</w:t>
      </w:r>
      <w:r w:rsidRPr="005944EE">
        <w:rPr>
          <w:rFonts w:ascii="Arial" w:hAnsi="Arial" w:cs="Arial"/>
        </w:rPr>
        <w:t xml:space="preserve"> incorretos, navegação errada ou submissão de dados inválidos; a necessidade de ajuda verbal ou dicas do pesquisador; as observações qualitativas relevantes do protocolo </w:t>
      </w:r>
      <w:proofErr w:type="spellStart"/>
      <w:r w:rsidRPr="005944EE">
        <w:rPr>
          <w:rFonts w:ascii="Arial" w:hAnsi="Arial" w:cs="Arial"/>
          <w:i/>
          <w:iCs/>
        </w:rPr>
        <w:t>Think-Aloud</w:t>
      </w:r>
      <w:proofErr w:type="spellEnd"/>
      <w:r w:rsidRPr="005944EE">
        <w:rPr>
          <w:rFonts w:ascii="Arial" w:hAnsi="Arial" w:cs="Arial"/>
        </w:rPr>
        <w:t xml:space="preserve">; e a avaliação </w:t>
      </w:r>
      <w:proofErr w:type="spellStart"/>
      <w:r w:rsidRPr="005944EE">
        <w:rPr>
          <w:rFonts w:ascii="Arial" w:hAnsi="Arial" w:cs="Arial"/>
        </w:rPr>
        <w:t>Likert</w:t>
      </w:r>
      <w:proofErr w:type="spellEnd"/>
      <w:r w:rsidRPr="005944EE">
        <w:rPr>
          <w:rFonts w:ascii="Arial" w:hAnsi="Arial" w:cs="Arial"/>
        </w:rPr>
        <w:t xml:space="preserve"> de satisfação por tarefa, aplicada imediatamente após a conclusão de cada etapa;</w:t>
      </w:r>
      <w:r w:rsidRPr="005944EE">
        <w:rPr>
          <w:rFonts w:ascii="Arial" w:hAnsi="Arial" w:cs="Arial"/>
        </w:rPr>
        <w:br/>
        <w:t xml:space="preserve">c) questionário de satisfação pós-teste (ver Apêndice B): instrumento aplicado ao final de cada sessão completa de testes, contendo a escala </w:t>
      </w:r>
      <w:proofErr w:type="spellStart"/>
      <w:r w:rsidRPr="005944EE">
        <w:rPr>
          <w:rFonts w:ascii="Arial" w:hAnsi="Arial" w:cs="Arial"/>
        </w:rPr>
        <w:t>Likert</w:t>
      </w:r>
      <w:proofErr w:type="spellEnd"/>
      <w:r w:rsidRPr="005944EE">
        <w:rPr>
          <w:rFonts w:ascii="Arial" w:hAnsi="Arial" w:cs="Arial"/>
        </w:rPr>
        <w:t xml:space="preserve"> consolidada para a avaliação geral da experiência de uso do sistema inteiro; o questionário SUS (</w:t>
      </w:r>
      <w:r w:rsidRPr="005944EE">
        <w:rPr>
          <w:rFonts w:ascii="Arial" w:hAnsi="Arial" w:cs="Arial"/>
          <w:i/>
          <w:iCs/>
        </w:rPr>
        <w:t xml:space="preserve">System </w:t>
      </w:r>
      <w:proofErr w:type="spellStart"/>
      <w:r w:rsidRPr="005944EE">
        <w:rPr>
          <w:rFonts w:ascii="Arial" w:hAnsi="Arial" w:cs="Arial"/>
          <w:i/>
          <w:iCs/>
        </w:rPr>
        <w:t>Usability</w:t>
      </w:r>
      <w:proofErr w:type="spellEnd"/>
      <w:r w:rsidRPr="005944EE">
        <w:rPr>
          <w:rFonts w:ascii="Arial" w:hAnsi="Arial" w:cs="Arial"/>
          <w:i/>
          <w:iCs/>
        </w:rPr>
        <w:t xml:space="preserve"> </w:t>
      </w:r>
      <w:proofErr w:type="spellStart"/>
      <w:r w:rsidRPr="005944EE">
        <w:rPr>
          <w:rFonts w:ascii="Arial" w:hAnsi="Arial" w:cs="Arial"/>
          <w:i/>
          <w:iCs/>
        </w:rPr>
        <w:t>Scale</w:t>
      </w:r>
      <w:proofErr w:type="spellEnd"/>
      <w:r w:rsidRPr="005944EE">
        <w:rPr>
          <w:rFonts w:ascii="Arial" w:hAnsi="Arial" w:cs="Arial"/>
        </w:rPr>
        <w:t>), composto por dez itens padronizados para o cálculo da pontuação de zero a cem (BROOKE, 1996); a pergunta adaptada do NPS (</w:t>
      </w:r>
      <w:r w:rsidRPr="005944EE">
        <w:rPr>
          <w:rFonts w:ascii="Arial" w:hAnsi="Arial" w:cs="Arial"/>
          <w:i/>
          <w:iCs/>
        </w:rPr>
        <w:t>Net Promoter Score</w:t>
      </w:r>
      <w:r w:rsidRPr="005944EE">
        <w:rPr>
          <w:rFonts w:ascii="Arial" w:hAnsi="Arial" w:cs="Arial"/>
        </w:rPr>
        <w:t>); e perguntas abertas para o mapeamento qualitativo de dificuldades, pontos positivos e sugestões de melhoria;</w:t>
      </w:r>
      <w:r w:rsidRPr="005944EE">
        <w:rPr>
          <w:rFonts w:ascii="Arial" w:hAnsi="Arial" w:cs="Arial"/>
        </w:rPr>
        <w:br/>
        <w:t xml:space="preserve">d) ferramentas de medição técnica: englobam o uso de um cronômetro digital de </w:t>
      </w:r>
      <w:r w:rsidRPr="005944EE">
        <w:rPr>
          <w:rFonts w:ascii="Arial" w:hAnsi="Arial" w:cs="Arial"/>
        </w:rPr>
        <w:lastRenderedPageBreak/>
        <w:t xml:space="preserve">precisão para a aferição do tempo de execução das tarefas, do primeiro clique até a confirmação da ação; o uso do </w:t>
      </w:r>
      <w:r w:rsidRPr="005944EE">
        <w:rPr>
          <w:rFonts w:ascii="Arial" w:hAnsi="Arial" w:cs="Arial"/>
          <w:i/>
          <w:iCs/>
        </w:rPr>
        <w:t xml:space="preserve">Google Chrome </w:t>
      </w:r>
      <w:proofErr w:type="spellStart"/>
      <w:r w:rsidRPr="005944EE">
        <w:rPr>
          <w:rFonts w:ascii="Arial" w:hAnsi="Arial" w:cs="Arial"/>
          <w:i/>
          <w:iCs/>
        </w:rPr>
        <w:t>DevTools</w:t>
      </w:r>
      <w:proofErr w:type="spellEnd"/>
      <w:r w:rsidRPr="005944EE">
        <w:rPr>
          <w:rFonts w:ascii="Arial" w:hAnsi="Arial" w:cs="Arial"/>
        </w:rPr>
        <w:t xml:space="preserve"> para monitorar erros de console, requisições de rede e tempos de resposta da interface de programação de aplicação (</w:t>
      </w:r>
      <w:proofErr w:type="spellStart"/>
      <w:r w:rsidRPr="005944EE">
        <w:rPr>
          <w:rFonts w:ascii="Arial" w:hAnsi="Arial" w:cs="Arial"/>
          <w:i/>
          <w:iCs/>
        </w:rPr>
        <w:t>Application</w:t>
      </w:r>
      <w:proofErr w:type="spellEnd"/>
      <w:r w:rsidRPr="005944EE">
        <w:rPr>
          <w:rFonts w:ascii="Arial" w:hAnsi="Arial" w:cs="Arial"/>
          <w:i/>
          <w:iCs/>
        </w:rPr>
        <w:t xml:space="preserve"> </w:t>
      </w:r>
      <w:proofErr w:type="spellStart"/>
      <w:r w:rsidRPr="005944EE">
        <w:rPr>
          <w:rFonts w:ascii="Arial" w:hAnsi="Arial" w:cs="Arial"/>
          <w:i/>
          <w:iCs/>
        </w:rPr>
        <w:t>Programming</w:t>
      </w:r>
      <w:proofErr w:type="spellEnd"/>
      <w:r w:rsidRPr="005944EE">
        <w:rPr>
          <w:rFonts w:ascii="Arial" w:hAnsi="Arial" w:cs="Arial"/>
          <w:i/>
          <w:iCs/>
        </w:rPr>
        <w:t xml:space="preserve"> Interface</w:t>
      </w:r>
      <w:r w:rsidRPr="005944EE">
        <w:rPr>
          <w:rFonts w:ascii="Arial" w:hAnsi="Arial" w:cs="Arial"/>
        </w:rPr>
        <w:t xml:space="preserve"> - API); e o uso de um gravador de áudio, mediante consentimento do participante, para a captura fiel das verbalizações do protocolo </w:t>
      </w:r>
      <w:proofErr w:type="spellStart"/>
      <w:r w:rsidRPr="005944EE">
        <w:rPr>
          <w:rFonts w:ascii="Arial" w:hAnsi="Arial" w:cs="Arial"/>
          <w:i/>
          <w:iCs/>
        </w:rPr>
        <w:t>Think-Aloud</w:t>
      </w:r>
      <w:proofErr w:type="spellEnd"/>
      <w:r w:rsidRPr="005944EE">
        <w:rPr>
          <w:rFonts w:ascii="Arial" w:hAnsi="Arial" w:cs="Arial"/>
        </w:rPr>
        <w:t>.</w:t>
      </w:r>
    </w:p>
    <w:p w14:paraId="0F482081" w14:textId="15E8E991" w:rsidR="002E0FEB" w:rsidRDefault="00E96163" w:rsidP="00865098">
      <w:pPr>
        <w:pStyle w:val="Ttulo2"/>
      </w:pPr>
      <w:bookmarkStart w:id="83" w:name="procedimentos-de-teste"/>
      <w:bookmarkStart w:id="84" w:name="_Toc234316824"/>
      <w:bookmarkEnd w:id="81"/>
      <w:r w:rsidRPr="00810308">
        <w:t>5.5 PROCEDIMENTOS DE TESTE</w:t>
      </w:r>
      <w:bookmarkEnd w:id="84"/>
    </w:p>
    <w:p w14:paraId="0FD7E38D"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Cada sessão de teste é conduzida individualmente, com um participante por vez e sem a presença de terceiros, em um ambiente controlado e silencioso, livre de interrupções externas. A duração de cada encontro é estimada entre trinta e 45 minutos, seguindo rigorosamente seis etapas padronizadas:</w:t>
      </w:r>
    </w:p>
    <w:p w14:paraId="68414687"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a) recepção e apresentação: com duração de cinco minutos, o pesquisador recepciona o participante, apresenta-se formalmente e agradece a disponibilidade. Nessa fase, explicam-se os objetivos acadêmicos da pesquisa em linguagem acessível, informando sobre os procedimentos de execução de tarefas, verbalização de pensamentos e aplicação do questionário final. O pesquisador esclarece que todos os dados serão tratados de forma confidencial para fins puramente acadêmicos, enfatizando que o objetivo é avaliar o sistema, e não o indivíduo, sendo os erros esperados e bem-vindos;</w:t>
      </w:r>
      <w:r w:rsidRPr="005944EE">
        <w:rPr>
          <w:rFonts w:ascii="Arial" w:hAnsi="Arial" w:cs="Arial"/>
        </w:rPr>
        <w:br/>
        <w:t xml:space="preserve">b) contextualização do sistema: em um período de três minutos, realiza-se uma breve introdução ao </w:t>
      </w:r>
      <w:proofErr w:type="spellStart"/>
      <w:r w:rsidRPr="005944EE">
        <w:rPr>
          <w:rFonts w:ascii="Arial" w:hAnsi="Arial" w:cs="Arial"/>
        </w:rPr>
        <w:t>Smart</w:t>
      </w:r>
      <w:proofErr w:type="spellEnd"/>
      <w:r w:rsidRPr="005944EE">
        <w:rPr>
          <w:rFonts w:ascii="Arial" w:hAnsi="Arial" w:cs="Arial"/>
        </w:rPr>
        <w:t xml:space="preserve"> Plantio, explicitando seu propósito e desenvolvimento. Faz-se uma demonstração rápida da tela de acesso, sem entrar em detalhes das funcionalidades internas, reforçando o alinhamento para que o participante pense em voz alta durante todo o teste;</w:t>
      </w:r>
      <w:r w:rsidRPr="005944EE">
        <w:rPr>
          <w:rFonts w:ascii="Arial" w:hAnsi="Arial" w:cs="Arial"/>
        </w:rPr>
        <w:br/>
        <w:t>c) período de ambientação livre: com duração de cinco minutos, o participante recebe as credenciais de acesso e é encorajado a explorar livremente a interface, sem tarefas formais. O objetivo dessa fase baseia-se na redução da ansiedade inicial e na familiarização superficial com a disposição dos menus e telas, período no qual o pesquisador não oferece orientações e atua apenas como observador;</w:t>
      </w:r>
      <w:r w:rsidRPr="005944EE">
        <w:rPr>
          <w:rFonts w:ascii="Arial" w:hAnsi="Arial" w:cs="Arial"/>
        </w:rPr>
        <w:br/>
        <w:t xml:space="preserve">d) execução das tarefas com </w:t>
      </w:r>
      <w:proofErr w:type="spellStart"/>
      <w:r w:rsidRPr="005944EE">
        <w:rPr>
          <w:rFonts w:ascii="Arial" w:hAnsi="Arial" w:cs="Arial"/>
          <w:i/>
          <w:iCs/>
        </w:rPr>
        <w:t>think-aloud</w:t>
      </w:r>
      <w:proofErr w:type="spellEnd"/>
      <w:r w:rsidRPr="005944EE">
        <w:rPr>
          <w:rFonts w:ascii="Arial" w:hAnsi="Arial" w:cs="Arial"/>
        </w:rPr>
        <w:t xml:space="preserve">: em um intervalo de vinte a 25 minutos, o participante recebe o roteiro de tarefas impresso, disponibilizado uma atividade por vez </w:t>
      </w:r>
      <w:r w:rsidRPr="005944EE">
        <w:rPr>
          <w:rFonts w:ascii="Arial" w:hAnsi="Arial" w:cs="Arial"/>
        </w:rPr>
        <w:lastRenderedPageBreak/>
        <w:t xml:space="preserve">para evitar a sobrecarga cognitiva. O indivíduo lê a instrução em voz alta e inicia a execução, verbalizando continuamente seus pensamentos enquanto o pesquisador aciona o cronômetro no momento da primeira ação ou clique. Durante o percurso, o pesquisador adota uma postura não intervencionista, não oferece dicas e não corrige erros, exceto se solicitado auxílio verbal de forma repetida, evento que é computado negativamente. O avaliador registra no formulário o tempo, os erros observados e as verbalizações relevantes, interrompendo a cronometragem na conclusão ou desistência. Imediatamente após cada uma das doze tarefas sequenciais, colhe-se a percepção de facilidade por meio de uma escala </w:t>
      </w:r>
      <w:proofErr w:type="spellStart"/>
      <w:r w:rsidRPr="005944EE">
        <w:rPr>
          <w:rFonts w:ascii="Arial" w:hAnsi="Arial" w:cs="Arial"/>
        </w:rPr>
        <w:t>Likert</w:t>
      </w:r>
      <w:proofErr w:type="spellEnd"/>
      <w:r w:rsidRPr="005944EE">
        <w:rPr>
          <w:rFonts w:ascii="Arial" w:hAnsi="Arial" w:cs="Arial"/>
        </w:rPr>
        <w:t xml:space="preserve"> de um a cinco;</w:t>
      </w:r>
      <w:r w:rsidRPr="005944EE">
        <w:rPr>
          <w:rFonts w:ascii="Arial" w:hAnsi="Arial" w:cs="Arial"/>
        </w:rPr>
        <w:br/>
        <w:t>e) pós-teste e avaliações de satisfação: com duração de cinco a dez minutos, o participante preenche o questionário de satisfação consolidado, englobando as métricas do SUS, do NPS e perguntas abertas. O pesquisador pode realizar questionamentos adicionais baseados em ocorrências específicas observadas ao longo daquela sessão;</w:t>
      </w:r>
      <w:r w:rsidRPr="005944EE">
        <w:rPr>
          <w:rFonts w:ascii="Arial" w:hAnsi="Arial" w:cs="Arial"/>
        </w:rPr>
        <w:br/>
        <w:t>f) encerramento e agradecimento: em dois minutos, o pesquisador encerra os procedimentos agradecendo formalmente a contribuição para a pesquisa acadêmica, abrindo espaço para dúvidas finais e informando que os resultados consolidados estarão disponíveis após a conclusão do estudo.</w:t>
      </w:r>
    </w:p>
    <w:p w14:paraId="2B3B8CA0"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É importante enfatizar que o pesquisador adota uma postura de observador neutro e não intervencionista durante a execução das tarefas. Evita-se qualquer comportamento que possa influenciar ou enviesar as ações do participante, tais como expressões faciais de aprovação ou reprovação, suspiros, dicas verbais não solicitadas ou a correção imediata de erros cometidos no fluxo da interface.</w:t>
      </w:r>
    </w:p>
    <w:p w14:paraId="00E8CD23" w14:textId="235525BC" w:rsidR="002E0FEB" w:rsidRPr="00810308" w:rsidRDefault="00E96163" w:rsidP="00865098">
      <w:pPr>
        <w:pStyle w:val="Ttulo2"/>
      </w:pPr>
      <w:bookmarkStart w:id="85" w:name="análise-de-dados"/>
      <w:bookmarkStart w:id="86" w:name="_Toc234316825"/>
      <w:bookmarkEnd w:id="83"/>
      <w:r w:rsidRPr="00810308">
        <w:t>5.6 ANÁLISE DE DADOS</w:t>
      </w:r>
      <w:bookmarkEnd w:id="86"/>
    </w:p>
    <w:p w14:paraId="7E125888" w14:textId="77777777" w:rsidR="002E0FEB" w:rsidRPr="00810308" w:rsidRDefault="00000000" w:rsidP="00D93AFF">
      <w:pPr>
        <w:pStyle w:val="FirstParagraph"/>
        <w:jc w:val="both"/>
        <w:rPr>
          <w:rFonts w:ascii="Arial" w:hAnsi="Arial" w:cs="Arial"/>
          <w:color w:val="000000" w:themeColor="text1"/>
        </w:rPr>
      </w:pPr>
      <w:r w:rsidRPr="00810308">
        <w:rPr>
          <w:rFonts w:ascii="Arial" w:hAnsi="Arial" w:cs="Arial"/>
          <w:color w:val="000000" w:themeColor="text1"/>
        </w:rPr>
        <w:t>Os dados coletados nas duas rodadas de testes são submetidos a dois tratamentos analíticos complementares e integrados:</w:t>
      </w:r>
    </w:p>
    <w:p w14:paraId="20DB48AE" w14:textId="149570C5" w:rsidR="002E0FEB" w:rsidRDefault="00000000" w:rsidP="00865098">
      <w:pPr>
        <w:pStyle w:val="Ttulo3"/>
      </w:pPr>
      <w:bookmarkStart w:id="87" w:name="análise-quantitativa"/>
      <w:bookmarkStart w:id="88" w:name="_Toc234316826"/>
      <w:r w:rsidRPr="00810308">
        <w:t>5.7.1 Análise Quantitativa</w:t>
      </w:r>
      <w:bookmarkEnd w:id="88"/>
    </w:p>
    <w:p w14:paraId="1E9A1518"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Para cada tarefa e para o conjunto geral de atividades, são calculadas estatísticas descritivas padronizadas com o objetivo de mensurar o desempenho dos participantes em ambas as etapas da pesquisa.</w:t>
      </w:r>
    </w:p>
    <w:p w14:paraId="18280E2A"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A estruturação dessas métricas ocorre por meio de quatro pilares de avaliação:</w:t>
      </w:r>
    </w:p>
    <w:p w14:paraId="53B42FEF"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lastRenderedPageBreak/>
        <w:t>a) tempo de execução: mensurado por meio da média aritmética do tempo em segundos e pelo desvio padrão para medir a dispersão dos dados, realizando a comparação do avanço entre as rodadas através do cálculo da variação percentual;</w:t>
      </w:r>
      <w:r w:rsidRPr="005944EE">
        <w:rPr>
          <w:rFonts w:ascii="Arial" w:hAnsi="Arial" w:cs="Arial"/>
        </w:rPr>
        <w:br/>
        <w:t>b) taxa de sucesso: correspondente à efetividade, calculada por meio da taxa de conclusão com sucesso por tarefa, expressa em porcentagem, cuja comparação entre as rodadas aponta a diferença absoluta em pontos percentuais;</w:t>
      </w:r>
      <w:r w:rsidRPr="005944EE">
        <w:rPr>
          <w:rFonts w:ascii="Arial" w:hAnsi="Arial" w:cs="Arial"/>
        </w:rPr>
        <w:br/>
        <w:t>c) número de erros: estabelecido através da média de erros cometidos por participante em cada tarefa específica, permitindo identificar a redução percentual de falhas operacionais após as correções;</w:t>
      </w:r>
      <w:r w:rsidRPr="005944EE">
        <w:rPr>
          <w:rFonts w:ascii="Arial" w:hAnsi="Arial" w:cs="Arial"/>
        </w:rPr>
        <w:br/>
        <w:t xml:space="preserve">d) satisfação subjetiva: quantificada por meio da média das avaliações </w:t>
      </w:r>
      <w:proofErr w:type="spellStart"/>
      <w:r w:rsidRPr="005944EE">
        <w:rPr>
          <w:rFonts w:ascii="Arial" w:hAnsi="Arial" w:cs="Arial"/>
        </w:rPr>
        <w:t>Likert</w:t>
      </w:r>
      <w:proofErr w:type="spellEnd"/>
      <w:r w:rsidRPr="005944EE">
        <w:rPr>
          <w:rFonts w:ascii="Arial" w:hAnsi="Arial" w:cs="Arial"/>
        </w:rPr>
        <w:t xml:space="preserve"> de um a cinco por tarefa, da pontuação SUS média do grupo em uma escala de zero a cem e pelo cálculo do índice do NPS obtido pela diferença percentual entre usuários promotores e detratores.</w:t>
      </w:r>
    </w:p>
    <w:p w14:paraId="78B69266" w14:textId="126EC651"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 xml:space="preserve">Embora o tamanho amostral reduzido de seis participantes não permita a aplicação de testes estatísticos paramétricos robustos, como o teste t de </w:t>
      </w:r>
      <w:proofErr w:type="spellStart"/>
      <w:r w:rsidRPr="005944EE">
        <w:rPr>
          <w:rFonts w:ascii="Arial" w:hAnsi="Arial" w:cs="Arial"/>
        </w:rPr>
        <w:t>Student</w:t>
      </w:r>
      <w:proofErr w:type="spellEnd"/>
      <w:r w:rsidRPr="005944EE">
        <w:rPr>
          <w:rFonts w:ascii="Arial" w:hAnsi="Arial" w:cs="Arial"/>
        </w:rPr>
        <w:t>, a comparação direta das médias e das variações percentuais fornece indicações claras sobre a magnitude e a direção das melhorias implementadas na plataforma.</w:t>
      </w:r>
    </w:p>
    <w:p w14:paraId="48523A78" w14:textId="4413F661" w:rsidR="002E0FEB" w:rsidRPr="00810308" w:rsidRDefault="00000000" w:rsidP="00865098">
      <w:pPr>
        <w:pStyle w:val="Ttulo3"/>
      </w:pPr>
      <w:bookmarkStart w:id="89" w:name="análise-qualitativa"/>
      <w:bookmarkStart w:id="90" w:name="_Toc234316827"/>
      <w:bookmarkEnd w:id="87"/>
      <w:r w:rsidRPr="00810308">
        <w:t>5.7.2 Análise Qualitativa</w:t>
      </w:r>
      <w:bookmarkEnd w:id="90"/>
    </w:p>
    <w:p w14:paraId="30B5EDD6" w14:textId="77777777" w:rsidR="005944EE" w:rsidRPr="005944EE" w:rsidRDefault="005944EE" w:rsidP="005944EE">
      <w:pPr>
        <w:spacing w:after="0" w:line="360" w:lineRule="auto"/>
        <w:jc w:val="both"/>
        <w:rPr>
          <w:rFonts w:ascii="Arial" w:hAnsi="Arial" w:cs="Arial"/>
          <w:color w:val="000000" w:themeColor="text1"/>
        </w:rPr>
      </w:pPr>
      <w:r w:rsidRPr="005944EE">
        <w:rPr>
          <w:rFonts w:ascii="Arial" w:hAnsi="Arial" w:cs="Arial"/>
          <w:color w:val="000000" w:themeColor="text1"/>
        </w:rPr>
        <w:t xml:space="preserve">As verbalizações capturadas durante o protocolo </w:t>
      </w:r>
      <w:proofErr w:type="spellStart"/>
      <w:r w:rsidRPr="005944EE">
        <w:rPr>
          <w:rFonts w:ascii="Arial" w:hAnsi="Arial" w:cs="Arial"/>
          <w:i/>
          <w:iCs/>
          <w:color w:val="000000" w:themeColor="text1"/>
        </w:rPr>
        <w:t>think-aloud</w:t>
      </w:r>
      <w:proofErr w:type="spellEnd"/>
      <w:r w:rsidRPr="005944EE">
        <w:rPr>
          <w:rFonts w:ascii="Arial" w:hAnsi="Arial" w:cs="Arial"/>
          <w:color w:val="000000" w:themeColor="text1"/>
        </w:rPr>
        <w:t xml:space="preserve"> e os retornos abertos coletados nos questionários finais são submetidos a uma análise de conteúdo temática, seguindo as diretrizes metodológicas propostas por </w:t>
      </w:r>
      <w:proofErr w:type="spellStart"/>
      <w:r w:rsidRPr="005944EE">
        <w:rPr>
          <w:rFonts w:ascii="Arial" w:hAnsi="Arial" w:cs="Arial"/>
          <w:color w:val="000000" w:themeColor="text1"/>
        </w:rPr>
        <w:t>Creswell</w:t>
      </w:r>
      <w:proofErr w:type="spellEnd"/>
      <w:r w:rsidRPr="005944EE">
        <w:rPr>
          <w:rFonts w:ascii="Arial" w:hAnsi="Arial" w:cs="Arial"/>
          <w:color w:val="000000" w:themeColor="text1"/>
        </w:rPr>
        <w:t xml:space="preserve"> e </w:t>
      </w:r>
      <w:proofErr w:type="spellStart"/>
      <w:r w:rsidRPr="005944EE">
        <w:rPr>
          <w:rFonts w:ascii="Arial" w:hAnsi="Arial" w:cs="Arial"/>
          <w:color w:val="000000" w:themeColor="text1"/>
        </w:rPr>
        <w:t>Creswell</w:t>
      </w:r>
      <w:proofErr w:type="spellEnd"/>
      <w:r w:rsidRPr="005944EE">
        <w:rPr>
          <w:rFonts w:ascii="Arial" w:hAnsi="Arial" w:cs="Arial"/>
          <w:color w:val="000000" w:themeColor="text1"/>
        </w:rPr>
        <w:t xml:space="preserve"> (2018). Esse procedimento é operacionalizado por meio de sete etapas sequenciais:</w:t>
      </w:r>
    </w:p>
    <w:p w14:paraId="4E71F4B2" w14:textId="77777777" w:rsidR="005944EE" w:rsidRPr="005944EE" w:rsidRDefault="005944EE" w:rsidP="005944EE">
      <w:pPr>
        <w:spacing w:after="0" w:line="360" w:lineRule="auto"/>
        <w:jc w:val="both"/>
        <w:rPr>
          <w:rFonts w:ascii="Arial" w:hAnsi="Arial" w:cs="Arial"/>
          <w:color w:val="000000" w:themeColor="text1"/>
        </w:rPr>
      </w:pPr>
      <w:r w:rsidRPr="005944EE">
        <w:rPr>
          <w:rFonts w:ascii="Arial" w:hAnsi="Arial" w:cs="Arial"/>
          <w:color w:val="000000" w:themeColor="text1"/>
        </w:rPr>
        <w:t>a) transcrição: fase na qual todas as gravações de áudio são transcritas textualmente, preservando expressões idiomáticas, desabafos e pausas significativas dos operadores;</w:t>
      </w:r>
      <w:r w:rsidRPr="005944EE">
        <w:rPr>
          <w:rFonts w:ascii="Arial" w:hAnsi="Arial" w:cs="Arial"/>
          <w:color w:val="000000" w:themeColor="text1"/>
        </w:rPr>
        <w:br/>
        <w:t>b) leitura exploratória: etapa em que o pesquisador realiza a leitura repetida de todas as transcrições para obter uma familiarização profunda com o conjunto de dados qualitativos;</w:t>
      </w:r>
      <w:r w:rsidRPr="005944EE">
        <w:rPr>
          <w:rFonts w:ascii="Arial" w:hAnsi="Arial" w:cs="Arial"/>
          <w:color w:val="000000" w:themeColor="text1"/>
        </w:rPr>
        <w:br/>
        <w:t>c) codificação inicial: identificação e marcação de trechos relevantes das falas que indiquem problemas, frustrações, expectativas não atendidas ou aspectos positivos da interface;</w:t>
      </w:r>
      <w:r w:rsidRPr="005944EE">
        <w:rPr>
          <w:rFonts w:ascii="Arial" w:hAnsi="Arial" w:cs="Arial"/>
          <w:color w:val="000000" w:themeColor="text1"/>
        </w:rPr>
        <w:br/>
      </w:r>
      <w:r w:rsidRPr="005944EE">
        <w:rPr>
          <w:rFonts w:ascii="Arial" w:hAnsi="Arial" w:cs="Arial"/>
          <w:color w:val="000000" w:themeColor="text1"/>
        </w:rPr>
        <w:lastRenderedPageBreak/>
        <w:t xml:space="preserve">d) agrupamento temático: momento em que códigos similares são reunidos em categorias temáticas específicas, tais como problemas de navegação, rótulos confusos, falta de </w:t>
      </w:r>
      <w:r w:rsidRPr="005944EE">
        <w:rPr>
          <w:rFonts w:ascii="Arial" w:hAnsi="Arial" w:cs="Arial"/>
          <w:i/>
          <w:iCs/>
          <w:color w:val="000000" w:themeColor="text1"/>
        </w:rPr>
        <w:t>feedback</w:t>
      </w:r>
      <w:r w:rsidRPr="005944EE">
        <w:rPr>
          <w:rFonts w:ascii="Arial" w:hAnsi="Arial" w:cs="Arial"/>
          <w:color w:val="000000" w:themeColor="text1"/>
        </w:rPr>
        <w:t xml:space="preserve"> visual ou responsividade inadequada;</w:t>
      </w:r>
      <w:r w:rsidRPr="005944EE">
        <w:rPr>
          <w:rFonts w:ascii="Arial" w:hAnsi="Arial" w:cs="Arial"/>
          <w:color w:val="000000" w:themeColor="text1"/>
        </w:rPr>
        <w:br/>
        <w:t>e) classificação por severidade: cada problema identificado é categorizado segundo a escala de Nielsen (1994), subdividindo-se em falhas de nível quatro, consideradas catastróficas por impedirem a conclusão de tarefas essenciais; nível três, classificadas como graves por causarem dificuldades significativas; nível dois, indicando médio impacto por gerarem incômodos menores; e nível um, caracterizando problemas puramente cosméticos e estéticos;</w:t>
      </w:r>
      <w:r w:rsidRPr="005944EE">
        <w:rPr>
          <w:rFonts w:ascii="Arial" w:hAnsi="Arial" w:cs="Arial"/>
          <w:color w:val="000000" w:themeColor="text1"/>
        </w:rPr>
        <w:br/>
        <w:t>f) priorização de intervenções: processo em que os problemas mapeados como catastróficos e graves são colocados no topo da fila de desenvolvimento para correção na fase de intervenção técnica;</w:t>
      </w:r>
      <w:r w:rsidRPr="005944EE">
        <w:rPr>
          <w:rFonts w:ascii="Arial" w:hAnsi="Arial" w:cs="Arial"/>
          <w:color w:val="000000" w:themeColor="text1"/>
        </w:rPr>
        <w:br/>
        <w:t xml:space="preserve">g) triangulação: cruzamento sistemático dos dados qualitativos com as métricas quantitativas para validação mútua, verificando, por exemplo, se as queixas verbais de uma tarefa confusa refletem-se em tempos elevados e baixa satisfação na escala </w:t>
      </w:r>
      <w:proofErr w:type="spellStart"/>
      <w:r w:rsidRPr="005944EE">
        <w:rPr>
          <w:rFonts w:ascii="Arial" w:hAnsi="Arial" w:cs="Arial"/>
          <w:color w:val="000000" w:themeColor="text1"/>
        </w:rPr>
        <w:t>Likert</w:t>
      </w:r>
      <w:proofErr w:type="spellEnd"/>
      <w:r w:rsidRPr="005944EE">
        <w:rPr>
          <w:rFonts w:ascii="Arial" w:hAnsi="Arial" w:cs="Arial"/>
          <w:color w:val="000000" w:themeColor="text1"/>
        </w:rPr>
        <w:t xml:space="preserve"> daquela mesma atividade.</w:t>
      </w:r>
    </w:p>
    <w:p w14:paraId="58ACB6BA" w14:textId="3F76F287" w:rsidR="002E0FEB" w:rsidRPr="00810308" w:rsidRDefault="005944EE" w:rsidP="005944EE">
      <w:pPr>
        <w:spacing w:after="0" w:line="360" w:lineRule="auto"/>
        <w:jc w:val="both"/>
        <w:rPr>
          <w:rFonts w:ascii="Arial" w:hAnsi="Arial" w:cs="Arial"/>
          <w:color w:val="000000" w:themeColor="text1"/>
        </w:rPr>
      </w:pPr>
      <w:r w:rsidRPr="005944EE">
        <w:rPr>
          <w:rFonts w:ascii="Arial" w:hAnsi="Arial" w:cs="Arial"/>
          <w:color w:val="000000" w:themeColor="text1"/>
        </w:rPr>
        <w:t>A integração dessas análises quantitativas e qualitativas produz um quadro compreensivo e multidimensional da usabilidade do sistema. Esse modelo permite não apenas identificar a existência de falhas por meio de métricas numéricas, mas também compreender profundamente os motivos estruturais de sua ocorrência para corrigi-los de forma fundamentada.</w:t>
      </w:r>
    </w:p>
    <w:p w14:paraId="74EAD5D5" w14:textId="4CDFC5A6" w:rsidR="002E0FEB" w:rsidRPr="00810308" w:rsidRDefault="00000000" w:rsidP="00CD597E">
      <w:pPr>
        <w:pStyle w:val="Ttulo1"/>
      </w:pPr>
      <w:bookmarkStart w:id="91" w:name="_Toc234316828"/>
      <w:bookmarkEnd w:id="74"/>
      <w:bookmarkEnd w:id="85"/>
      <w:bookmarkEnd w:id="89"/>
      <w:r w:rsidRPr="00810308">
        <w:t>6 RESULTADOS E DISCUSSÃO</w:t>
      </w:r>
      <w:bookmarkStart w:id="92" w:name="resultados-e-discussão"/>
      <w:bookmarkEnd w:id="91"/>
    </w:p>
    <w:p w14:paraId="701A4B88" w14:textId="77777777" w:rsidR="002E0FEB" w:rsidRPr="00810308" w:rsidRDefault="00000000" w:rsidP="00D93AFF">
      <w:pPr>
        <w:pStyle w:val="FirstParagraph"/>
        <w:jc w:val="both"/>
        <w:rPr>
          <w:rFonts w:ascii="Arial" w:hAnsi="Arial" w:cs="Arial"/>
          <w:color w:val="000000" w:themeColor="text1"/>
        </w:rPr>
      </w:pPr>
      <w:r w:rsidRPr="00810308">
        <w:rPr>
          <w:rFonts w:ascii="Arial" w:hAnsi="Arial" w:cs="Arial"/>
          <w:color w:val="000000" w:themeColor="text1"/>
        </w:rPr>
        <w:t xml:space="preserve">Este capítulo apresenta, analisa e discute os dados empíricos obtidos nas etapas de validação do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A apresentação está estruturada em seis subseções principais: a avaliação técnica preliminar conduzida pelo próprio desenvolvedor antes dos testes com usuários, os resultados detalhados da Rodada 1 de testes (linha de base), as intervenções técnicas implementadas em resposta aos problemas identificados, os resultados da Rodada 2 (validação pós-correções), a análise comparativa estatística entre as duas rodadas, e a discussão interpretativa dos achados à luz da literatura de IHC.</w:t>
      </w:r>
    </w:p>
    <w:p w14:paraId="3BD083B0" w14:textId="3FAE460D" w:rsidR="002E0FEB" w:rsidRPr="00810308" w:rsidRDefault="00E96163" w:rsidP="00865098">
      <w:pPr>
        <w:pStyle w:val="Ttulo2"/>
      </w:pPr>
      <w:bookmarkStart w:id="93" w:name="X38c83ec18b9712e5bb10dda5cb570bad1533b77"/>
      <w:bookmarkStart w:id="94" w:name="_Toc234316829"/>
      <w:r w:rsidRPr="00810308">
        <w:lastRenderedPageBreak/>
        <w:t>6.1 AVALIAÇÃO TÉCNICA PRELIMINAR — INSPEÇÃO DO DESENVOLVEDOR</w:t>
      </w:r>
      <w:bookmarkEnd w:id="94"/>
    </w:p>
    <w:p w14:paraId="4958C457" w14:textId="77777777" w:rsidR="002E0FEB" w:rsidRPr="00810308" w:rsidRDefault="00000000" w:rsidP="00D93AFF">
      <w:pPr>
        <w:pStyle w:val="FirstParagraph"/>
        <w:jc w:val="both"/>
        <w:rPr>
          <w:rFonts w:ascii="Arial" w:hAnsi="Arial" w:cs="Arial"/>
          <w:color w:val="000000" w:themeColor="text1"/>
        </w:rPr>
      </w:pPr>
      <w:r w:rsidRPr="00810308">
        <w:rPr>
          <w:rFonts w:ascii="Arial" w:hAnsi="Arial" w:cs="Arial"/>
          <w:color w:val="000000" w:themeColor="text1"/>
        </w:rPr>
        <w:t>Antes da aplicação dos testes formais com utilizadores externos, o próprio desenvolvedor/pesquisador conduziu uma sessão rigorosa de inspeção técnica em 13 de maio de 2026, com o objetivo explícito de identificar e corrigir falhas críticas óbvias de funcionamento que pudessem comprometer a validade científica dos testes subsequentes. Esta etapa preventiva é análoga ao conceito de teste piloto (</w:t>
      </w:r>
      <w:proofErr w:type="spellStart"/>
      <w:r w:rsidRPr="00810308">
        <w:rPr>
          <w:rFonts w:ascii="Arial" w:hAnsi="Arial" w:cs="Arial"/>
          <w:color w:val="000000" w:themeColor="text1"/>
        </w:rPr>
        <w:t>pilot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test</w:t>
      </w:r>
      <w:proofErr w:type="spellEnd"/>
      <w:r w:rsidRPr="00810308">
        <w:rPr>
          <w:rFonts w:ascii="Arial" w:hAnsi="Arial" w:cs="Arial"/>
          <w:color w:val="000000" w:themeColor="text1"/>
        </w:rPr>
        <w:t>) amplamente recomendado em metodologias de pesquisa empírica, e também se assemelha à avaliação heurística conduzida por especialista, conforme descrito por Nielsen (1994, 2019).</w:t>
      </w:r>
    </w:p>
    <w:p w14:paraId="6D71096E" w14:textId="77777777" w:rsidR="002E0FEB" w:rsidRPr="00810308" w:rsidRDefault="00000000" w:rsidP="00D93AFF">
      <w:pPr>
        <w:pStyle w:val="Corpodetexto"/>
        <w:jc w:val="both"/>
        <w:rPr>
          <w:rFonts w:ascii="Arial" w:hAnsi="Arial" w:cs="Arial"/>
          <w:color w:val="000000" w:themeColor="text1"/>
        </w:rPr>
      </w:pPr>
      <w:r w:rsidRPr="00810308">
        <w:rPr>
          <w:rFonts w:ascii="Arial" w:hAnsi="Arial" w:cs="Arial"/>
          <w:color w:val="000000" w:themeColor="text1"/>
        </w:rPr>
        <w:t xml:space="preserve">A inspeção seguiu exatamente o mesmo protocolo de tarefas que seria posteriormente aplicado aos participantes, incluindo: cronometragem precisa de tempo de execução de cada tarefa, registro sistemático de erros exibidos no console do navegador (Google Chrome </w:t>
      </w:r>
      <w:proofErr w:type="spellStart"/>
      <w:r w:rsidRPr="00810308">
        <w:rPr>
          <w:rFonts w:ascii="Arial" w:hAnsi="Arial" w:cs="Arial"/>
          <w:color w:val="000000" w:themeColor="text1"/>
        </w:rPr>
        <w:t>DevTools</w:t>
      </w:r>
      <w:proofErr w:type="spellEnd"/>
      <w:r w:rsidRPr="00810308">
        <w:rPr>
          <w:rFonts w:ascii="Arial" w:hAnsi="Arial" w:cs="Arial"/>
          <w:color w:val="000000" w:themeColor="text1"/>
        </w:rPr>
        <w:t xml:space="preserve">), medição do tempo de resposta das requisições HTTP de API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e anotação de problemas de interface observados durante a navegação.</w:t>
      </w:r>
    </w:p>
    <w:p w14:paraId="2483BA46" w14:textId="77777777" w:rsidR="002E0FEB" w:rsidRPr="00810308" w:rsidRDefault="00000000" w:rsidP="00D93AFF">
      <w:pPr>
        <w:pStyle w:val="Corpodetexto"/>
        <w:jc w:val="both"/>
        <w:rPr>
          <w:rFonts w:ascii="Arial" w:hAnsi="Arial" w:cs="Arial"/>
          <w:color w:val="000000" w:themeColor="text1"/>
        </w:rPr>
      </w:pPr>
      <w:r w:rsidRPr="00810308">
        <w:rPr>
          <w:rFonts w:ascii="Arial" w:hAnsi="Arial" w:cs="Arial"/>
          <w:color w:val="000000" w:themeColor="text1"/>
        </w:rPr>
        <w:t xml:space="preserve">A Tabela 1 sintetiza os resultados dessa inspeção preliminar, documentando para cada tarefa do protocolo: o status de conclusão (se foi possível completá-la), o tempo gasto, o número de erros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detectados no console, o tempo de resposta da API, o problema principal identificado, e a prioridade atribuída para correção.</w:t>
      </w:r>
    </w:p>
    <w:p w14:paraId="6C8DC5E6" w14:textId="7FED595A" w:rsidR="002E0FEB" w:rsidRPr="00E7164C" w:rsidRDefault="00000000" w:rsidP="00E7164C">
      <w:pPr>
        <w:pStyle w:val="Subttulo"/>
        <w:rPr>
          <w:szCs w:val="24"/>
        </w:rPr>
      </w:pPr>
      <w:r w:rsidRPr="00E7164C">
        <w:rPr>
          <w:szCs w:val="24"/>
        </w:rPr>
        <w:t xml:space="preserve">Tabela </w:t>
      </w:r>
      <w:r w:rsidR="00F95B0B" w:rsidRPr="00E7164C">
        <w:rPr>
          <w:szCs w:val="24"/>
        </w:rPr>
        <w:t>2</w:t>
      </w:r>
      <w:r w:rsidRPr="00E7164C">
        <w:rPr>
          <w:szCs w:val="24"/>
        </w:rPr>
        <w:t xml:space="preserve"> </w:t>
      </w:r>
      <w:r w:rsidRPr="00E7164C">
        <w:rPr>
          <w:b w:val="0"/>
          <w:bCs/>
          <w:szCs w:val="24"/>
        </w:rPr>
        <w:t>— Inspeção técnica conduzida pelo desenvolvedor</w:t>
      </w:r>
    </w:p>
    <w:tbl>
      <w:tblPr>
        <w:tblStyle w:val="Table"/>
        <w:tblW w:w="5000" w:type="pct"/>
        <w:tblLayout w:type="fixed"/>
        <w:tblCellMar>
          <w:left w:w="28" w:type="dxa"/>
          <w:right w:w="28" w:type="dxa"/>
        </w:tblCellMar>
        <w:tblLook w:val="0020" w:firstRow="1" w:lastRow="0" w:firstColumn="0" w:lastColumn="0" w:noHBand="0" w:noVBand="0"/>
      </w:tblPr>
      <w:tblGrid>
        <w:gridCol w:w="311"/>
        <w:gridCol w:w="1418"/>
        <w:gridCol w:w="993"/>
        <w:gridCol w:w="850"/>
        <w:gridCol w:w="992"/>
        <w:gridCol w:w="851"/>
        <w:gridCol w:w="2835"/>
        <w:gridCol w:w="1211"/>
      </w:tblGrid>
      <w:tr w:rsidR="002E0FEB" w:rsidRPr="00E7164C" w14:paraId="417F8CD2" w14:textId="77777777" w:rsidTr="00E7164C">
        <w:trPr>
          <w:cnfStyle w:val="100000000000" w:firstRow="1" w:lastRow="0" w:firstColumn="0" w:lastColumn="0" w:oddVBand="0" w:evenVBand="0" w:oddHBand="0" w:evenHBand="0" w:firstRowFirstColumn="0" w:firstRowLastColumn="0" w:lastRowFirstColumn="0" w:lastRowLastColumn="0"/>
          <w:tblHeader/>
        </w:trPr>
        <w:tc>
          <w:tcPr>
            <w:tcW w:w="311" w:type="dxa"/>
            <w:tcBorders>
              <w:top w:val="single" w:sz="4" w:space="0" w:color="auto"/>
            </w:tcBorders>
          </w:tcPr>
          <w:p w14:paraId="15EE0AC8"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w:t>
            </w:r>
          </w:p>
        </w:tc>
        <w:tc>
          <w:tcPr>
            <w:tcW w:w="1418" w:type="dxa"/>
            <w:tcBorders>
              <w:top w:val="single" w:sz="4" w:space="0" w:color="auto"/>
              <w:bottom w:val="single" w:sz="4" w:space="0" w:color="auto"/>
            </w:tcBorders>
          </w:tcPr>
          <w:p w14:paraId="682068CE"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Tarefa</w:t>
            </w:r>
          </w:p>
        </w:tc>
        <w:tc>
          <w:tcPr>
            <w:tcW w:w="993" w:type="dxa"/>
            <w:tcBorders>
              <w:top w:val="single" w:sz="4" w:space="0" w:color="auto"/>
            </w:tcBorders>
          </w:tcPr>
          <w:p w14:paraId="3E6191FC"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Status</w:t>
            </w:r>
          </w:p>
        </w:tc>
        <w:tc>
          <w:tcPr>
            <w:tcW w:w="850" w:type="dxa"/>
            <w:tcBorders>
              <w:top w:val="single" w:sz="4" w:space="0" w:color="auto"/>
            </w:tcBorders>
          </w:tcPr>
          <w:p w14:paraId="402A40A5"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Tempo (s)</w:t>
            </w:r>
          </w:p>
        </w:tc>
        <w:tc>
          <w:tcPr>
            <w:tcW w:w="992" w:type="dxa"/>
            <w:tcBorders>
              <w:top w:val="single" w:sz="4" w:space="0" w:color="auto"/>
            </w:tcBorders>
          </w:tcPr>
          <w:p w14:paraId="2FFEDA73"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Erros Console</w:t>
            </w:r>
          </w:p>
        </w:tc>
        <w:tc>
          <w:tcPr>
            <w:tcW w:w="851" w:type="dxa"/>
            <w:tcBorders>
              <w:top w:val="single" w:sz="4" w:space="0" w:color="auto"/>
            </w:tcBorders>
          </w:tcPr>
          <w:p w14:paraId="5F0F45D1"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Tempo API (s)</w:t>
            </w:r>
          </w:p>
        </w:tc>
        <w:tc>
          <w:tcPr>
            <w:tcW w:w="2835" w:type="dxa"/>
            <w:tcBorders>
              <w:top w:val="single" w:sz="4" w:space="0" w:color="auto"/>
            </w:tcBorders>
          </w:tcPr>
          <w:p w14:paraId="67F64D2C"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Problema Principal</w:t>
            </w:r>
          </w:p>
        </w:tc>
        <w:tc>
          <w:tcPr>
            <w:tcW w:w="1211" w:type="dxa"/>
            <w:tcBorders>
              <w:top w:val="single" w:sz="4" w:space="0" w:color="auto"/>
            </w:tcBorders>
          </w:tcPr>
          <w:p w14:paraId="6EFB808D"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Prioridade</w:t>
            </w:r>
          </w:p>
        </w:tc>
      </w:tr>
      <w:tr w:rsidR="002E0FEB" w:rsidRPr="00E7164C" w14:paraId="35E7885D" w14:textId="77777777" w:rsidTr="00E7164C">
        <w:tc>
          <w:tcPr>
            <w:tcW w:w="311" w:type="dxa"/>
          </w:tcPr>
          <w:p w14:paraId="554A27D5"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w:t>
            </w:r>
          </w:p>
        </w:tc>
        <w:tc>
          <w:tcPr>
            <w:tcW w:w="1418" w:type="dxa"/>
            <w:tcBorders>
              <w:top w:val="single" w:sz="4" w:space="0" w:color="auto"/>
            </w:tcBorders>
          </w:tcPr>
          <w:p w14:paraId="18E70487"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Login</w:t>
            </w:r>
          </w:p>
        </w:tc>
        <w:tc>
          <w:tcPr>
            <w:tcW w:w="993" w:type="dxa"/>
          </w:tcPr>
          <w:p w14:paraId="71A562F7" w14:textId="118D5411"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Pr>
          <w:p w14:paraId="70D29936"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16,9</w:t>
            </w:r>
          </w:p>
        </w:tc>
        <w:tc>
          <w:tcPr>
            <w:tcW w:w="992" w:type="dxa"/>
          </w:tcPr>
          <w:p w14:paraId="5A4C93A4"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w:t>
            </w:r>
          </w:p>
        </w:tc>
        <w:tc>
          <w:tcPr>
            <w:tcW w:w="851" w:type="dxa"/>
          </w:tcPr>
          <w:p w14:paraId="46C8F17D"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2,6</w:t>
            </w:r>
          </w:p>
        </w:tc>
        <w:tc>
          <w:tcPr>
            <w:tcW w:w="2835" w:type="dxa"/>
          </w:tcPr>
          <w:p w14:paraId="25E52C5E"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 xml:space="preserve">Autenticação exclusiva via Google </w:t>
            </w:r>
            <w:proofErr w:type="spellStart"/>
            <w:r w:rsidRPr="00E7164C">
              <w:rPr>
                <w:rFonts w:ascii="Arial" w:hAnsi="Arial" w:cs="Arial"/>
                <w:color w:val="000000" w:themeColor="text1"/>
              </w:rPr>
              <w:t>OAuth</w:t>
            </w:r>
            <w:proofErr w:type="spellEnd"/>
            <w:r w:rsidRPr="00E7164C">
              <w:rPr>
                <w:rFonts w:ascii="Arial" w:hAnsi="Arial" w:cs="Arial"/>
                <w:color w:val="000000" w:themeColor="text1"/>
              </w:rPr>
              <w:t>; ausência de feedback visual claro para falhas de autenticação</w:t>
            </w:r>
          </w:p>
        </w:tc>
        <w:tc>
          <w:tcPr>
            <w:tcW w:w="1211" w:type="dxa"/>
          </w:tcPr>
          <w:p w14:paraId="63E3D176"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Média</w:t>
            </w:r>
          </w:p>
        </w:tc>
      </w:tr>
      <w:tr w:rsidR="002E0FEB" w:rsidRPr="00E7164C" w14:paraId="7257286E" w14:textId="77777777" w:rsidTr="00E7164C">
        <w:tc>
          <w:tcPr>
            <w:tcW w:w="311" w:type="dxa"/>
          </w:tcPr>
          <w:p w14:paraId="0E67323A"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2</w:t>
            </w:r>
          </w:p>
        </w:tc>
        <w:tc>
          <w:tcPr>
            <w:tcW w:w="1418" w:type="dxa"/>
          </w:tcPr>
          <w:p w14:paraId="27FE97C4"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Criar Propriedade</w:t>
            </w:r>
          </w:p>
        </w:tc>
        <w:tc>
          <w:tcPr>
            <w:tcW w:w="993" w:type="dxa"/>
          </w:tcPr>
          <w:p w14:paraId="6D10F29F" w14:textId="1338FCCB"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Pr>
          <w:p w14:paraId="3E38B559"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15,2</w:t>
            </w:r>
          </w:p>
        </w:tc>
        <w:tc>
          <w:tcPr>
            <w:tcW w:w="992" w:type="dxa"/>
          </w:tcPr>
          <w:p w14:paraId="2091ED47"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w:t>
            </w:r>
          </w:p>
        </w:tc>
        <w:tc>
          <w:tcPr>
            <w:tcW w:w="851" w:type="dxa"/>
          </w:tcPr>
          <w:p w14:paraId="19487D62"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2,6</w:t>
            </w:r>
          </w:p>
        </w:tc>
        <w:tc>
          <w:tcPr>
            <w:tcW w:w="2835" w:type="dxa"/>
          </w:tcPr>
          <w:p w14:paraId="0CFEE21C"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Campo “Cidade” aceita valores numéricos (falta validação de tipo de dados)</w:t>
            </w:r>
          </w:p>
        </w:tc>
        <w:tc>
          <w:tcPr>
            <w:tcW w:w="1211" w:type="dxa"/>
          </w:tcPr>
          <w:p w14:paraId="293506EB"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Média</w:t>
            </w:r>
          </w:p>
        </w:tc>
      </w:tr>
      <w:tr w:rsidR="002E0FEB" w:rsidRPr="00E7164C" w14:paraId="7DD2829A" w14:textId="77777777" w:rsidTr="00E7164C">
        <w:tc>
          <w:tcPr>
            <w:tcW w:w="311" w:type="dxa"/>
          </w:tcPr>
          <w:p w14:paraId="14B6F39B"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3</w:t>
            </w:r>
          </w:p>
        </w:tc>
        <w:tc>
          <w:tcPr>
            <w:tcW w:w="1418" w:type="dxa"/>
          </w:tcPr>
          <w:p w14:paraId="49AC4DA9"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Criar Talhão</w:t>
            </w:r>
          </w:p>
        </w:tc>
        <w:tc>
          <w:tcPr>
            <w:tcW w:w="993" w:type="dxa"/>
          </w:tcPr>
          <w:p w14:paraId="722C29C1" w14:textId="19E74099"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Pr>
          <w:p w14:paraId="234AB764"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12,1</w:t>
            </w:r>
          </w:p>
        </w:tc>
        <w:tc>
          <w:tcPr>
            <w:tcW w:w="992" w:type="dxa"/>
          </w:tcPr>
          <w:p w14:paraId="046A4EEC"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0</w:t>
            </w:r>
          </w:p>
        </w:tc>
        <w:tc>
          <w:tcPr>
            <w:tcW w:w="851" w:type="dxa"/>
          </w:tcPr>
          <w:p w14:paraId="7D62742B"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7,7</w:t>
            </w:r>
          </w:p>
        </w:tc>
        <w:tc>
          <w:tcPr>
            <w:tcW w:w="2835" w:type="dxa"/>
          </w:tcPr>
          <w:p w14:paraId="450F9DEA"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Requisição GET /</w:t>
            </w:r>
            <w:proofErr w:type="spellStart"/>
            <w:r w:rsidRPr="00E7164C">
              <w:rPr>
                <w:rFonts w:ascii="Arial" w:hAnsi="Arial" w:cs="Arial"/>
                <w:color w:val="000000" w:themeColor="text1"/>
              </w:rPr>
              <w:t>user</w:t>
            </w:r>
            <w:proofErr w:type="spellEnd"/>
            <w:r w:rsidRPr="00E7164C">
              <w:rPr>
                <w:rFonts w:ascii="Arial" w:hAnsi="Arial" w:cs="Arial"/>
                <w:color w:val="000000" w:themeColor="text1"/>
              </w:rPr>
              <w:t xml:space="preserve"> redundante executada a cada criação (ineficiência)</w:t>
            </w:r>
          </w:p>
        </w:tc>
        <w:tc>
          <w:tcPr>
            <w:tcW w:w="1211" w:type="dxa"/>
          </w:tcPr>
          <w:p w14:paraId="032A0370"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Baixa</w:t>
            </w:r>
          </w:p>
        </w:tc>
      </w:tr>
      <w:tr w:rsidR="002E0FEB" w:rsidRPr="00E7164C" w14:paraId="71FF3D39" w14:textId="77777777" w:rsidTr="00E7164C">
        <w:tc>
          <w:tcPr>
            <w:tcW w:w="311" w:type="dxa"/>
          </w:tcPr>
          <w:p w14:paraId="0FE94084"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4</w:t>
            </w:r>
          </w:p>
        </w:tc>
        <w:tc>
          <w:tcPr>
            <w:tcW w:w="1418" w:type="dxa"/>
          </w:tcPr>
          <w:p w14:paraId="025CC805"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Criar Safra</w:t>
            </w:r>
          </w:p>
        </w:tc>
        <w:tc>
          <w:tcPr>
            <w:tcW w:w="993" w:type="dxa"/>
          </w:tcPr>
          <w:p w14:paraId="3C7226E8" w14:textId="3B974472"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Pr>
          <w:p w14:paraId="024B69E1"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23,1</w:t>
            </w:r>
          </w:p>
        </w:tc>
        <w:tc>
          <w:tcPr>
            <w:tcW w:w="992" w:type="dxa"/>
          </w:tcPr>
          <w:p w14:paraId="22298DD2"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0</w:t>
            </w:r>
          </w:p>
        </w:tc>
        <w:tc>
          <w:tcPr>
            <w:tcW w:w="851" w:type="dxa"/>
          </w:tcPr>
          <w:p w14:paraId="2F3263CB"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9,5</w:t>
            </w:r>
          </w:p>
        </w:tc>
        <w:tc>
          <w:tcPr>
            <w:tcW w:w="2835" w:type="dxa"/>
          </w:tcPr>
          <w:p w14:paraId="3B2B3D8F"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Layout com baixa qualidade de UX; requisição de carregamento muito lenta</w:t>
            </w:r>
          </w:p>
        </w:tc>
        <w:tc>
          <w:tcPr>
            <w:tcW w:w="1211" w:type="dxa"/>
          </w:tcPr>
          <w:p w14:paraId="04E5767D"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Baixa</w:t>
            </w:r>
          </w:p>
        </w:tc>
      </w:tr>
      <w:tr w:rsidR="002E0FEB" w:rsidRPr="00E7164C" w14:paraId="750C6513" w14:textId="77777777" w:rsidTr="00E7164C">
        <w:tc>
          <w:tcPr>
            <w:tcW w:w="311" w:type="dxa"/>
          </w:tcPr>
          <w:p w14:paraId="67DCAD2A"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5</w:t>
            </w:r>
          </w:p>
        </w:tc>
        <w:tc>
          <w:tcPr>
            <w:tcW w:w="1418" w:type="dxa"/>
          </w:tcPr>
          <w:p w14:paraId="17EC0F09"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Lançar Custo</w:t>
            </w:r>
          </w:p>
        </w:tc>
        <w:tc>
          <w:tcPr>
            <w:tcW w:w="993" w:type="dxa"/>
          </w:tcPr>
          <w:p w14:paraId="56097986" w14:textId="25207E66"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Pr>
          <w:p w14:paraId="4487FECB"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14,3</w:t>
            </w:r>
          </w:p>
        </w:tc>
        <w:tc>
          <w:tcPr>
            <w:tcW w:w="992" w:type="dxa"/>
          </w:tcPr>
          <w:p w14:paraId="304687EA"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0</w:t>
            </w:r>
          </w:p>
        </w:tc>
        <w:tc>
          <w:tcPr>
            <w:tcW w:w="851" w:type="dxa"/>
          </w:tcPr>
          <w:p w14:paraId="1CD8F181"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14,1</w:t>
            </w:r>
          </w:p>
        </w:tc>
        <w:tc>
          <w:tcPr>
            <w:tcW w:w="2835" w:type="dxa"/>
          </w:tcPr>
          <w:p w14:paraId="49B59F01"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Requisição extremamente lenta ao carregar lista de safras (GET /safras-</w:t>
            </w:r>
            <w:proofErr w:type="spellStart"/>
            <w:r w:rsidRPr="00E7164C">
              <w:rPr>
                <w:rFonts w:ascii="Arial" w:hAnsi="Arial" w:cs="Arial"/>
                <w:color w:val="000000" w:themeColor="text1"/>
              </w:rPr>
              <w:t>by</w:t>
            </w:r>
            <w:proofErr w:type="spellEnd"/>
            <w:r w:rsidRPr="00E7164C">
              <w:rPr>
                <w:rFonts w:ascii="Arial" w:hAnsi="Arial" w:cs="Arial"/>
                <w:color w:val="000000" w:themeColor="text1"/>
              </w:rPr>
              <w:t>-</w:t>
            </w:r>
            <w:proofErr w:type="spellStart"/>
            <w:r w:rsidRPr="00E7164C">
              <w:rPr>
                <w:rFonts w:ascii="Arial" w:hAnsi="Arial" w:cs="Arial"/>
                <w:color w:val="000000" w:themeColor="text1"/>
              </w:rPr>
              <w:t>user</w:t>
            </w:r>
            <w:proofErr w:type="spellEnd"/>
            <w:r w:rsidRPr="00E7164C">
              <w:rPr>
                <w:rFonts w:ascii="Arial" w:hAnsi="Arial" w:cs="Arial"/>
                <w:color w:val="000000" w:themeColor="text1"/>
              </w:rPr>
              <w:t>)</w:t>
            </w:r>
          </w:p>
        </w:tc>
        <w:tc>
          <w:tcPr>
            <w:tcW w:w="1211" w:type="dxa"/>
          </w:tcPr>
          <w:p w14:paraId="57A1CB98"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Baixa</w:t>
            </w:r>
          </w:p>
        </w:tc>
      </w:tr>
      <w:tr w:rsidR="002E0FEB" w:rsidRPr="00E7164C" w14:paraId="59C214EE" w14:textId="77777777" w:rsidTr="00E7164C">
        <w:tc>
          <w:tcPr>
            <w:tcW w:w="311" w:type="dxa"/>
          </w:tcPr>
          <w:p w14:paraId="778E8874"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lastRenderedPageBreak/>
              <w:t>6</w:t>
            </w:r>
          </w:p>
        </w:tc>
        <w:tc>
          <w:tcPr>
            <w:tcW w:w="1418" w:type="dxa"/>
          </w:tcPr>
          <w:p w14:paraId="3215C267"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Gerar Gráficos</w:t>
            </w:r>
          </w:p>
        </w:tc>
        <w:tc>
          <w:tcPr>
            <w:tcW w:w="993" w:type="dxa"/>
          </w:tcPr>
          <w:p w14:paraId="07CFB16E" w14:textId="2CFED540"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Falha</w:t>
            </w:r>
          </w:p>
        </w:tc>
        <w:tc>
          <w:tcPr>
            <w:tcW w:w="850" w:type="dxa"/>
          </w:tcPr>
          <w:p w14:paraId="45D66B6E"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4,6</w:t>
            </w:r>
          </w:p>
        </w:tc>
        <w:tc>
          <w:tcPr>
            <w:tcW w:w="992" w:type="dxa"/>
          </w:tcPr>
          <w:p w14:paraId="4DE423B7"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4</w:t>
            </w:r>
          </w:p>
        </w:tc>
        <w:tc>
          <w:tcPr>
            <w:tcW w:w="851" w:type="dxa"/>
          </w:tcPr>
          <w:p w14:paraId="443B0BA2"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1,9</w:t>
            </w:r>
          </w:p>
        </w:tc>
        <w:tc>
          <w:tcPr>
            <w:tcW w:w="2835" w:type="dxa"/>
          </w:tcPr>
          <w:p w14:paraId="283A0BC3"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 xml:space="preserve">Gráficos não renderizam; quatro erros HTTP 500 no console indicando falha crítica no </w:t>
            </w:r>
            <w:proofErr w:type="spellStart"/>
            <w:r w:rsidRPr="00E7164C">
              <w:rPr>
                <w:rFonts w:ascii="Arial" w:hAnsi="Arial" w:cs="Arial"/>
                <w:color w:val="000000" w:themeColor="text1"/>
              </w:rPr>
              <w:t>backend</w:t>
            </w:r>
            <w:proofErr w:type="spellEnd"/>
          </w:p>
        </w:tc>
        <w:tc>
          <w:tcPr>
            <w:tcW w:w="1211" w:type="dxa"/>
          </w:tcPr>
          <w:p w14:paraId="55E1FD5F"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Alta</w:t>
            </w:r>
          </w:p>
        </w:tc>
      </w:tr>
      <w:tr w:rsidR="002E0FEB" w:rsidRPr="00E7164C" w14:paraId="15B21CF3" w14:textId="77777777" w:rsidTr="00E7164C">
        <w:tc>
          <w:tcPr>
            <w:tcW w:w="311" w:type="dxa"/>
          </w:tcPr>
          <w:p w14:paraId="05A9CC20"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7</w:t>
            </w:r>
          </w:p>
        </w:tc>
        <w:tc>
          <w:tcPr>
            <w:tcW w:w="1418" w:type="dxa"/>
          </w:tcPr>
          <w:p w14:paraId="5E089D0C"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Criar Estoque</w:t>
            </w:r>
          </w:p>
        </w:tc>
        <w:tc>
          <w:tcPr>
            <w:tcW w:w="993" w:type="dxa"/>
          </w:tcPr>
          <w:p w14:paraId="0B7DC2C2" w14:textId="4A4AB13A"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Pr>
          <w:p w14:paraId="72A54771"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15,8</w:t>
            </w:r>
          </w:p>
        </w:tc>
        <w:tc>
          <w:tcPr>
            <w:tcW w:w="992" w:type="dxa"/>
          </w:tcPr>
          <w:p w14:paraId="49B2B861"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0</w:t>
            </w:r>
          </w:p>
        </w:tc>
        <w:tc>
          <w:tcPr>
            <w:tcW w:w="851" w:type="dxa"/>
          </w:tcPr>
          <w:p w14:paraId="685844AA"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4,6</w:t>
            </w:r>
          </w:p>
        </w:tc>
        <w:tc>
          <w:tcPr>
            <w:tcW w:w="2835" w:type="dxa"/>
          </w:tcPr>
          <w:p w14:paraId="1D4F2F63"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Requisição GET /</w:t>
            </w:r>
            <w:proofErr w:type="spellStart"/>
            <w:r w:rsidRPr="00E7164C">
              <w:rPr>
                <w:rFonts w:ascii="Arial" w:hAnsi="Arial" w:cs="Arial"/>
                <w:color w:val="000000" w:themeColor="text1"/>
              </w:rPr>
              <w:t>user</w:t>
            </w:r>
            <w:proofErr w:type="spellEnd"/>
            <w:r w:rsidRPr="00E7164C">
              <w:rPr>
                <w:rFonts w:ascii="Arial" w:hAnsi="Arial" w:cs="Arial"/>
                <w:color w:val="000000" w:themeColor="text1"/>
              </w:rPr>
              <w:t xml:space="preserve"> redundante (mesma ineficiência da tarefa 3)</w:t>
            </w:r>
          </w:p>
        </w:tc>
        <w:tc>
          <w:tcPr>
            <w:tcW w:w="1211" w:type="dxa"/>
          </w:tcPr>
          <w:p w14:paraId="01D9A596"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Baixa</w:t>
            </w:r>
          </w:p>
        </w:tc>
      </w:tr>
      <w:tr w:rsidR="002E0FEB" w:rsidRPr="00E7164C" w14:paraId="05D5427C" w14:textId="77777777" w:rsidTr="00E7164C">
        <w:tc>
          <w:tcPr>
            <w:tcW w:w="311" w:type="dxa"/>
            <w:tcBorders>
              <w:bottom w:val="single" w:sz="4" w:space="0" w:color="auto"/>
            </w:tcBorders>
          </w:tcPr>
          <w:p w14:paraId="6D0D4542"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8</w:t>
            </w:r>
          </w:p>
        </w:tc>
        <w:tc>
          <w:tcPr>
            <w:tcW w:w="1418" w:type="dxa"/>
            <w:tcBorders>
              <w:bottom w:val="single" w:sz="4" w:space="0" w:color="auto"/>
            </w:tcBorders>
          </w:tcPr>
          <w:p w14:paraId="3126E18D"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Enviar Convite</w:t>
            </w:r>
          </w:p>
        </w:tc>
        <w:tc>
          <w:tcPr>
            <w:tcW w:w="993" w:type="dxa"/>
            <w:tcBorders>
              <w:bottom w:val="single" w:sz="4" w:space="0" w:color="auto"/>
            </w:tcBorders>
          </w:tcPr>
          <w:p w14:paraId="3BA79957" w14:textId="66FDA484"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Borders>
              <w:bottom w:val="single" w:sz="4" w:space="0" w:color="auto"/>
            </w:tcBorders>
          </w:tcPr>
          <w:p w14:paraId="27B28482"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6,3</w:t>
            </w:r>
          </w:p>
        </w:tc>
        <w:tc>
          <w:tcPr>
            <w:tcW w:w="992" w:type="dxa"/>
            <w:tcBorders>
              <w:bottom w:val="single" w:sz="4" w:space="0" w:color="auto"/>
            </w:tcBorders>
          </w:tcPr>
          <w:p w14:paraId="06924A45"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0</w:t>
            </w:r>
          </w:p>
        </w:tc>
        <w:tc>
          <w:tcPr>
            <w:tcW w:w="851" w:type="dxa"/>
            <w:tcBorders>
              <w:bottom w:val="single" w:sz="4" w:space="0" w:color="auto"/>
            </w:tcBorders>
          </w:tcPr>
          <w:p w14:paraId="3537E0C8"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5,6</w:t>
            </w:r>
          </w:p>
        </w:tc>
        <w:tc>
          <w:tcPr>
            <w:tcW w:w="2835" w:type="dxa"/>
            <w:tcBorders>
              <w:bottom w:val="single" w:sz="4" w:space="0" w:color="auto"/>
            </w:tcBorders>
          </w:tcPr>
          <w:p w14:paraId="3BB71679"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Ausência de notificação visual para o destinatário do convite (problema de feedback)</w:t>
            </w:r>
          </w:p>
        </w:tc>
        <w:tc>
          <w:tcPr>
            <w:tcW w:w="1211" w:type="dxa"/>
            <w:tcBorders>
              <w:bottom w:val="single" w:sz="4" w:space="0" w:color="auto"/>
            </w:tcBorders>
          </w:tcPr>
          <w:p w14:paraId="79E5F42C"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Baixa</w:t>
            </w:r>
          </w:p>
        </w:tc>
      </w:tr>
    </w:tbl>
    <w:p w14:paraId="61644452" w14:textId="77777777" w:rsidR="002E0FEB" w:rsidRDefault="00000000" w:rsidP="00E7164C">
      <w:pPr>
        <w:pStyle w:val="Corpodetexto"/>
        <w:rPr>
          <w:rFonts w:ascii="Arial" w:hAnsi="Arial" w:cs="Arial"/>
          <w:color w:val="000000" w:themeColor="text1"/>
          <w:sz w:val="20"/>
          <w:szCs w:val="20"/>
        </w:rPr>
      </w:pPr>
      <w:r w:rsidRPr="005944EE">
        <w:rPr>
          <w:rFonts w:ascii="Arial" w:hAnsi="Arial" w:cs="Arial"/>
          <w:color w:val="000000" w:themeColor="text1"/>
          <w:sz w:val="20"/>
          <w:szCs w:val="20"/>
        </w:rPr>
        <w:t>Fonte: Elaborado pelo autor, 2026.</w:t>
      </w:r>
    </w:p>
    <w:p w14:paraId="4B9A3BF3"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 xml:space="preserve">A inspeção inicial do sistema revelou dois problemas críticos funcionais que exigiam intervenção técnica imediata antes do início da primeira rodada de testes com os usuários. O primeiro entrave crítico concentrou-se na rotina de acesso e identificação dos usuários, constatando-se que, embora a autenticação por meio do protocolo </w:t>
      </w:r>
      <w:r w:rsidRPr="00E7164C">
        <w:rPr>
          <w:rFonts w:ascii="Arial" w:hAnsi="Arial" w:cs="Arial"/>
          <w:i/>
          <w:iCs/>
          <w:color w:val="000000" w:themeColor="text1"/>
        </w:rPr>
        <w:t xml:space="preserve">Google </w:t>
      </w:r>
      <w:proofErr w:type="spellStart"/>
      <w:r w:rsidRPr="00E7164C">
        <w:rPr>
          <w:rFonts w:ascii="Arial" w:hAnsi="Arial" w:cs="Arial"/>
          <w:i/>
          <w:iCs/>
          <w:color w:val="000000" w:themeColor="text1"/>
        </w:rPr>
        <w:t>OAuth</w:t>
      </w:r>
      <w:proofErr w:type="spellEnd"/>
      <w:r w:rsidRPr="00E7164C">
        <w:rPr>
          <w:rFonts w:ascii="Arial" w:hAnsi="Arial" w:cs="Arial"/>
          <w:color w:val="000000" w:themeColor="text1"/>
        </w:rPr>
        <w:t xml:space="preserve"> funcionasse sob o aspecto técnico, não existia o tratamento adequado para cenários de falhas ou o fornecimento de um </w:t>
      </w:r>
      <w:r w:rsidRPr="00E7164C">
        <w:rPr>
          <w:rFonts w:ascii="Arial" w:hAnsi="Arial" w:cs="Arial"/>
          <w:i/>
          <w:iCs/>
          <w:color w:val="000000" w:themeColor="text1"/>
        </w:rPr>
        <w:t>feedback</w:t>
      </w:r>
      <w:r w:rsidRPr="00E7164C">
        <w:rPr>
          <w:rFonts w:ascii="Arial" w:hAnsi="Arial" w:cs="Arial"/>
          <w:color w:val="000000" w:themeColor="text1"/>
        </w:rPr>
        <w:t xml:space="preserve"> visual claro no caso de rejeição de credenciais ou interrupções na rede de dados. Essa ausência de sinalização poderia induzir os participantes dos testes a estados de confusão e frustração precoce.</w:t>
      </w:r>
    </w:p>
    <w:p w14:paraId="76FAC253"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 xml:space="preserve">O segundo problema funcional crítico envolveu o módulo de relatórios, no qual a funcionalidade de visualização de gráficos financeiros — uma das propostas de valor centrais do </w:t>
      </w:r>
      <w:proofErr w:type="spellStart"/>
      <w:r w:rsidRPr="00E7164C">
        <w:rPr>
          <w:rFonts w:ascii="Arial" w:hAnsi="Arial" w:cs="Arial"/>
          <w:color w:val="000000" w:themeColor="text1"/>
        </w:rPr>
        <w:t>Smart</w:t>
      </w:r>
      <w:proofErr w:type="spellEnd"/>
      <w:r w:rsidRPr="00E7164C">
        <w:rPr>
          <w:rFonts w:ascii="Arial" w:hAnsi="Arial" w:cs="Arial"/>
          <w:color w:val="000000" w:themeColor="text1"/>
        </w:rPr>
        <w:t xml:space="preserve"> Plantio — apresentava-se inoperante. A rotina retornava quatro erros em código de estado HTTP 500 (</w:t>
      </w:r>
      <w:proofErr w:type="spellStart"/>
      <w:r w:rsidRPr="00E7164C">
        <w:rPr>
          <w:rFonts w:ascii="Arial" w:hAnsi="Arial" w:cs="Arial"/>
          <w:i/>
          <w:iCs/>
          <w:color w:val="000000" w:themeColor="text1"/>
        </w:rPr>
        <w:t>Internal</w:t>
      </w:r>
      <w:proofErr w:type="spellEnd"/>
      <w:r w:rsidRPr="00E7164C">
        <w:rPr>
          <w:rFonts w:ascii="Arial" w:hAnsi="Arial" w:cs="Arial"/>
          <w:i/>
          <w:iCs/>
          <w:color w:val="000000" w:themeColor="text1"/>
        </w:rPr>
        <w:t xml:space="preserve"> Server Error</w:t>
      </w:r>
      <w:r w:rsidRPr="00E7164C">
        <w:rPr>
          <w:rFonts w:ascii="Arial" w:hAnsi="Arial" w:cs="Arial"/>
          <w:color w:val="000000" w:themeColor="text1"/>
        </w:rPr>
        <w:t xml:space="preserve">), inviabilizando a renderização de qualquer indicador na interface. A análise posterior do código-fonte apontou que a falha decorria de consultas SQL malformadas na camada de </w:t>
      </w:r>
      <w:proofErr w:type="spellStart"/>
      <w:r w:rsidRPr="00E7164C">
        <w:rPr>
          <w:rFonts w:ascii="Arial" w:hAnsi="Arial" w:cs="Arial"/>
          <w:i/>
          <w:iCs/>
          <w:color w:val="000000" w:themeColor="text1"/>
        </w:rPr>
        <w:t>backend</w:t>
      </w:r>
      <w:proofErr w:type="spellEnd"/>
      <w:r w:rsidRPr="00E7164C">
        <w:rPr>
          <w:rFonts w:ascii="Arial" w:hAnsi="Arial" w:cs="Arial"/>
          <w:color w:val="000000" w:themeColor="text1"/>
        </w:rPr>
        <w:t>, causadas por problemas de diferenciação entre maiúsculas e minúsculas (</w:t>
      </w:r>
      <w:r w:rsidRPr="00E7164C">
        <w:rPr>
          <w:rFonts w:ascii="Arial" w:hAnsi="Arial" w:cs="Arial"/>
          <w:i/>
          <w:iCs/>
          <w:color w:val="000000" w:themeColor="text1"/>
        </w:rPr>
        <w:t>case-</w:t>
      </w:r>
      <w:proofErr w:type="spellStart"/>
      <w:r w:rsidRPr="00E7164C">
        <w:rPr>
          <w:rFonts w:ascii="Arial" w:hAnsi="Arial" w:cs="Arial"/>
          <w:i/>
          <w:iCs/>
          <w:color w:val="000000" w:themeColor="text1"/>
        </w:rPr>
        <w:t>sensitivity</w:t>
      </w:r>
      <w:proofErr w:type="spellEnd"/>
      <w:r w:rsidRPr="00E7164C">
        <w:rPr>
          <w:rFonts w:ascii="Arial" w:hAnsi="Arial" w:cs="Arial"/>
          <w:color w:val="000000" w:themeColor="text1"/>
        </w:rPr>
        <w:t>) no mapeamento das tabelas e pela completa ausência de tratamentos de exceção.</w:t>
      </w:r>
    </w:p>
    <w:p w14:paraId="0CFDDD52"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 xml:space="preserve">Adicionalmente, a análise estrutural da aplicação detectou falhas de desempenho e problemas arquiteturais que, embora não inviabilizassem o uso imediato da ferramenta, comprometiam de forma severa a experiência do operador e poderiam introduzir </w:t>
      </w:r>
      <w:r w:rsidRPr="00E7164C">
        <w:rPr>
          <w:rFonts w:ascii="Arial" w:hAnsi="Arial" w:cs="Arial"/>
          <w:color w:val="000000" w:themeColor="text1"/>
        </w:rPr>
        <w:lastRenderedPageBreak/>
        <w:t>distorções artificiais nas métricas de tempo coletadas nas avaliações. O primeiro aspecto identificado foi a ausência de paginação nas listagens de dados, fazendo com que o sistema carregasse todos os registros de uma única vez. Esse comportamento, diante de volumes maiores de informações superiores a cem registros, resultaria em travamentos e lentidões severas na interface do usuário. Sob a perspectiva de segurança, verificou-se a exposição de credenciais críticas no código-fonte, visto que cadeias de caracteres (</w:t>
      </w:r>
      <w:proofErr w:type="spellStart"/>
      <w:r w:rsidRPr="00E7164C">
        <w:rPr>
          <w:rFonts w:ascii="Arial" w:hAnsi="Arial" w:cs="Arial"/>
          <w:i/>
          <w:iCs/>
          <w:color w:val="000000" w:themeColor="text1"/>
        </w:rPr>
        <w:t>strings</w:t>
      </w:r>
      <w:proofErr w:type="spellEnd"/>
      <w:r w:rsidRPr="00E7164C">
        <w:rPr>
          <w:rFonts w:ascii="Arial" w:hAnsi="Arial" w:cs="Arial"/>
          <w:color w:val="000000" w:themeColor="text1"/>
        </w:rPr>
        <w:t xml:space="preserve">) de conexão com o banco de dados e chaves privadas de interfaces de programação de aplicações (APIs) estavam inseridas diretamente no repositório </w:t>
      </w:r>
      <w:proofErr w:type="spellStart"/>
      <w:r w:rsidRPr="00E7164C">
        <w:rPr>
          <w:rFonts w:ascii="Arial" w:hAnsi="Arial" w:cs="Arial"/>
          <w:color w:val="000000" w:themeColor="text1"/>
        </w:rPr>
        <w:t>Git</w:t>
      </w:r>
      <w:proofErr w:type="spellEnd"/>
      <w:r w:rsidRPr="00E7164C">
        <w:rPr>
          <w:rFonts w:ascii="Arial" w:hAnsi="Arial" w:cs="Arial"/>
          <w:color w:val="000000" w:themeColor="text1"/>
        </w:rPr>
        <w:t xml:space="preserve"> (</w:t>
      </w:r>
      <w:r w:rsidRPr="00E7164C">
        <w:rPr>
          <w:rFonts w:ascii="Arial" w:hAnsi="Arial" w:cs="Arial"/>
          <w:i/>
          <w:iCs/>
          <w:color w:val="000000" w:themeColor="text1"/>
        </w:rPr>
        <w:t>hard-</w:t>
      </w:r>
      <w:proofErr w:type="spellStart"/>
      <w:r w:rsidRPr="00E7164C">
        <w:rPr>
          <w:rFonts w:ascii="Arial" w:hAnsi="Arial" w:cs="Arial"/>
          <w:i/>
          <w:iCs/>
          <w:color w:val="000000" w:themeColor="text1"/>
        </w:rPr>
        <w:t>coded</w:t>
      </w:r>
      <w:proofErr w:type="spellEnd"/>
      <w:r w:rsidRPr="00E7164C">
        <w:rPr>
          <w:rFonts w:ascii="Arial" w:hAnsi="Arial" w:cs="Arial"/>
          <w:color w:val="000000" w:themeColor="text1"/>
        </w:rPr>
        <w:t>), configurando uma grave vulnerabilidade na proteção dos dados.</w:t>
      </w:r>
    </w:p>
    <w:p w14:paraId="02204D50"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Outra falha de design de interação constatada foi a ausência de indicadores de carregamento (</w:t>
      </w:r>
      <w:proofErr w:type="spellStart"/>
      <w:r w:rsidRPr="00E7164C">
        <w:rPr>
          <w:rFonts w:ascii="Arial" w:hAnsi="Arial" w:cs="Arial"/>
          <w:i/>
          <w:iCs/>
          <w:color w:val="000000" w:themeColor="text1"/>
        </w:rPr>
        <w:t>loading</w:t>
      </w:r>
      <w:proofErr w:type="spellEnd"/>
      <w:r w:rsidRPr="00E7164C">
        <w:rPr>
          <w:rFonts w:ascii="Arial" w:hAnsi="Arial" w:cs="Arial"/>
          <w:color w:val="000000" w:themeColor="text1"/>
        </w:rPr>
        <w:t xml:space="preserve">). Durante requisições lentas na busca de informações de safras, cujo tempo de resposta atingiu a marca de 14,1 segundos, o usuário não recebia nenhuma indicação visual de processamento, gerando a percepção incorreta de congelamento do navegador. Na camada de engenharia do </w:t>
      </w:r>
      <w:proofErr w:type="spellStart"/>
      <w:r w:rsidRPr="00E7164C">
        <w:rPr>
          <w:rFonts w:ascii="Arial" w:hAnsi="Arial" w:cs="Arial"/>
          <w:i/>
          <w:iCs/>
          <w:color w:val="000000" w:themeColor="text1"/>
        </w:rPr>
        <w:t>frontend</w:t>
      </w:r>
      <w:proofErr w:type="spellEnd"/>
      <w:r w:rsidRPr="00E7164C">
        <w:rPr>
          <w:rFonts w:ascii="Arial" w:hAnsi="Arial" w:cs="Arial"/>
          <w:color w:val="000000" w:themeColor="text1"/>
        </w:rPr>
        <w:t xml:space="preserve">, detectou-se a existência de código </w:t>
      </w:r>
      <w:proofErr w:type="spellStart"/>
      <w:r w:rsidRPr="00E7164C">
        <w:rPr>
          <w:rFonts w:ascii="Arial" w:hAnsi="Arial" w:cs="Arial"/>
          <w:color w:val="000000" w:themeColor="text1"/>
        </w:rPr>
        <w:t>React</w:t>
      </w:r>
      <w:proofErr w:type="spellEnd"/>
      <w:r w:rsidRPr="00E7164C">
        <w:rPr>
          <w:rFonts w:ascii="Arial" w:hAnsi="Arial" w:cs="Arial"/>
          <w:color w:val="000000" w:themeColor="text1"/>
        </w:rPr>
        <w:t xml:space="preserve"> duplicado em múltiplos componentes reutilizáveis, dificultando a sustentabilidade do projeto e propagando bugs em cascata durante as manutenções.</w:t>
      </w:r>
    </w:p>
    <w:p w14:paraId="43331027" w14:textId="1C4C1C59"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Por fim, o sistema manifestava uma validação de erros insuficiente, cujas falhas geradas nas APIs resultavam em interrupções silenciosas na aplicação sem a exibição de mensagens instrutivas ao operador, somada a um componente de exclusão inseguro que permitia a eliminação definitiva de dados importantes sem a presença de um diálogo de confirmação dupla. Todos esses problemas foram catalogados, ordenados conforme as diretrizes de severidade propostas por Nielsen (1994), permitindo que as falhas de prioridade alta e média fossem mitigadas de forma prévia, enquanto as pendências de menor impacto visual foram agendadas para tratamento na fase de intervenção técnica pós-rodada um.</w:t>
      </w:r>
    </w:p>
    <w:p w14:paraId="08038A3C" w14:textId="0A834D8A" w:rsidR="002E0FEB" w:rsidRPr="00810308" w:rsidRDefault="00E96163" w:rsidP="00F95B0B">
      <w:pPr>
        <w:pStyle w:val="Ttulo2"/>
      </w:pPr>
      <w:bookmarkStart w:id="95" w:name="rodada-1-linha-de-base-pré-teste"/>
      <w:bookmarkStart w:id="96" w:name="_Toc234316830"/>
      <w:bookmarkEnd w:id="93"/>
      <w:r w:rsidRPr="00810308">
        <w:t>6.2 RODADA 1 — LINHA DE BASE (PRÉ-TESTE)</w:t>
      </w:r>
      <w:bookmarkEnd w:id="96"/>
    </w:p>
    <w:p w14:paraId="0ADAC5DD" w14:textId="77777777" w:rsidR="002E0FEB" w:rsidRPr="00810308" w:rsidRDefault="00000000" w:rsidP="00E7164C">
      <w:pPr>
        <w:pStyle w:val="FirstParagraph"/>
        <w:spacing w:line="360" w:lineRule="auto"/>
        <w:jc w:val="both"/>
        <w:rPr>
          <w:rFonts w:ascii="Arial" w:hAnsi="Arial" w:cs="Arial"/>
          <w:color w:val="000000" w:themeColor="text1"/>
        </w:rPr>
      </w:pPr>
      <w:r w:rsidRPr="00810308">
        <w:rPr>
          <w:rFonts w:ascii="Arial" w:hAnsi="Arial" w:cs="Arial"/>
          <w:color w:val="000000" w:themeColor="text1"/>
        </w:rPr>
        <w:t xml:space="preserve">A Rodada 1 de testes de usabilidade foi conduzida presencialmente entre os dias 18 e 19 de maio de 2026, nas dependências da Universidade Federal de Alfenas, com a </w:t>
      </w:r>
      <w:r w:rsidRPr="00810308">
        <w:rPr>
          <w:rFonts w:ascii="Arial" w:hAnsi="Arial" w:cs="Arial"/>
          <w:color w:val="000000" w:themeColor="text1"/>
        </w:rPr>
        <w:lastRenderedPageBreak/>
        <w:t>participação de 6 (seis) utilizadores distribuídos estrategicamente em três perfis representativos conforme definido na metodologia: 2 leigos (sem conhecimento técnico ou agrícola), 2 agricultores (público-alvo real do sistema) e 2 técnicos (com alta literacia digital em computação).</w:t>
      </w:r>
    </w:p>
    <w:p w14:paraId="05E56D41" w14:textId="77777777" w:rsidR="002E0FEB" w:rsidRPr="00810308" w:rsidRDefault="00000000" w:rsidP="00E7164C">
      <w:pPr>
        <w:pStyle w:val="Corpodetexto"/>
        <w:spacing w:line="360" w:lineRule="auto"/>
        <w:jc w:val="both"/>
        <w:rPr>
          <w:rFonts w:ascii="Arial" w:hAnsi="Arial" w:cs="Arial"/>
          <w:color w:val="000000" w:themeColor="text1"/>
        </w:rPr>
      </w:pPr>
      <w:r w:rsidRPr="00810308">
        <w:rPr>
          <w:rFonts w:ascii="Arial" w:hAnsi="Arial" w:cs="Arial"/>
          <w:color w:val="000000" w:themeColor="text1"/>
        </w:rPr>
        <w:t xml:space="preserve">Cada sessão individual teve duração média de 35 minutos, foi conduzida em ambiente controlado (sala silenciosa sem interrupções), com aplicação rigorosa do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(ERICSSON; SIMON, 1993) para captura de verbalizações espontâneas, e seguiu exatamente o procedimento padronizado descrito no capítulo de metodologia.</w:t>
      </w:r>
    </w:p>
    <w:p w14:paraId="4D9D1268" w14:textId="77777777" w:rsidR="002E0FEB" w:rsidRDefault="00000000" w:rsidP="00E7164C">
      <w:pPr>
        <w:pStyle w:val="Corpodetexto"/>
        <w:spacing w:line="360" w:lineRule="auto"/>
        <w:jc w:val="both"/>
        <w:rPr>
          <w:rFonts w:ascii="Arial" w:hAnsi="Arial" w:cs="Arial"/>
          <w:color w:val="000000" w:themeColor="text1"/>
        </w:rPr>
      </w:pPr>
      <w:r w:rsidRPr="00810308">
        <w:rPr>
          <w:rFonts w:ascii="Arial" w:hAnsi="Arial" w:cs="Arial"/>
          <w:color w:val="000000" w:themeColor="text1"/>
        </w:rPr>
        <w:t>A Tabela 2 apresenta o perfil detalhado dos participantes, incluindo nome, classificação de perfil, tipo de dispositivo utilizado no teste (computador ou celular, para avaliar responsividade), e a nota geral atribuída ao sistema ao final da sessão, baseada na métrica NPS (Net Promoter Score) de 0 a 10 (REICHHELD, 2003).</w:t>
      </w:r>
    </w:p>
    <w:p w14:paraId="6B61177D" w14:textId="77777777" w:rsidR="00E7164C" w:rsidRPr="00810308" w:rsidRDefault="00E7164C" w:rsidP="00E7164C">
      <w:pPr>
        <w:pStyle w:val="Corpodetexto"/>
        <w:spacing w:line="360" w:lineRule="auto"/>
        <w:jc w:val="both"/>
        <w:rPr>
          <w:rFonts w:ascii="Arial" w:hAnsi="Arial" w:cs="Arial"/>
          <w:color w:val="000000" w:themeColor="text1"/>
        </w:rPr>
      </w:pPr>
    </w:p>
    <w:p w14:paraId="1DD7F7AD" w14:textId="0DE3039E" w:rsidR="002E0FEB" w:rsidRPr="00810308" w:rsidRDefault="00000000" w:rsidP="00E7164C">
      <w:pPr>
        <w:pStyle w:val="Subttulo"/>
      </w:pPr>
      <w:r w:rsidRPr="00810308">
        <w:t xml:space="preserve">Tabela </w:t>
      </w:r>
      <w:r w:rsidR="00F95B0B" w:rsidRPr="00810308">
        <w:t>3</w:t>
      </w:r>
      <w:r w:rsidRPr="00810308">
        <w:t xml:space="preserve"> </w:t>
      </w:r>
      <w:r w:rsidRPr="00E7164C">
        <w:rPr>
          <w:b w:val="0"/>
          <w:bCs/>
        </w:rPr>
        <w:t>— Perfil dos participantes da Rodada 1</w:t>
      </w:r>
    </w:p>
    <w:tbl>
      <w:tblPr>
        <w:tblStyle w:val="Table"/>
        <w:tblW w:w="0" w:type="auto"/>
        <w:tblLook w:val="0020" w:firstRow="1" w:lastRow="0" w:firstColumn="0" w:lastColumn="0" w:noHBand="0" w:noVBand="0"/>
      </w:tblPr>
      <w:tblGrid>
        <w:gridCol w:w="1577"/>
        <w:gridCol w:w="222"/>
        <w:gridCol w:w="1230"/>
        <w:gridCol w:w="1964"/>
        <w:gridCol w:w="1858"/>
      </w:tblGrid>
      <w:tr w:rsidR="002E0FEB" w:rsidRPr="00810308" w14:paraId="5C507508" w14:textId="77777777" w:rsidTr="00E7164C">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bottom w:val="single" w:sz="4" w:space="0" w:color="auto"/>
            </w:tcBorders>
          </w:tcPr>
          <w:p w14:paraId="01455DC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ID</w:t>
            </w:r>
          </w:p>
        </w:tc>
        <w:tc>
          <w:tcPr>
            <w:tcW w:w="0" w:type="auto"/>
            <w:tcBorders>
              <w:top w:val="single" w:sz="4" w:space="0" w:color="auto"/>
            </w:tcBorders>
          </w:tcPr>
          <w:p w14:paraId="5D2C2C8E" w14:textId="3F4F9961" w:rsidR="002E0FEB" w:rsidRPr="00810308" w:rsidRDefault="002E0FEB" w:rsidP="00E7164C">
            <w:pPr>
              <w:pStyle w:val="Compact"/>
              <w:rPr>
                <w:rFonts w:ascii="Arial" w:hAnsi="Arial" w:cs="Arial"/>
                <w:color w:val="000000" w:themeColor="text1"/>
              </w:rPr>
            </w:pPr>
          </w:p>
        </w:tc>
        <w:tc>
          <w:tcPr>
            <w:tcW w:w="0" w:type="auto"/>
            <w:tcBorders>
              <w:top w:val="single" w:sz="4" w:space="0" w:color="auto"/>
            </w:tcBorders>
          </w:tcPr>
          <w:p w14:paraId="02B62E7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Perfil</w:t>
            </w:r>
          </w:p>
        </w:tc>
        <w:tc>
          <w:tcPr>
            <w:tcW w:w="1964" w:type="dxa"/>
            <w:tcBorders>
              <w:top w:val="single" w:sz="4" w:space="0" w:color="auto"/>
              <w:right w:val="single" w:sz="4" w:space="0" w:color="auto"/>
            </w:tcBorders>
          </w:tcPr>
          <w:p w14:paraId="22203E6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Dispositivo</w:t>
            </w:r>
          </w:p>
        </w:tc>
        <w:tc>
          <w:tcPr>
            <w:tcW w:w="1858" w:type="dxa"/>
            <w:tcBorders>
              <w:top w:val="single" w:sz="4" w:space="0" w:color="auto"/>
              <w:left w:val="single" w:sz="4" w:space="0" w:color="auto"/>
            </w:tcBorders>
          </w:tcPr>
          <w:p w14:paraId="4A05D1D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Nota Geral NPS (0–10)</w:t>
            </w:r>
          </w:p>
        </w:tc>
      </w:tr>
      <w:tr w:rsidR="002E0FEB" w:rsidRPr="00810308" w14:paraId="3240814E" w14:textId="77777777" w:rsidTr="00E7164C">
        <w:tc>
          <w:tcPr>
            <w:tcW w:w="0" w:type="auto"/>
            <w:tcBorders>
              <w:top w:val="single" w:sz="4" w:space="0" w:color="auto"/>
            </w:tcBorders>
          </w:tcPr>
          <w:p w14:paraId="15A68FC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P1</w:t>
            </w:r>
          </w:p>
        </w:tc>
        <w:tc>
          <w:tcPr>
            <w:tcW w:w="0" w:type="auto"/>
          </w:tcPr>
          <w:p w14:paraId="31E64691" w14:textId="6BBBEBA3" w:rsidR="002E0FEB" w:rsidRPr="00810308" w:rsidRDefault="002E0FEB" w:rsidP="00E7164C">
            <w:pPr>
              <w:pStyle w:val="Compact"/>
              <w:rPr>
                <w:rFonts w:ascii="Arial" w:hAnsi="Arial" w:cs="Arial"/>
                <w:color w:val="000000" w:themeColor="text1"/>
              </w:rPr>
            </w:pPr>
          </w:p>
        </w:tc>
        <w:tc>
          <w:tcPr>
            <w:tcW w:w="0" w:type="auto"/>
          </w:tcPr>
          <w:p w14:paraId="6A2E05E2"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Leigo</w:t>
            </w:r>
          </w:p>
        </w:tc>
        <w:tc>
          <w:tcPr>
            <w:tcW w:w="1964" w:type="dxa"/>
          </w:tcPr>
          <w:p w14:paraId="02A4ADC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Celular</w:t>
            </w:r>
          </w:p>
        </w:tc>
        <w:tc>
          <w:tcPr>
            <w:tcW w:w="1858" w:type="dxa"/>
          </w:tcPr>
          <w:p w14:paraId="02AC979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5</w:t>
            </w:r>
          </w:p>
        </w:tc>
      </w:tr>
      <w:tr w:rsidR="002E0FEB" w:rsidRPr="00810308" w14:paraId="6386FA20" w14:textId="77777777" w:rsidTr="00E7164C">
        <w:tc>
          <w:tcPr>
            <w:tcW w:w="0" w:type="auto"/>
          </w:tcPr>
          <w:p w14:paraId="6FAD6B1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P2</w:t>
            </w:r>
          </w:p>
        </w:tc>
        <w:tc>
          <w:tcPr>
            <w:tcW w:w="0" w:type="auto"/>
          </w:tcPr>
          <w:p w14:paraId="6AF14649" w14:textId="234BBE68" w:rsidR="002E0FEB" w:rsidRPr="00810308" w:rsidRDefault="002E0FEB" w:rsidP="00E7164C">
            <w:pPr>
              <w:pStyle w:val="Compact"/>
              <w:rPr>
                <w:rFonts w:ascii="Arial" w:hAnsi="Arial" w:cs="Arial"/>
                <w:color w:val="000000" w:themeColor="text1"/>
              </w:rPr>
            </w:pPr>
          </w:p>
        </w:tc>
        <w:tc>
          <w:tcPr>
            <w:tcW w:w="0" w:type="auto"/>
          </w:tcPr>
          <w:p w14:paraId="452259E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Leigo</w:t>
            </w:r>
          </w:p>
        </w:tc>
        <w:tc>
          <w:tcPr>
            <w:tcW w:w="1964" w:type="dxa"/>
          </w:tcPr>
          <w:p w14:paraId="51E0B93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PC</w:t>
            </w:r>
          </w:p>
        </w:tc>
        <w:tc>
          <w:tcPr>
            <w:tcW w:w="1858" w:type="dxa"/>
          </w:tcPr>
          <w:p w14:paraId="352EE7F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6</w:t>
            </w:r>
          </w:p>
        </w:tc>
      </w:tr>
      <w:tr w:rsidR="002E0FEB" w:rsidRPr="00810308" w14:paraId="47441440" w14:textId="77777777" w:rsidTr="00E7164C">
        <w:tc>
          <w:tcPr>
            <w:tcW w:w="0" w:type="auto"/>
          </w:tcPr>
          <w:p w14:paraId="4C368B52"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P3</w:t>
            </w:r>
          </w:p>
        </w:tc>
        <w:tc>
          <w:tcPr>
            <w:tcW w:w="0" w:type="auto"/>
          </w:tcPr>
          <w:p w14:paraId="638B9FA1" w14:textId="2BD46EBA" w:rsidR="002E0FEB" w:rsidRPr="00810308" w:rsidRDefault="002E0FEB" w:rsidP="00E7164C">
            <w:pPr>
              <w:pStyle w:val="Compact"/>
              <w:rPr>
                <w:rFonts w:ascii="Arial" w:hAnsi="Arial" w:cs="Arial"/>
                <w:color w:val="000000" w:themeColor="text1"/>
              </w:rPr>
            </w:pPr>
          </w:p>
        </w:tc>
        <w:tc>
          <w:tcPr>
            <w:tcW w:w="0" w:type="auto"/>
          </w:tcPr>
          <w:p w14:paraId="7E77D15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Agricultor</w:t>
            </w:r>
          </w:p>
        </w:tc>
        <w:tc>
          <w:tcPr>
            <w:tcW w:w="1964" w:type="dxa"/>
          </w:tcPr>
          <w:p w14:paraId="55A68EA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Celular</w:t>
            </w:r>
          </w:p>
        </w:tc>
        <w:tc>
          <w:tcPr>
            <w:tcW w:w="1858" w:type="dxa"/>
          </w:tcPr>
          <w:p w14:paraId="71BBA8B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6</w:t>
            </w:r>
          </w:p>
        </w:tc>
      </w:tr>
      <w:tr w:rsidR="002E0FEB" w:rsidRPr="00810308" w14:paraId="0DE9A204" w14:textId="77777777" w:rsidTr="00E7164C">
        <w:tc>
          <w:tcPr>
            <w:tcW w:w="0" w:type="auto"/>
          </w:tcPr>
          <w:p w14:paraId="19C9B5B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P4</w:t>
            </w:r>
          </w:p>
        </w:tc>
        <w:tc>
          <w:tcPr>
            <w:tcW w:w="0" w:type="auto"/>
          </w:tcPr>
          <w:p w14:paraId="6A4C03FE" w14:textId="0FA8B256" w:rsidR="002E0FEB" w:rsidRPr="00810308" w:rsidRDefault="002E0FEB" w:rsidP="00E7164C">
            <w:pPr>
              <w:pStyle w:val="Compact"/>
              <w:rPr>
                <w:rFonts w:ascii="Arial" w:hAnsi="Arial" w:cs="Arial"/>
                <w:color w:val="000000" w:themeColor="text1"/>
              </w:rPr>
            </w:pPr>
          </w:p>
        </w:tc>
        <w:tc>
          <w:tcPr>
            <w:tcW w:w="0" w:type="auto"/>
          </w:tcPr>
          <w:p w14:paraId="0142061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Agricultor</w:t>
            </w:r>
          </w:p>
        </w:tc>
        <w:tc>
          <w:tcPr>
            <w:tcW w:w="1964" w:type="dxa"/>
          </w:tcPr>
          <w:p w14:paraId="5CEF3EA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PC</w:t>
            </w:r>
          </w:p>
        </w:tc>
        <w:tc>
          <w:tcPr>
            <w:tcW w:w="1858" w:type="dxa"/>
          </w:tcPr>
          <w:p w14:paraId="6144226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7</w:t>
            </w:r>
          </w:p>
        </w:tc>
      </w:tr>
      <w:tr w:rsidR="002E0FEB" w:rsidRPr="00810308" w14:paraId="2112A6D9" w14:textId="77777777" w:rsidTr="00E7164C">
        <w:tc>
          <w:tcPr>
            <w:tcW w:w="0" w:type="auto"/>
          </w:tcPr>
          <w:p w14:paraId="56F934F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P5</w:t>
            </w:r>
          </w:p>
        </w:tc>
        <w:tc>
          <w:tcPr>
            <w:tcW w:w="0" w:type="auto"/>
          </w:tcPr>
          <w:p w14:paraId="3170D1F3" w14:textId="55CE3BC6" w:rsidR="002E0FEB" w:rsidRPr="00810308" w:rsidRDefault="002E0FEB" w:rsidP="00E7164C">
            <w:pPr>
              <w:pStyle w:val="Compact"/>
              <w:rPr>
                <w:rFonts w:ascii="Arial" w:hAnsi="Arial" w:cs="Arial"/>
                <w:color w:val="000000" w:themeColor="text1"/>
              </w:rPr>
            </w:pPr>
          </w:p>
        </w:tc>
        <w:tc>
          <w:tcPr>
            <w:tcW w:w="0" w:type="auto"/>
          </w:tcPr>
          <w:p w14:paraId="50332D4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Técnico</w:t>
            </w:r>
          </w:p>
        </w:tc>
        <w:tc>
          <w:tcPr>
            <w:tcW w:w="1964" w:type="dxa"/>
          </w:tcPr>
          <w:p w14:paraId="565D842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PC e Celular</w:t>
            </w:r>
          </w:p>
        </w:tc>
        <w:tc>
          <w:tcPr>
            <w:tcW w:w="1858" w:type="dxa"/>
          </w:tcPr>
          <w:p w14:paraId="5CA42B0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2</w:t>
            </w:r>
          </w:p>
        </w:tc>
      </w:tr>
      <w:tr w:rsidR="002E0FEB" w:rsidRPr="00810308" w14:paraId="38477277" w14:textId="77777777" w:rsidTr="00E7164C">
        <w:tc>
          <w:tcPr>
            <w:tcW w:w="0" w:type="auto"/>
          </w:tcPr>
          <w:p w14:paraId="6397925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P6</w:t>
            </w:r>
          </w:p>
        </w:tc>
        <w:tc>
          <w:tcPr>
            <w:tcW w:w="0" w:type="auto"/>
          </w:tcPr>
          <w:p w14:paraId="48D7218D" w14:textId="63D7ED0D" w:rsidR="002E0FEB" w:rsidRPr="00810308" w:rsidRDefault="002E0FEB" w:rsidP="00E7164C">
            <w:pPr>
              <w:pStyle w:val="Compact"/>
              <w:rPr>
                <w:rFonts w:ascii="Arial" w:hAnsi="Arial" w:cs="Arial"/>
                <w:color w:val="000000" w:themeColor="text1"/>
              </w:rPr>
            </w:pPr>
          </w:p>
        </w:tc>
        <w:tc>
          <w:tcPr>
            <w:tcW w:w="0" w:type="auto"/>
          </w:tcPr>
          <w:p w14:paraId="002EEC4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Técnico</w:t>
            </w:r>
          </w:p>
        </w:tc>
        <w:tc>
          <w:tcPr>
            <w:tcW w:w="1964" w:type="dxa"/>
          </w:tcPr>
          <w:p w14:paraId="232C03C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PC</w:t>
            </w:r>
          </w:p>
        </w:tc>
        <w:tc>
          <w:tcPr>
            <w:tcW w:w="1858" w:type="dxa"/>
          </w:tcPr>
          <w:p w14:paraId="6A9A309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6</w:t>
            </w:r>
          </w:p>
        </w:tc>
      </w:tr>
      <w:tr w:rsidR="002E0FEB" w:rsidRPr="00810308" w14:paraId="3ECD8B60" w14:textId="77777777" w:rsidTr="00E7164C">
        <w:tc>
          <w:tcPr>
            <w:tcW w:w="0" w:type="auto"/>
            <w:tcBorders>
              <w:bottom w:val="single" w:sz="4" w:space="0" w:color="auto"/>
            </w:tcBorders>
          </w:tcPr>
          <w:p w14:paraId="27FF1600"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Média Geral</w:t>
            </w:r>
          </w:p>
        </w:tc>
        <w:tc>
          <w:tcPr>
            <w:tcW w:w="0" w:type="auto"/>
            <w:tcBorders>
              <w:bottom w:val="single" w:sz="4" w:space="0" w:color="auto"/>
            </w:tcBorders>
          </w:tcPr>
          <w:p w14:paraId="7FFBBE82" w14:textId="6DADE88E" w:rsidR="002E0FEB" w:rsidRPr="00810308" w:rsidRDefault="002E0FEB" w:rsidP="00E7164C">
            <w:pPr>
              <w:pStyle w:val="Compact"/>
              <w:rPr>
                <w:rFonts w:ascii="Arial" w:hAnsi="Arial" w:cs="Arial"/>
                <w:color w:val="000000" w:themeColor="text1"/>
              </w:rPr>
            </w:pPr>
          </w:p>
        </w:tc>
        <w:tc>
          <w:tcPr>
            <w:tcW w:w="0" w:type="auto"/>
            <w:tcBorders>
              <w:bottom w:val="single" w:sz="4" w:space="0" w:color="auto"/>
            </w:tcBorders>
          </w:tcPr>
          <w:p w14:paraId="77C8907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w:t>
            </w:r>
          </w:p>
        </w:tc>
        <w:tc>
          <w:tcPr>
            <w:tcW w:w="1964" w:type="dxa"/>
            <w:tcBorders>
              <w:bottom w:val="single" w:sz="4" w:space="0" w:color="auto"/>
            </w:tcBorders>
          </w:tcPr>
          <w:p w14:paraId="645BF0A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w:t>
            </w:r>
          </w:p>
        </w:tc>
        <w:tc>
          <w:tcPr>
            <w:tcW w:w="1858" w:type="dxa"/>
            <w:tcBorders>
              <w:bottom w:val="single" w:sz="4" w:space="0" w:color="auto"/>
            </w:tcBorders>
          </w:tcPr>
          <w:p w14:paraId="362B8657"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5,3</w:t>
            </w:r>
          </w:p>
        </w:tc>
      </w:tr>
    </w:tbl>
    <w:p w14:paraId="6E68BE8F" w14:textId="77777777" w:rsidR="002E0FEB" w:rsidRPr="00E7164C" w:rsidRDefault="00000000" w:rsidP="00E7164C">
      <w:pPr>
        <w:pStyle w:val="Corpodetexto"/>
        <w:rPr>
          <w:rFonts w:ascii="Arial" w:hAnsi="Arial" w:cs="Arial"/>
          <w:color w:val="000000" w:themeColor="text1"/>
          <w:sz w:val="20"/>
          <w:szCs w:val="20"/>
        </w:rPr>
      </w:pPr>
      <w:r w:rsidRPr="00E7164C">
        <w:rPr>
          <w:rFonts w:ascii="Arial" w:hAnsi="Arial" w:cs="Arial"/>
          <w:color w:val="000000" w:themeColor="text1"/>
          <w:sz w:val="20"/>
          <w:szCs w:val="20"/>
        </w:rPr>
        <w:t>Fonte: Elaborado pelo autor, 2026.</w:t>
      </w:r>
    </w:p>
    <w:p w14:paraId="4363683D" w14:textId="2749A6B7" w:rsidR="002E0FEB" w:rsidRPr="00810308" w:rsidRDefault="00000000" w:rsidP="00E7164C">
      <w:pPr>
        <w:pStyle w:val="Corpodetexto"/>
        <w:spacing w:line="360" w:lineRule="auto"/>
        <w:jc w:val="both"/>
        <w:rPr>
          <w:rFonts w:ascii="Arial" w:hAnsi="Arial" w:cs="Arial"/>
          <w:color w:val="000000" w:themeColor="text1"/>
        </w:rPr>
      </w:pPr>
      <w:r w:rsidRPr="00810308">
        <w:rPr>
          <w:rFonts w:ascii="Arial" w:hAnsi="Arial" w:cs="Arial"/>
          <w:color w:val="000000" w:themeColor="text1"/>
        </w:rPr>
        <w:t>Observa-se que o participante técnico P5 atribuiu a nota mais baixa (2/10), refletindo sua capacidade de identificar e verbalizar problemas estruturais profundos de arquitetura e performance que usuários leigos experimentaram mas não conseguiram articular tecnicamente. A média geral de 5,3/10 classifica todos os participantes como “Detratores” segundo a metodologia NPS (notas de 0 a 6), indicando insatisfação expressiva e antecipando um NPS negativo, conforme será confirmado posteriormente.</w:t>
      </w:r>
    </w:p>
    <w:p w14:paraId="57A2C267" w14:textId="590E80A4" w:rsidR="002E0FEB" w:rsidRPr="00810308" w:rsidRDefault="00000000" w:rsidP="00E7164C">
      <w:pPr>
        <w:pStyle w:val="Ttulo3"/>
        <w:spacing w:line="360" w:lineRule="auto"/>
      </w:pPr>
      <w:bookmarkStart w:id="97" w:name="X26865e7e7d54d2a84cdbe33027db785b64c9f50"/>
      <w:bookmarkStart w:id="98" w:name="_Toc234316831"/>
      <w:r w:rsidRPr="00810308">
        <w:lastRenderedPageBreak/>
        <w:t>6.2.1 Métricas Quantitativas — Desempenho por Tarefa</w:t>
      </w:r>
      <w:bookmarkEnd w:id="98"/>
    </w:p>
    <w:p w14:paraId="1A08C5E2" w14:textId="77777777" w:rsidR="002E0FEB" w:rsidRDefault="00000000" w:rsidP="00E7164C">
      <w:pPr>
        <w:pStyle w:val="FirstParagraph"/>
        <w:spacing w:line="360" w:lineRule="auto"/>
        <w:jc w:val="both"/>
        <w:rPr>
          <w:rFonts w:ascii="Arial" w:hAnsi="Arial" w:cs="Arial"/>
          <w:color w:val="000000" w:themeColor="text1"/>
        </w:rPr>
      </w:pPr>
      <w:r w:rsidRPr="00810308">
        <w:rPr>
          <w:rFonts w:ascii="Arial" w:hAnsi="Arial" w:cs="Arial"/>
          <w:color w:val="000000" w:themeColor="text1"/>
        </w:rPr>
        <w:t xml:space="preserve">A Tabela 3 apresenta as métricas consolidadas de efetividade, eficiência e satisfação por tarefa, calculadas a partir dos dados individuais coletados de todos os seis participantes durante a Rodada 1. Para cada uma das seis tarefas principais do protocolo (algumas tarefas incluem </w:t>
      </w:r>
      <w:proofErr w:type="spellStart"/>
      <w:r w:rsidRPr="00810308">
        <w:rPr>
          <w:rFonts w:ascii="Arial" w:hAnsi="Arial" w:cs="Arial"/>
          <w:color w:val="000000" w:themeColor="text1"/>
        </w:rPr>
        <w:t>sub-ações</w:t>
      </w:r>
      <w:proofErr w:type="spellEnd"/>
      <w:r w:rsidRPr="00810308">
        <w:rPr>
          <w:rFonts w:ascii="Arial" w:hAnsi="Arial" w:cs="Arial"/>
          <w:color w:val="000000" w:themeColor="text1"/>
        </w:rPr>
        <w:t xml:space="preserve"> como criar/editar/deletar), são apresentados: tempo médio de execução em segundos, taxa de sucesso percentual, número médio de erros cometidos, nota média de satisfação na escala </w:t>
      </w:r>
      <w:proofErr w:type="spellStart"/>
      <w:r w:rsidRPr="00810308">
        <w:rPr>
          <w:rFonts w:ascii="Arial" w:hAnsi="Arial" w:cs="Arial"/>
          <w:color w:val="000000" w:themeColor="text1"/>
        </w:rPr>
        <w:t>Likert</w:t>
      </w:r>
      <w:proofErr w:type="spellEnd"/>
      <w:r w:rsidRPr="00810308">
        <w:rPr>
          <w:rFonts w:ascii="Arial" w:hAnsi="Arial" w:cs="Arial"/>
          <w:color w:val="000000" w:themeColor="text1"/>
        </w:rPr>
        <w:t xml:space="preserve"> de 1 a 5, e a classificação de severidade dos problemas identificados naquela tarefa segundo a escala de Nielsen (1994).</w:t>
      </w:r>
    </w:p>
    <w:p w14:paraId="26DD485A" w14:textId="77777777" w:rsidR="00E7164C" w:rsidRPr="00E7164C" w:rsidRDefault="00E7164C" w:rsidP="00E7164C">
      <w:pPr>
        <w:pStyle w:val="Corpodetexto"/>
      </w:pPr>
    </w:p>
    <w:p w14:paraId="5D9C281F" w14:textId="26FF70F5" w:rsidR="002E0FEB" w:rsidRPr="00810308" w:rsidRDefault="00000000" w:rsidP="00E7164C">
      <w:pPr>
        <w:pStyle w:val="Subttulo"/>
      </w:pPr>
      <w:r w:rsidRPr="00810308">
        <w:t xml:space="preserve">Tabela </w:t>
      </w:r>
      <w:r w:rsidR="00F95B0B" w:rsidRPr="00810308">
        <w:t>4</w:t>
      </w:r>
      <w:r w:rsidRPr="00810308">
        <w:t xml:space="preserve"> </w:t>
      </w:r>
      <w:r w:rsidRPr="00E7164C">
        <w:rPr>
          <w:b w:val="0"/>
          <w:bCs/>
        </w:rPr>
        <w:t>— Métricas de desempenho por tarefa (Rodada 1)</w:t>
      </w:r>
    </w:p>
    <w:tbl>
      <w:tblPr>
        <w:tblStyle w:val="Table"/>
        <w:tblW w:w="5000" w:type="pct"/>
        <w:tblLayout w:type="fixed"/>
        <w:tblLook w:val="0020" w:firstRow="1" w:lastRow="0" w:firstColumn="0" w:lastColumn="0" w:noHBand="0" w:noVBand="0"/>
      </w:tblPr>
      <w:tblGrid>
        <w:gridCol w:w="3085"/>
        <w:gridCol w:w="1276"/>
        <w:gridCol w:w="1276"/>
        <w:gridCol w:w="1134"/>
        <w:gridCol w:w="1275"/>
        <w:gridCol w:w="1575"/>
      </w:tblGrid>
      <w:tr w:rsidR="002E0FEB" w:rsidRPr="00810308" w14:paraId="66F2ABDB" w14:textId="77777777" w:rsidTr="00F95B0B">
        <w:trPr>
          <w:cnfStyle w:val="100000000000" w:firstRow="1" w:lastRow="0" w:firstColumn="0" w:lastColumn="0" w:oddVBand="0" w:evenVBand="0" w:oddHBand="0" w:evenHBand="0" w:firstRowFirstColumn="0" w:firstRowLastColumn="0" w:lastRowFirstColumn="0" w:lastRowLastColumn="0"/>
          <w:tblHeader/>
        </w:trPr>
        <w:tc>
          <w:tcPr>
            <w:tcW w:w="3085" w:type="dxa"/>
            <w:tcBorders>
              <w:top w:val="single" w:sz="4" w:space="0" w:color="auto"/>
              <w:bottom w:val="single" w:sz="4" w:space="0" w:color="auto"/>
            </w:tcBorders>
          </w:tcPr>
          <w:p w14:paraId="4ABC0FDE"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Tarefa</w:t>
            </w:r>
          </w:p>
        </w:tc>
        <w:tc>
          <w:tcPr>
            <w:tcW w:w="1276" w:type="dxa"/>
            <w:tcBorders>
              <w:top w:val="single" w:sz="4" w:space="0" w:color="auto"/>
            </w:tcBorders>
          </w:tcPr>
          <w:p w14:paraId="2BB992F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Tempo Médio (s)</w:t>
            </w:r>
          </w:p>
        </w:tc>
        <w:tc>
          <w:tcPr>
            <w:tcW w:w="1276" w:type="dxa"/>
            <w:tcBorders>
              <w:top w:val="single" w:sz="4" w:space="0" w:color="auto"/>
            </w:tcBorders>
          </w:tcPr>
          <w:p w14:paraId="0948B78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Taxa de Sucesso (%)</w:t>
            </w:r>
          </w:p>
        </w:tc>
        <w:tc>
          <w:tcPr>
            <w:tcW w:w="1134" w:type="dxa"/>
            <w:tcBorders>
              <w:top w:val="single" w:sz="4" w:space="0" w:color="auto"/>
            </w:tcBorders>
          </w:tcPr>
          <w:p w14:paraId="45B456D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Erros Médios</w:t>
            </w:r>
          </w:p>
        </w:tc>
        <w:tc>
          <w:tcPr>
            <w:tcW w:w="1275" w:type="dxa"/>
            <w:tcBorders>
              <w:top w:val="single" w:sz="4" w:space="0" w:color="auto"/>
            </w:tcBorders>
          </w:tcPr>
          <w:p w14:paraId="3273FF1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Nota Média (1–5)</w:t>
            </w:r>
          </w:p>
        </w:tc>
        <w:tc>
          <w:tcPr>
            <w:tcW w:w="1575" w:type="dxa"/>
            <w:tcBorders>
              <w:top w:val="single" w:sz="4" w:space="0" w:color="auto"/>
            </w:tcBorders>
          </w:tcPr>
          <w:p w14:paraId="270E342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Severidade Classificada</w:t>
            </w:r>
          </w:p>
        </w:tc>
      </w:tr>
      <w:tr w:rsidR="002E0FEB" w:rsidRPr="00810308" w14:paraId="03DC38E0" w14:textId="77777777" w:rsidTr="00F95B0B">
        <w:tc>
          <w:tcPr>
            <w:tcW w:w="3085" w:type="dxa"/>
            <w:tcBorders>
              <w:top w:val="single" w:sz="4" w:space="0" w:color="auto"/>
            </w:tcBorders>
          </w:tcPr>
          <w:p w14:paraId="06B7D08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T1 — Criar/Editar/Deletar Propriedade</w:t>
            </w:r>
          </w:p>
        </w:tc>
        <w:tc>
          <w:tcPr>
            <w:tcW w:w="1276" w:type="dxa"/>
          </w:tcPr>
          <w:p w14:paraId="54C8321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103</w:t>
            </w:r>
          </w:p>
        </w:tc>
        <w:tc>
          <w:tcPr>
            <w:tcW w:w="1276" w:type="dxa"/>
          </w:tcPr>
          <w:p w14:paraId="1F37AFF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83,3</w:t>
            </w:r>
          </w:p>
        </w:tc>
        <w:tc>
          <w:tcPr>
            <w:tcW w:w="1134" w:type="dxa"/>
          </w:tcPr>
          <w:p w14:paraId="3667903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2,5</w:t>
            </w:r>
          </w:p>
        </w:tc>
        <w:tc>
          <w:tcPr>
            <w:tcW w:w="1275" w:type="dxa"/>
          </w:tcPr>
          <w:p w14:paraId="3E14923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3,7</w:t>
            </w:r>
          </w:p>
        </w:tc>
        <w:tc>
          <w:tcPr>
            <w:tcW w:w="1575" w:type="dxa"/>
          </w:tcPr>
          <w:p w14:paraId="363AABC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Média</w:t>
            </w:r>
          </w:p>
        </w:tc>
      </w:tr>
      <w:tr w:rsidR="002E0FEB" w:rsidRPr="00810308" w14:paraId="7935CB4B" w14:textId="77777777" w:rsidTr="00F95B0B">
        <w:tc>
          <w:tcPr>
            <w:tcW w:w="3085" w:type="dxa"/>
          </w:tcPr>
          <w:p w14:paraId="327EA57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T2 — Criar/Editar/Deletar Talhão</w:t>
            </w:r>
          </w:p>
        </w:tc>
        <w:tc>
          <w:tcPr>
            <w:tcW w:w="1276" w:type="dxa"/>
          </w:tcPr>
          <w:p w14:paraId="3F9EB9F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130</w:t>
            </w:r>
          </w:p>
        </w:tc>
        <w:tc>
          <w:tcPr>
            <w:tcW w:w="1276" w:type="dxa"/>
          </w:tcPr>
          <w:p w14:paraId="4752377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33,3</w:t>
            </w:r>
          </w:p>
        </w:tc>
        <w:tc>
          <w:tcPr>
            <w:tcW w:w="1134" w:type="dxa"/>
          </w:tcPr>
          <w:p w14:paraId="3826A32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3,2</w:t>
            </w:r>
          </w:p>
        </w:tc>
        <w:tc>
          <w:tcPr>
            <w:tcW w:w="1275" w:type="dxa"/>
          </w:tcPr>
          <w:p w14:paraId="3D4ED21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1,7</w:t>
            </w:r>
          </w:p>
        </w:tc>
        <w:tc>
          <w:tcPr>
            <w:tcW w:w="1575" w:type="dxa"/>
          </w:tcPr>
          <w:p w14:paraId="13DF5112"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Alta</w:t>
            </w:r>
          </w:p>
        </w:tc>
      </w:tr>
      <w:tr w:rsidR="002E0FEB" w:rsidRPr="00810308" w14:paraId="229068A3" w14:textId="77777777" w:rsidTr="00F95B0B">
        <w:tc>
          <w:tcPr>
            <w:tcW w:w="3085" w:type="dxa"/>
          </w:tcPr>
          <w:p w14:paraId="1FC4FF7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T3 — Criar/Editar/Deletar Safra</w:t>
            </w:r>
          </w:p>
        </w:tc>
        <w:tc>
          <w:tcPr>
            <w:tcW w:w="1276" w:type="dxa"/>
          </w:tcPr>
          <w:p w14:paraId="6388945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176</w:t>
            </w:r>
          </w:p>
        </w:tc>
        <w:tc>
          <w:tcPr>
            <w:tcW w:w="1276" w:type="dxa"/>
          </w:tcPr>
          <w:p w14:paraId="09B015A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100,0</w:t>
            </w:r>
          </w:p>
        </w:tc>
        <w:tc>
          <w:tcPr>
            <w:tcW w:w="1134" w:type="dxa"/>
          </w:tcPr>
          <w:p w14:paraId="433BF3D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1,5</w:t>
            </w:r>
          </w:p>
        </w:tc>
        <w:tc>
          <w:tcPr>
            <w:tcW w:w="1275" w:type="dxa"/>
          </w:tcPr>
          <w:p w14:paraId="6E06A48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2,8</w:t>
            </w:r>
          </w:p>
        </w:tc>
        <w:tc>
          <w:tcPr>
            <w:tcW w:w="1575" w:type="dxa"/>
          </w:tcPr>
          <w:p w14:paraId="0FE36B1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Média</w:t>
            </w:r>
          </w:p>
        </w:tc>
      </w:tr>
      <w:tr w:rsidR="002E0FEB" w:rsidRPr="00810308" w14:paraId="364E0B74" w14:textId="77777777" w:rsidTr="00F95B0B">
        <w:tc>
          <w:tcPr>
            <w:tcW w:w="3085" w:type="dxa"/>
          </w:tcPr>
          <w:p w14:paraId="190B04C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T4 — Criar Custo</w:t>
            </w:r>
          </w:p>
        </w:tc>
        <w:tc>
          <w:tcPr>
            <w:tcW w:w="1276" w:type="dxa"/>
          </w:tcPr>
          <w:p w14:paraId="56C38F7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191</w:t>
            </w:r>
          </w:p>
        </w:tc>
        <w:tc>
          <w:tcPr>
            <w:tcW w:w="1276" w:type="dxa"/>
          </w:tcPr>
          <w:p w14:paraId="276409D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100,0</w:t>
            </w:r>
          </w:p>
        </w:tc>
        <w:tc>
          <w:tcPr>
            <w:tcW w:w="1134" w:type="dxa"/>
          </w:tcPr>
          <w:p w14:paraId="43DA8B1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0,7</w:t>
            </w:r>
          </w:p>
        </w:tc>
        <w:tc>
          <w:tcPr>
            <w:tcW w:w="1275" w:type="dxa"/>
          </w:tcPr>
          <w:p w14:paraId="3216F99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3,3</w:t>
            </w:r>
          </w:p>
        </w:tc>
        <w:tc>
          <w:tcPr>
            <w:tcW w:w="1575" w:type="dxa"/>
          </w:tcPr>
          <w:p w14:paraId="36715EC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Média</w:t>
            </w:r>
          </w:p>
        </w:tc>
      </w:tr>
      <w:tr w:rsidR="002E0FEB" w:rsidRPr="00810308" w14:paraId="3044551C" w14:textId="77777777" w:rsidTr="00F95B0B">
        <w:tc>
          <w:tcPr>
            <w:tcW w:w="3085" w:type="dxa"/>
          </w:tcPr>
          <w:p w14:paraId="6B1A3116"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T5 — Gerar Gráfico</w:t>
            </w:r>
          </w:p>
        </w:tc>
        <w:tc>
          <w:tcPr>
            <w:tcW w:w="1276" w:type="dxa"/>
          </w:tcPr>
          <w:p w14:paraId="66DA11E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38</w:t>
            </w:r>
          </w:p>
        </w:tc>
        <w:tc>
          <w:tcPr>
            <w:tcW w:w="1276" w:type="dxa"/>
          </w:tcPr>
          <w:p w14:paraId="56EE918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100,0*</w:t>
            </w:r>
          </w:p>
        </w:tc>
        <w:tc>
          <w:tcPr>
            <w:tcW w:w="1134" w:type="dxa"/>
          </w:tcPr>
          <w:p w14:paraId="1951DF7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0,7</w:t>
            </w:r>
          </w:p>
        </w:tc>
        <w:tc>
          <w:tcPr>
            <w:tcW w:w="1275" w:type="dxa"/>
          </w:tcPr>
          <w:p w14:paraId="74F739B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1,3</w:t>
            </w:r>
          </w:p>
        </w:tc>
        <w:tc>
          <w:tcPr>
            <w:tcW w:w="1575" w:type="dxa"/>
          </w:tcPr>
          <w:p w14:paraId="4B6D042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Alta</w:t>
            </w:r>
          </w:p>
        </w:tc>
      </w:tr>
      <w:tr w:rsidR="002E0FEB" w:rsidRPr="00810308" w14:paraId="029FABF6" w14:textId="77777777" w:rsidTr="00F95B0B">
        <w:tc>
          <w:tcPr>
            <w:tcW w:w="3085" w:type="dxa"/>
          </w:tcPr>
          <w:p w14:paraId="4881D4F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T6 — Adicionar Estoque</w:t>
            </w:r>
          </w:p>
        </w:tc>
        <w:tc>
          <w:tcPr>
            <w:tcW w:w="1276" w:type="dxa"/>
          </w:tcPr>
          <w:p w14:paraId="37D3A74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125</w:t>
            </w:r>
          </w:p>
        </w:tc>
        <w:tc>
          <w:tcPr>
            <w:tcW w:w="1276" w:type="dxa"/>
          </w:tcPr>
          <w:p w14:paraId="4DC5145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100,0</w:t>
            </w:r>
          </w:p>
        </w:tc>
        <w:tc>
          <w:tcPr>
            <w:tcW w:w="1134" w:type="dxa"/>
          </w:tcPr>
          <w:p w14:paraId="1CA9A39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1,0</w:t>
            </w:r>
          </w:p>
        </w:tc>
        <w:tc>
          <w:tcPr>
            <w:tcW w:w="1275" w:type="dxa"/>
          </w:tcPr>
          <w:p w14:paraId="32F4F5B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3,7</w:t>
            </w:r>
          </w:p>
        </w:tc>
        <w:tc>
          <w:tcPr>
            <w:tcW w:w="1575" w:type="dxa"/>
          </w:tcPr>
          <w:p w14:paraId="7A82AFD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Baixa</w:t>
            </w:r>
          </w:p>
        </w:tc>
      </w:tr>
      <w:tr w:rsidR="002E0FEB" w:rsidRPr="00810308" w14:paraId="7D6D0A10" w14:textId="77777777" w:rsidTr="00F95B0B">
        <w:tc>
          <w:tcPr>
            <w:tcW w:w="3085" w:type="dxa"/>
            <w:tcBorders>
              <w:bottom w:val="single" w:sz="4" w:space="0" w:color="auto"/>
            </w:tcBorders>
          </w:tcPr>
          <w:p w14:paraId="4294B756"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Média Geral</w:t>
            </w:r>
          </w:p>
        </w:tc>
        <w:tc>
          <w:tcPr>
            <w:tcW w:w="1276" w:type="dxa"/>
            <w:tcBorders>
              <w:bottom w:val="single" w:sz="4" w:space="0" w:color="auto"/>
            </w:tcBorders>
          </w:tcPr>
          <w:p w14:paraId="5E4A3635"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127</w:t>
            </w:r>
          </w:p>
        </w:tc>
        <w:tc>
          <w:tcPr>
            <w:tcW w:w="1276" w:type="dxa"/>
            <w:tcBorders>
              <w:bottom w:val="single" w:sz="4" w:space="0" w:color="auto"/>
            </w:tcBorders>
          </w:tcPr>
          <w:p w14:paraId="600E8989"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86,1</w:t>
            </w:r>
          </w:p>
        </w:tc>
        <w:tc>
          <w:tcPr>
            <w:tcW w:w="1134" w:type="dxa"/>
            <w:tcBorders>
              <w:bottom w:val="single" w:sz="4" w:space="0" w:color="auto"/>
            </w:tcBorders>
          </w:tcPr>
          <w:p w14:paraId="28BF3765"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1,6</w:t>
            </w:r>
          </w:p>
        </w:tc>
        <w:tc>
          <w:tcPr>
            <w:tcW w:w="1275" w:type="dxa"/>
            <w:tcBorders>
              <w:bottom w:val="single" w:sz="4" w:space="0" w:color="auto"/>
            </w:tcBorders>
          </w:tcPr>
          <w:p w14:paraId="4ABCE360"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2,8</w:t>
            </w:r>
          </w:p>
        </w:tc>
        <w:tc>
          <w:tcPr>
            <w:tcW w:w="1575" w:type="dxa"/>
            <w:tcBorders>
              <w:bottom w:val="single" w:sz="4" w:space="0" w:color="auto"/>
            </w:tcBorders>
          </w:tcPr>
          <w:p w14:paraId="4B6BB0DE"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w:t>
            </w:r>
          </w:p>
        </w:tc>
      </w:tr>
    </w:tbl>
    <w:p w14:paraId="5B280AB6" w14:textId="77777777" w:rsidR="002E0FEB" w:rsidRPr="00E7164C" w:rsidRDefault="00000000" w:rsidP="00E7164C">
      <w:pPr>
        <w:pStyle w:val="Corpodetexto"/>
        <w:jc w:val="both"/>
        <w:rPr>
          <w:rFonts w:ascii="Arial" w:hAnsi="Arial" w:cs="Arial"/>
          <w:color w:val="000000" w:themeColor="text1"/>
          <w:sz w:val="20"/>
          <w:szCs w:val="20"/>
        </w:rPr>
      </w:pPr>
      <w:r w:rsidRPr="00E7164C">
        <w:rPr>
          <w:rFonts w:ascii="Arial" w:hAnsi="Arial" w:cs="Arial"/>
          <w:i/>
          <w:iCs/>
          <w:color w:val="000000" w:themeColor="text1"/>
          <w:sz w:val="20"/>
          <w:szCs w:val="20"/>
        </w:rPr>
        <w:t xml:space="preserve">*Todos os participantes concluíram a navegação até a tela de gráficos, porém os gráficos não renderizaram corretamente devido a erros HTTP 500 no </w:t>
      </w:r>
      <w:proofErr w:type="spellStart"/>
      <w:r w:rsidRPr="00E7164C">
        <w:rPr>
          <w:rFonts w:ascii="Arial" w:hAnsi="Arial" w:cs="Arial"/>
          <w:i/>
          <w:iCs/>
          <w:color w:val="000000" w:themeColor="text1"/>
          <w:sz w:val="20"/>
          <w:szCs w:val="20"/>
        </w:rPr>
        <w:t>backend</w:t>
      </w:r>
      <w:proofErr w:type="spellEnd"/>
      <w:r w:rsidRPr="00E7164C">
        <w:rPr>
          <w:rFonts w:ascii="Arial" w:hAnsi="Arial" w:cs="Arial"/>
          <w:i/>
          <w:iCs/>
          <w:color w:val="000000" w:themeColor="text1"/>
          <w:sz w:val="20"/>
          <w:szCs w:val="20"/>
        </w:rPr>
        <w:t>, resultando nas menores notas de satisfação da sessão (média 1,3/5).</w:t>
      </w:r>
    </w:p>
    <w:p w14:paraId="2A2FCE8C" w14:textId="77777777" w:rsidR="002E0FEB" w:rsidRDefault="00000000" w:rsidP="00E7164C">
      <w:pPr>
        <w:pStyle w:val="Corpodetexto"/>
        <w:rPr>
          <w:rFonts w:ascii="Arial" w:hAnsi="Arial" w:cs="Arial"/>
          <w:color w:val="000000" w:themeColor="text1"/>
          <w:sz w:val="20"/>
          <w:szCs w:val="20"/>
        </w:rPr>
      </w:pPr>
      <w:r w:rsidRPr="00E7164C">
        <w:rPr>
          <w:rFonts w:ascii="Arial" w:hAnsi="Arial" w:cs="Arial"/>
          <w:color w:val="000000" w:themeColor="text1"/>
          <w:sz w:val="20"/>
          <w:szCs w:val="20"/>
        </w:rPr>
        <w:t>Fonte: Elaborado pelo autor, 2026.</w:t>
      </w:r>
    </w:p>
    <w:p w14:paraId="2088379D"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 xml:space="preserve">A análise detalhada das métricas críticas evidencia que a tarefa dois, correspondente à edição de talhão, apresentou a menor taxa de sucesso ao longo da primeira rodada de testes, atingindo a marca de apenas 33,3%, visto que somente dois dos seis participantes conseguiram completá-la de forma satisfatória. Quatro operadores foram incapazes de concluir a edição devido a uma falha catastrófica no ponto de extremidade </w:t>
      </w:r>
      <w:r w:rsidRPr="00E7164C">
        <w:rPr>
          <w:rFonts w:ascii="Arial" w:hAnsi="Arial" w:cs="Arial"/>
          <w:color w:val="000000" w:themeColor="text1"/>
        </w:rPr>
        <w:lastRenderedPageBreak/>
        <w:t>(</w:t>
      </w:r>
      <w:proofErr w:type="spellStart"/>
      <w:r w:rsidRPr="00E7164C">
        <w:rPr>
          <w:rFonts w:ascii="Arial" w:hAnsi="Arial" w:cs="Arial"/>
          <w:i/>
          <w:iCs/>
          <w:color w:val="000000" w:themeColor="text1"/>
        </w:rPr>
        <w:t>endpoint</w:t>
      </w:r>
      <w:proofErr w:type="spellEnd"/>
      <w:r w:rsidRPr="00E7164C">
        <w:rPr>
          <w:rFonts w:ascii="Arial" w:hAnsi="Arial" w:cs="Arial"/>
          <w:color w:val="000000" w:themeColor="text1"/>
        </w:rPr>
        <w:t>) de atualização (</w:t>
      </w:r>
      <w:r w:rsidRPr="00E7164C">
        <w:rPr>
          <w:rFonts w:ascii="Arial" w:hAnsi="Arial" w:cs="Arial"/>
          <w:i/>
          <w:iCs/>
          <w:color w:val="000000" w:themeColor="text1"/>
        </w:rPr>
        <w:t>PUT</w:t>
      </w:r>
      <w:r w:rsidRPr="00E7164C">
        <w:rPr>
          <w:rFonts w:ascii="Arial" w:hAnsi="Arial" w:cs="Arial"/>
          <w:color w:val="000000" w:themeColor="text1"/>
        </w:rPr>
        <w:t xml:space="preserve">) do </w:t>
      </w:r>
      <w:proofErr w:type="spellStart"/>
      <w:r w:rsidRPr="00E7164C">
        <w:rPr>
          <w:rFonts w:ascii="Arial" w:hAnsi="Arial" w:cs="Arial"/>
          <w:i/>
          <w:iCs/>
          <w:color w:val="000000" w:themeColor="text1"/>
        </w:rPr>
        <w:t>backend</w:t>
      </w:r>
      <w:proofErr w:type="spellEnd"/>
      <w:r w:rsidRPr="00E7164C">
        <w:rPr>
          <w:rFonts w:ascii="Arial" w:hAnsi="Arial" w:cs="Arial"/>
          <w:color w:val="000000" w:themeColor="text1"/>
        </w:rPr>
        <w:t>, o qual omitia o identificador (ID) do talhão a ser modificado, resultando em uma quebra silenciosa da operação na interface. Este problema foi classificado sob o nível de severidade catastrófica segundo as diretrizes de Nielsen (1994), dado que impedia por completo a realização de uma das funcionalidades centrais e essenciais do sistema de gestão. [</w:t>
      </w:r>
      <w:hyperlink r:id="rId12" w:history="1">
        <w:r w:rsidRPr="00E7164C">
          <w:rPr>
            <w:rStyle w:val="Hyperlink"/>
            <w:rFonts w:ascii="Arial" w:hAnsi="Arial" w:cs="Arial"/>
          </w:rPr>
          <w:t>1</w:t>
        </w:r>
      </w:hyperlink>
      <w:r w:rsidRPr="00E7164C">
        <w:rPr>
          <w:rFonts w:ascii="Arial" w:hAnsi="Arial" w:cs="Arial"/>
          <w:color w:val="000000" w:themeColor="text1"/>
        </w:rPr>
        <w:t>]</w:t>
      </w:r>
    </w:p>
    <w:p w14:paraId="24CA5176"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 xml:space="preserve">Em contrapartida, a tarefa cinco, referente à geração de gráficos financeiros, embora tenha sido tecnicamente concluída por todos os participantes no sentido estrito de que conseguiram navegar até a tela indicada, recebeu a pior avaliação subjetiva do estudo, com média de 1,3 em um limite de cinco pontos na escala de satisfação. Esse comportamento empírico evidencia que a efetividade de navegação simples não se traduz necessariamente em efetividade funcional quando o resultado esperado pelo operador não é entregue pela plataforma. Todos os voluntários expressaram frustração significativa ao encontrar o painel de gráficos completamente vazio ou acompanhado por mensagens de erro técnico, verbalizando espontaneamente que essa funcionalidade representa uma das ferramentas mais importantes e aguardadas no escopo do sistema </w:t>
      </w:r>
      <w:proofErr w:type="spellStart"/>
      <w:r w:rsidRPr="00E7164C">
        <w:rPr>
          <w:rFonts w:ascii="Arial" w:hAnsi="Arial" w:cs="Arial"/>
          <w:color w:val="000000" w:themeColor="text1"/>
        </w:rPr>
        <w:t>Smart</w:t>
      </w:r>
      <w:proofErr w:type="spellEnd"/>
      <w:r w:rsidRPr="00E7164C">
        <w:rPr>
          <w:rFonts w:ascii="Arial" w:hAnsi="Arial" w:cs="Arial"/>
          <w:color w:val="000000" w:themeColor="text1"/>
        </w:rPr>
        <w:t xml:space="preserve"> Plantio.</w:t>
      </w:r>
    </w:p>
    <w:p w14:paraId="00A3E407"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Por fim, as tarefas três e quatro, associadas respectivamente à criação de safras e ao lançamento de custos produtivos, manifestaram tempos de execução muito elevados, demandando médias de 176 segundos e 191 segundos, o que equivale a aproximadamente três minutos para cada atividade. Esses índices situaram-se significativamente acima do patamar esperado para o preenchimento de formulários relativamente simples, indicando severos entraves de eficiência na interface. Os dados sugerem que esses atrasos foram causados pela complexidade percebida na organização das telas, pela presença de rótulos confusos na identificação dos campos e pela ausência de sinalizações visuais de carregamento (</w:t>
      </w:r>
      <w:r w:rsidRPr="00E7164C">
        <w:rPr>
          <w:rFonts w:ascii="Arial" w:hAnsi="Arial" w:cs="Arial"/>
          <w:i/>
          <w:iCs/>
          <w:color w:val="000000" w:themeColor="text1"/>
        </w:rPr>
        <w:t>feedback</w:t>
      </w:r>
      <w:r w:rsidRPr="00E7164C">
        <w:rPr>
          <w:rFonts w:ascii="Arial" w:hAnsi="Arial" w:cs="Arial"/>
          <w:color w:val="000000" w:themeColor="text1"/>
        </w:rPr>
        <w:t>) durante a execução de requisições de rede mais lentas na aplicação.</w:t>
      </w:r>
    </w:p>
    <w:p w14:paraId="0AA4592E" w14:textId="0725D0A9" w:rsidR="002E0FEB" w:rsidRPr="00810308" w:rsidRDefault="00000000" w:rsidP="00F95B0B">
      <w:pPr>
        <w:pStyle w:val="Ttulo3"/>
      </w:pPr>
      <w:bookmarkStart w:id="99" w:name="Xe4592a2ffeb88b396d725c381d90041bcc102a2"/>
      <w:bookmarkStart w:id="100" w:name="_Toc234316832"/>
      <w:bookmarkEnd w:id="97"/>
      <w:r w:rsidRPr="00810308">
        <w:t>6.2.2 Análise Qualitativa — Problemas Identificados</w:t>
      </w:r>
      <w:bookmarkEnd w:id="100"/>
    </w:p>
    <w:p w14:paraId="5DFE02FD" w14:textId="77777777" w:rsidR="002E0FEB" w:rsidRPr="00E7164C" w:rsidRDefault="00000000" w:rsidP="00E7164C">
      <w:pPr>
        <w:pStyle w:val="FirstParagraph"/>
        <w:spacing w:after="0" w:line="360" w:lineRule="auto"/>
        <w:jc w:val="both"/>
        <w:rPr>
          <w:rFonts w:ascii="Arial" w:hAnsi="Arial" w:cs="Arial"/>
          <w:color w:val="000000" w:themeColor="text1"/>
        </w:rPr>
      </w:pPr>
      <w:r w:rsidRPr="00E7164C">
        <w:rPr>
          <w:rFonts w:ascii="Arial" w:hAnsi="Arial" w:cs="Arial"/>
          <w:color w:val="000000" w:themeColor="text1"/>
        </w:rPr>
        <w:t xml:space="preserve">A análise das verbalizações capturadas através do protocolo </w:t>
      </w:r>
      <w:proofErr w:type="spellStart"/>
      <w:r w:rsidRPr="00E7164C">
        <w:rPr>
          <w:rFonts w:ascii="Arial" w:hAnsi="Arial" w:cs="Arial"/>
          <w:color w:val="000000" w:themeColor="text1"/>
        </w:rPr>
        <w:t>Think-Aloud</w:t>
      </w:r>
      <w:proofErr w:type="spellEnd"/>
      <w:r w:rsidRPr="00E7164C">
        <w:rPr>
          <w:rFonts w:ascii="Arial" w:hAnsi="Arial" w:cs="Arial"/>
          <w:color w:val="000000" w:themeColor="text1"/>
        </w:rPr>
        <w:t xml:space="preserve"> (ERICSSON; SIMON, 1993), combinada com as observações diretas detalhadas do pesquisador durante as sessões de teste, resultou na identificação sistemática de 11 (onze) </w:t>
      </w:r>
      <w:r w:rsidRPr="00E7164C">
        <w:rPr>
          <w:rFonts w:ascii="Arial" w:hAnsi="Arial" w:cs="Arial"/>
          <w:color w:val="000000" w:themeColor="text1"/>
        </w:rPr>
        <w:lastRenderedPageBreak/>
        <w:t>problemas recorrentes de usabilidade. A Tabela 4 apresenta esses problemas classificados por ID único, descrição do problema, tarefas afetadas, nível de severidade segundo Nielsen (1994), e frequência de ocorrência expressa como número e porcentagem de participantes que reportaram o problema espontaneamente ou demonstraram dificuldade observável.</w:t>
      </w:r>
    </w:p>
    <w:p w14:paraId="74C59679" w14:textId="53A4405F" w:rsidR="002E0FEB" w:rsidRPr="00810308" w:rsidRDefault="00000000" w:rsidP="00E7164C">
      <w:pPr>
        <w:pStyle w:val="Subttulo"/>
      </w:pPr>
      <w:r w:rsidRPr="00810308">
        <w:t xml:space="preserve">Tabela </w:t>
      </w:r>
      <w:r w:rsidR="00D17C22" w:rsidRPr="00810308">
        <w:t>5</w:t>
      </w:r>
      <w:r w:rsidRPr="00810308">
        <w:t xml:space="preserve"> </w:t>
      </w:r>
      <w:r w:rsidRPr="00E7164C">
        <w:rPr>
          <w:b w:val="0"/>
          <w:bCs/>
        </w:rPr>
        <w:t>— Problemas de usabilidade identificados na Rodada 1</w:t>
      </w:r>
    </w:p>
    <w:tbl>
      <w:tblPr>
        <w:tblStyle w:val="Table"/>
        <w:tblW w:w="5000" w:type="pct"/>
        <w:tblLayout w:type="fixed"/>
        <w:tblLook w:val="0020" w:firstRow="1" w:lastRow="0" w:firstColumn="0" w:lastColumn="0" w:noHBand="0" w:noVBand="0"/>
      </w:tblPr>
      <w:tblGrid>
        <w:gridCol w:w="565"/>
        <w:gridCol w:w="3113"/>
        <w:gridCol w:w="2547"/>
        <w:gridCol w:w="1698"/>
        <w:gridCol w:w="1698"/>
      </w:tblGrid>
      <w:tr w:rsidR="002E0FEB" w:rsidRPr="00810308" w14:paraId="06C802F8" w14:textId="77777777" w:rsidTr="00257EB4">
        <w:trPr>
          <w:cnfStyle w:val="100000000000" w:firstRow="1" w:lastRow="0" w:firstColumn="0" w:lastColumn="0" w:oddVBand="0" w:evenVBand="0" w:oddHBand="0" w:evenHBand="0" w:firstRowFirstColumn="0" w:firstRowLastColumn="0" w:lastRowFirstColumn="0" w:lastRowLastColumn="0"/>
          <w:tblHeader/>
        </w:trPr>
        <w:tc>
          <w:tcPr>
            <w:tcW w:w="465" w:type="dxa"/>
            <w:tcBorders>
              <w:top w:val="single" w:sz="4" w:space="0" w:color="auto"/>
            </w:tcBorders>
          </w:tcPr>
          <w:p w14:paraId="5B2A95BE"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ID</w:t>
            </w:r>
          </w:p>
        </w:tc>
        <w:tc>
          <w:tcPr>
            <w:tcW w:w="2562" w:type="dxa"/>
            <w:tcBorders>
              <w:top w:val="single" w:sz="4" w:space="0" w:color="auto"/>
              <w:bottom w:val="single" w:sz="4" w:space="0" w:color="auto"/>
            </w:tcBorders>
          </w:tcPr>
          <w:p w14:paraId="0BBF888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Problema Identificado</w:t>
            </w:r>
          </w:p>
        </w:tc>
        <w:tc>
          <w:tcPr>
            <w:tcW w:w="2096" w:type="dxa"/>
            <w:tcBorders>
              <w:top w:val="single" w:sz="4" w:space="0" w:color="auto"/>
            </w:tcBorders>
          </w:tcPr>
          <w:p w14:paraId="4DE6134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Tarefas Afetadas</w:t>
            </w:r>
          </w:p>
        </w:tc>
        <w:tc>
          <w:tcPr>
            <w:tcW w:w="1397" w:type="dxa"/>
            <w:tcBorders>
              <w:top w:val="single" w:sz="4" w:space="0" w:color="auto"/>
            </w:tcBorders>
          </w:tcPr>
          <w:p w14:paraId="0E7DD83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Severidade</w:t>
            </w:r>
          </w:p>
        </w:tc>
        <w:tc>
          <w:tcPr>
            <w:tcW w:w="1397" w:type="dxa"/>
            <w:tcBorders>
              <w:top w:val="single" w:sz="4" w:space="0" w:color="auto"/>
            </w:tcBorders>
          </w:tcPr>
          <w:p w14:paraId="0CDC9EE2"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Frequência</w:t>
            </w:r>
          </w:p>
        </w:tc>
      </w:tr>
      <w:tr w:rsidR="002E0FEB" w:rsidRPr="00810308" w14:paraId="72B88D2C" w14:textId="77777777" w:rsidTr="00257EB4">
        <w:tc>
          <w:tcPr>
            <w:tcW w:w="465" w:type="dxa"/>
          </w:tcPr>
          <w:p w14:paraId="4226A6C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P-01</w:t>
            </w:r>
          </w:p>
        </w:tc>
        <w:tc>
          <w:tcPr>
            <w:tcW w:w="2562" w:type="dxa"/>
            <w:tcBorders>
              <w:top w:val="single" w:sz="4" w:space="0" w:color="auto"/>
            </w:tcBorders>
          </w:tcPr>
          <w:p w14:paraId="5FD9137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 xml:space="preserve">Botão de editar talhão não funcionava (ausência de ID no </w:t>
            </w:r>
            <w:proofErr w:type="spellStart"/>
            <w:r w:rsidRPr="00810308">
              <w:rPr>
                <w:rFonts w:ascii="Arial" w:hAnsi="Arial" w:cs="Arial"/>
                <w:color w:val="000000" w:themeColor="text1"/>
              </w:rPr>
              <w:t>endpoint</w:t>
            </w:r>
            <w:proofErr w:type="spellEnd"/>
            <w:r w:rsidRPr="00810308">
              <w:rPr>
                <w:rFonts w:ascii="Arial" w:hAnsi="Arial" w:cs="Arial"/>
                <w:color w:val="000000" w:themeColor="text1"/>
              </w:rPr>
              <w:t xml:space="preserve"> PUT do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w:t>
            </w:r>
          </w:p>
        </w:tc>
        <w:tc>
          <w:tcPr>
            <w:tcW w:w="2096" w:type="dxa"/>
          </w:tcPr>
          <w:p w14:paraId="25CC505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T2</w:t>
            </w:r>
          </w:p>
        </w:tc>
        <w:tc>
          <w:tcPr>
            <w:tcW w:w="1397" w:type="dxa"/>
          </w:tcPr>
          <w:p w14:paraId="2A31DA9D"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Catastrófica</w:t>
            </w:r>
          </w:p>
        </w:tc>
        <w:tc>
          <w:tcPr>
            <w:tcW w:w="1397" w:type="dxa"/>
          </w:tcPr>
          <w:p w14:paraId="559C92C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5/6 (83%)</w:t>
            </w:r>
          </w:p>
        </w:tc>
      </w:tr>
      <w:tr w:rsidR="002E0FEB" w:rsidRPr="00810308" w14:paraId="360BACDC" w14:textId="77777777">
        <w:tc>
          <w:tcPr>
            <w:tcW w:w="465" w:type="dxa"/>
          </w:tcPr>
          <w:p w14:paraId="2D0CD4D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P-02</w:t>
            </w:r>
          </w:p>
        </w:tc>
        <w:tc>
          <w:tcPr>
            <w:tcW w:w="2562" w:type="dxa"/>
          </w:tcPr>
          <w:p w14:paraId="604EC9C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 xml:space="preserve">Gráficos retornavam erro HTTP 500 (falha crítica nas queries SQL do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w:t>
            </w:r>
          </w:p>
        </w:tc>
        <w:tc>
          <w:tcPr>
            <w:tcW w:w="2096" w:type="dxa"/>
          </w:tcPr>
          <w:p w14:paraId="499F803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T5</w:t>
            </w:r>
          </w:p>
        </w:tc>
        <w:tc>
          <w:tcPr>
            <w:tcW w:w="1397" w:type="dxa"/>
          </w:tcPr>
          <w:p w14:paraId="07062B7A"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Alta</w:t>
            </w:r>
          </w:p>
        </w:tc>
        <w:tc>
          <w:tcPr>
            <w:tcW w:w="1397" w:type="dxa"/>
          </w:tcPr>
          <w:p w14:paraId="12BE9FF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6/6 (100%)</w:t>
            </w:r>
          </w:p>
        </w:tc>
      </w:tr>
      <w:tr w:rsidR="002E0FEB" w:rsidRPr="00810308" w14:paraId="05DDC00A" w14:textId="77777777">
        <w:tc>
          <w:tcPr>
            <w:tcW w:w="465" w:type="dxa"/>
          </w:tcPr>
          <w:p w14:paraId="78F33D8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P-03</w:t>
            </w:r>
          </w:p>
        </w:tc>
        <w:tc>
          <w:tcPr>
            <w:tcW w:w="2562" w:type="dxa"/>
          </w:tcPr>
          <w:p w14:paraId="268B3F9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Botão de editar difícil de localizar (ícone de 3 pontos vertical pouco intuitivo)</w:t>
            </w:r>
          </w:p>
        </w:tc>
        <w:tc>
          <w:tcPr>
            <w:tcW w:w="2096" w:type="dxa"/>
          </w:tcPr>
          <w:p w14:paraId="4712CFC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T1, T2</w:t>
            </w:r>
          </w:p>
        </w:tc>
        <w:tc>
          <w:tcPr>
            <w:tcW w:w="1397" w:type="dxa"/>
          </w:tcPr>
          <w:p w14:paraId="37B9FC48"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Alta</w:t>
            </w:r>
          </w:p>
        </w:tc>
        <w:tc>
          <w:tcPr>
            <w:tcW w:w="1397" w:type="dxa"/>
          </w:tcPr>
          <w:p w14:paraId="75101AB6"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4/6 (67%)</w:t>
            </w:r>
          </w:p>
        </w:tc>
      </w:tr>
      <w:tr w:rsidR="002E0FEB" w:rsidRPr="00810308" w14:paraId="14FC7DFA" w14:textId="77777777">
        <w:tc>
          <w:tcPr>
            <w:tcW w:w="465" w:type="dxa"/>
          </w:tcPr>
          <w:p w14:paraId="271D064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P-04</w:t>
            </w:r>
          </w:p>
        </w:tc>
        <w:tc>
          <w:tcPr>
            <w:tcW w:w="2562" w:type="dxa"/>
          </w:tcPr>
          <w:p w14:paraId="1F8729B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Ausência de botão “Voltar” nas telas de formulário (navegação forçada pelo botão do navegador)</w:t>
            </w:r>
          </w:p>
        </w:tc>
        <w:tc>
          <w:tcPr>
            <w:tcW w:w="2096" w:type="dxa"/>
          </w:tcPr>
          <w:p w14:paraId="1F58FDD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T1–T6</w:t>
            </w:r>
          </w:p>
        </w:tc>
        <w:tc>
          <w:tcPr>
            <w:tcW w:w="1397" w:type="dxa"/>
          </w:tcPr>
          <w:p w14:paraId="34100F0E"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Alta</w:t>
            </w:r>
          </w:p>
        </w:tc>
        <w:tc>
          <w:tcPr>
            <w:tcW w:w="1397" w:type="dxa"/>
          </w:tcPr>
          <w:p w14:paraId="671E6B0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3/6 (50%)</w:t>
            </w:r>
          </w:p>
        </w:tc>
      </w:tr>
      <w:tr w:rsidR="002E0FEB" w:rsidRPr="00810308" w14:paraId="0C8C9B9F" w14:textId="77777777">
        <w:tc>
          <w:tcPr>
            <w:tcW w:w="465" w:type="dxa"/>
          </w:tcPr>
          <w:p w14:paraId="3579AD86"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P-05</w:t>
            </w:r>
          </w:p>
        </w:tc>
        <w:tc>
          <w:tcPr>
            <w:tcW w:w="2562" w:type="dxa"/>
          </w:tcPr>
          <w:p w14:paraId="1802AF0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Rótulos de campos confusos e ambíguos (</w:t>
            </w:r>
            <w:proofErr w:type="spellStart"/>
            <w:r w:rsidRPr="00810308">
              <w:rPr>
                <w:rFonts w:ascii="Arial" w:hAnsi="Arial" w:cs="Arial"/>
                <w:color w:val="000000" w:themeColor="text1"/>
              </w:rPr>
              <w:t>ex</w:t>
            </w:r>
            <w:proofErr w:type="spellEnd"/>
            <w:r w:rsidRPr="00810308">
              <w:rPr>
                <w:rFonts w:ascii="Arial" w:hAnsi="Arial" w:cs="Arial"/>
                <w:color w:val="000000" w:themeColor="text1"/>
              </w:rPr>
              <w:t>: “quantidade”, “unidade”, “kg/ha”)</w:t>
            </w:r>
          </w:p>
        </w:tc>
        <w:tc>
          <w:tcPr>
            <w:tcW w:w="2096" w:type="dxa"/>
          </w:tcPr>
          <w:p w14:paraId="3A01154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T3, T4, T6</w:t>
            </w:r>
          </w:p>
        </w:tc>
        <w:tc>
          <w:tcPr>
            <w:tcW w:w="1397" w:type="dxa"/>
          </w:tcPr>
          <w:p w14:paraId="569A230D"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Média</w:t>
            </w:r>
          </w:p>
        </w:tc>
        <w:tc>
          <w:tcPr>
            <w:tcW w:w="1397" w:type="dxa"/>
          </w:tcPr>
          <w:p w14:paraId="723F96E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4/6 (67%)</w:t>
            </w:r>
          </w:p>
        </w:tc>
      </w:tr>
      <w:tr w:rsidR="002E0FEB" w:rsidRPr="00810308" w14:paraId="508BAE61" w14:textId="77777777">
        <w:tc>
          <w:tcPr>
            <w:tcW w:w="465" w:type="dxa"/>
          </w:tcPr>
          <w:p w14:paraId="093AE0B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P-06</w:t>
            </w:r>
          </w:p>
        </w:tc>
        <w:tc>
          <w:tcPr>
            <w:tcW w:w="2562" w:type="dxa"/>
          </w:tcPr>
          <w:p w14:paraId="32CC21B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Interface com textos parcialmente em inglês (Dashboard, Properties, Stock, etc.)</w:t>
            </w:r>
          </w:p>
        </w:tc>
        <w:tc>
          <w:tcPr>
            <w:tcW w:w="2096" w:type="dxa"/>
          </w:tcPr>
          <w:p w14:paraId="5C36B476"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T1–T6</w:t>
            </w:r>
          </w:p>
        </w:tc>
        <w:tc>
          <w:tcPr>
            <w:tcW w:w="1397" w:type="dxa"/>
          </w:tcPr>
          <w:p w14:paraId="39B5EF2E"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Média</w:t>
            </w:r>
          </w:p>
        </w:tc>
        <w:tc>
          <w:tcPr>
            <w:tcW w:w="1397" w:type="dxa"/>
          </w:tcPr>
          <w:p w14:paraId="13A5892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3/6 (50%)</w:t>
            </w:r>
          </w:p>
        </w:tc>
      </w:tr>
      <w:tr w:rsidR="002E0FEB" w:rsidRPr="00810308" w14:paraId="1313F996" w14:textId="77777777">
        <w:tc>
          <w:tcPr>
            <w:tcW w:w="465" w:type="dxa"/>
          </w:tcPr>
          <w:p w14:paraId="19AD99D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P-07</w:t>
            </w:r>
          </w:p>
        </w:tc>
        <w:tc>
          <w:tcPr>
            <w:tcW w:w="2562" w:type="dxa"/>
          </w:tcPr>
          <w:p w14:paraId="33F324A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Ausência de indicador de carregamento ao submeter dados (percepção de travamento)</w:t>
            </w:r>
          </w:p>
        </w:tc>
        <w:tc>
          <w:tcPr>
            <w:tcW w:w="2096" w:type="dxa"/>
          </w:tcPr>
          <w:p w14:paraId="11D1A47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T3, T4</w:t>
            </w:r>
          </w:p>
        </w:tc>
        <w:tc>
          <w:tcPr>
            <w:tcW w:w="1397" w:type="dxa"/>
          </w:tcPr>
          <w:p w14:paraId="329FFB05"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Média</w:t>
            </w:r>
          </w:p>
        </w:tc>
        <w:tc>
          <w:tcPr>
            <w:tcW w:w="1397" w:type="dxa"/>
          </w:tcPr>
          <w:p w14:paraId="3E6DBDB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3/6 (50%)</w:t>
            </w:r>
          </w:p>
        </w:tc>
      </w:tr>
      <w:tr w:rsidR="002E0FEB" w:rsidRPr="00810308" w14:paraId="7BBC476B" w14:textId="77777777">
        <w:tc>
          <w:tcPr>
            <w:tcW w:w="465" w:type="dxa"/>
          </w:tcPr>
          <w:p w14:paraId="005ABCB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P-08</w:t>
            </w:r>
          </w:p>
        </w:tc>
        <w:tc>
          <w:tcPr>
            <w:tcW w:w="2562" w:type="dxa"/>
          </w:tcPr>
          <w:p w14:paraId="3407A94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Aplicação exibia tela em branco ao recarregar página manualmente (F5)</w:t>
            </w:r>
          </w:p>
        </w:tc>
        <w:tc>
          <w:tcPr>
            <w:tcW w:w="2096" w:type="dxa"/>
          </w:tcPr>
          <w:p w14:paraId="24F5E3F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Todas</w:t>
            </w:r>
          </w:p>
        </w:tc>
        <w:tc>
          <w:tcPr>
            <w:tcW w:w="1397" w:type="dxa"/>
          </w:tcPr>
          <w:p w14:paraId="0837FE96"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Média</w:t>
            </w:r>
          </w:p>
        </w:tc>
        <w:tc>
          <w:tcPr>
            <w:tcW w:w="1397" w:type="dxa"/>
          </w:tcPr>
          <w:p w14:paraId="672E714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2/6 (33%)</w:t>
            </w:r>
          </w:p>
        </w:tc>
      </w:tr>
      <w:tr w:rsidR="002E0FEB" w:rsidRPr="00810308" w14:paraId="3B0B0829" w14:textId="77777777">
        <w:tc>
          <w:tcPr>
            <w:tcW w:w="465" w:type="dxa"/>
          </w:tcPr>
          <w:p w14:paraId="010CCE8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P-09</w:t>
            </w:r>
          </w:p>
        </w:tc>
        <w:tc>
          <w:tcPr>
            <w:tcW w:w="2562" w:type="dxa"/>
          </w:tcPr>
          <w:p w14:paraId="635BF83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 xml:space="preserve">Campo “Tempo de Lavoura” calculado exibia </w:t>
            </w:r>
            <w:r w:rsidRPr="00810308">
              <w:rPr>
                <w:rFonts w:ascii="Arial" w:hAnsi="Arial" w:cs="Arial"/>
                <w:color w:val="000000" w:themeColor="text1"/>
              </w:rPr>
              <w:lastRenderedPageBreak/>
              <w:t>valores negativos em certos casos</w:t>
            </w:r>
          </w:p>
        </w:tc>
        <w:tc>
          <w:tcPr>
            <w:tcW w:w="2096" w:type="dxa"/>
          </w:tcPr>
          <w:p w14:paraId="5A4E5AC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lastRenderedPageBreak/>
              <w:t>T3</w:t>
            </w:r>
          </w:p>
        </w:tc>
        <w:tc>
          <w:tcPr>
            <w:tcW w:w="1397" w:type="dxa"/>
          </w:tcPr>
          <w:p w14:paraId="0AFC7E53"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Média</w:t>
            </w:r>
          </w:p>
        </w:tc>
        <w:tc>
          <w:tcPr>
            <w:tcW w:w="1397" w:type="dxa"/>
          </w:tcPr>
          <w:p w14:paraId="1386F25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1/6 (17%)</w:t>
            </w:r>
          </w:p>
        </w:tc>
      </w:tr>
      <w:tr w:rsidR="002E0FEB" w:rsidRPr="00810308" w14:paraId="32BA2183" w14:textId="77777777">
        <w:tc>
          <w:tcPr>
            <w:tcW w:w="465" w:type="dxa"/>
          </w:tcPr>
          <w:p w14:paraId="3144D49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P-10</w:t>
            </w:r>
          </w:p>
        </w:tc>
        <w:tc>
          <w:tcPr>
            <w:tcW w:w="2562" w:type="dxa"/>
          </w:tcPr>
          <w:p w14:paraId="389CEB4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Responsividade inadequada para dispositivos móveis (elementos sobrepostos, textos cortados)</w:t>
            </w:r>
          </w:p>
        </w:tc>
        <w:tc>
          <w:tcPr>
            <w:tcW w:w="2096" w:type="dxa"/>
          </w:tcPr>
          <w:p w14:paraId="76FA68F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T1–T6</w:t>
            </w:r>
          </w:p>
        </w:tc>
        <w:tc>
          <w:tcPr>
            <w:tcW w:w="1397" w:type="dxa"/>
          </w:tcPr>
          <w:p w14:paraId="7F98CC33"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Média</w:t>
            </w:r>
          </w:p>
        </w:tc>
        <w:tc>
          <w:tcPr>
            <w:tcW w:w="1397" w:type="dxa"/>
          </w:tcPr>
          <w:p w14:paraId="23DEBB0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3/6 (50%)</w:t>
            </w:r>
          </w:p>
        </w:tc>
      </w:tr>
      <w:tr w:rsidR="002E0FEB" w:rsidRPr="00810308" w14:paraId="0B9D1BBF" w14:textId="77777777" w:rsidTr="00257EB4">
        <w:tc>
          <w:tcPr>
            <w:tcW w:w="465" w:type="dxa"/>
            <w:tcBorders>
              <w:bottom w:val="single" w:sz="4" w:space="0" w:color="auto"/>
            </w:tcBorders>
          </w:tcPr>
          <w:p w14:paraId="29A45EE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P-11</w:t>
            </w:r>
          </w:p>
        </w:tc>
        <w:tc>
          <w:tcPr>
            <w:tcW w:w="2562" w:type="dxa"/>
            <w:tcBorders>
              <w:bottom w:val="single" w:sz="4" w:space="0" w:color="auto"/>
            </w:tcBorders>
          </w:tcPr>
          <w:p w14:paraId="21D8B1B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Botão de filtros nas tabelas de dados confuso para usuários leigos</w:t>
            </w:r>
          </w:p>
        </w:tc>
        <w:tc>
          <w:tcPr>
            <w:tcW w:w="2096" w:type="dxa"/>
            <w:tcBorders>
              <w:bottom w:val="single" w:sz="4" w:space="0" w:color="auto"/>
            </w:tcBorders>
          </w:tcPr>
          <w:p w14:paraId="1127448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T1, T2</w:t>
            </w:r>
          </w:p>
        </w:tc>
        <w:tc>
          <w:tcPr>
            <w:tcW w:w="1397" w:type="dxa"/>
            <w:tcBorders>
              <w:bottom w:val="single" w:sz="4" w:space="0" w:color="auto"/>
            </w:tcBorders>
          </w:tcPr>
          <w:p w14:paraId="2A7CB09B"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Baixa</w:t>
            </w:r>
          </w:p>
        </w:tc>
        <w:tc>
          <w:tcPr>
            <w:tcW w:w="1397" w:type="dxa"/>
            <w:tcBorders>
              <w:bottom w:val="single" w:sz="4" w:space="0" w:color="auto"/>
            </w:tcBorders>
          </w:tcPr>
          <w:p w14:paraId="0C9001AE"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3/6 (50%)</w:t>
            </w:r>
          </w:p>
        </w:tc>
      </w:tr>
    </w:tbl>
    <w:p w14:paraId="253E3652" w14:textId="77777777" w:rsidR="002E0FEB" w:rsidRPr="00E7164C" w:rsidRDefault="00000000" w:rsidP="00E7164C">
      <w:pPr>
        <w:pStyle w:val="Corpodetexto"/>
        <w:rPr>
          <w:rFonts w:ascii="Arial" w:hAnsi="Arial" w:cs="Arial"/>
          <w:color w:val="000000" w:themeColor="text1"/>
          <w:sz w:val="20"/>
          <w:szCs w:val="20"/>
        </w:rPr>
      </w:pPr>
      <w:r w:rsidRPr="00E7164C">
        <w:rPr>
          <w:rFonts w:ascii="Arial" w:hAnsi="Arial" w:cs="Arial"/>
          <w:color w:val="000000" w:themeColor="text1"/>
          <w:sz w:val="20"/>
          <w:szCs w:val="20"/>
        </w:rPr>
        <w:t>Fonte: Elaborado pelo autor, 2026.</w:t>
      </w:r>
    </w:p>
    <w:p w14:paraId="6B04A330" w14:textId="77777777" w:rsidR="00925890" w:rsidRPr="00925890" w:rsidRDefault="00925890" w:rsidP="00925890">
      <w:pPr>
        <w:pStyle w:val="Textodenotaderodap"/>
        <w:spacing w:line="360" w:lineRule="auto"/>
        <w:jc w:val="both"/>
        <w:rPr>
          <w:rFonts w:ascii="Arial" w:hAnsi="Arial" w:cs="Arial"/>
        </w:rPr>
      </w:pPr>
      <w:bookmarkStart w:id="101" w:name="X874aef94aa422aa745607a35cb9f0a8dbbd7e73"/>
      <w:bookmarkEnd w:id="99"/>
      <w:r w:rsidRPr="00925890">
        <w:rPr>
          <w:rFonts w:ascii="Arial" w:hAnsi="Arial" w:cs="Arial"/>
        </w:rPr>
        <w:t>A natureza e o impacto dos problemas encontrados ao longo das avaliações podem ser ilustrados de forma empírica por meio das verbalizações transcritas dos participantes. Os relatos revelam as barreiras práticas enfrentadas pelos diferentes perfis de usuários durante a realização do roteiro de tarefas proposto.</w:t>
      </w:r>
    </w:p>
    <w:p w14:paraId="2BF55622" w14:textId="77777777" w:rsidR="00925890" w:rsidRPr="00925890" w:rsidRDefault="00925890" w:rsidP="00925890">
      <w:pPr>
        <w:pStyle w:val="Textodenotaderodap"/>
        <w:spacing w:line="360" w:lineRule="auto"/>
        <w:jc w:val="both"/>
        <w:rPr>
          <w:rFonts w:ascii="Arial" w:hAnsi="Arial" w:cs="Arial"/>
        </w:rPr>
      </w:pPr>
      <w:r w:rsidRPr="00925890">
        <w:rPr>
          <w:rFonts w:ascii="Arial" w:hAnsi="Arial" w:cs="Arial"/>
        </w:rPr>
        <w:t>O primeiro depoimento, extraído do participante três, de perfil agricultor, evidencia a frustração decorrente das falhas silenciosas na persistência de dados ao tentar modificar as propriedades de uma área de plantio:</w:t>
      </w:r>
    </w:p>
    <w:p w14:paraId="7DF62D31" w14:textId="0631F975" w:rsidR="00925890" w:rsidRPr="00925890" w:rsidRDefault="00925890" w:rsidP="00925890">
      <w:pPr>
        <w:pStyle w:val="Textodenotaderodap"/>
        <w:spacing w:line="360" w:lineRule="auto"/>
        <w:jc w:val="both"/>
        <w:rPr>
          <w:rFonts w:ascii="Arial" w:hAnsi="Arial" w:cs="Arial"/>
        </w:rPr>
      </w:pPr>
      <w:r>
        <w:rPr>
          <w:rFonts w:ascii="Arial" w:hAnsi="Arial" w:cs="Arial"/>
        </w:rPr>
        <w:t>“</w:t>
      </w:r>
      <w:r w:rsidRPr="00925890">
        <w:rPr>
          <w:rFonts w:ascii="Arial" w:hAnsi="Arial" w:cs="Arial"/>
        </w:rPr>
        <w:t xml:space="preserve">Onde que eu edito esse talhão? Ah, é nesses três pontinhos aqui em cima? [clica] Apareceu editar, vou clicar… [preenche o formulário] pronto, mudei o nome e o tamanho, vou salvar… [clica em salvar] ué, não salvou? Voltou tudo do jeito que </w:t>
      </w:r>
      <w:proofErr w:type="spellStart"/>
      <w:r w:rsidRPr="00925890">
        <w:rPr>
          <w:rFonts w:ascii="Arial" w:hAnsi="Arial" w:cs="Arial"/>
        </w:rPr>
        <w:t>tava</w:t>
      </w:r>
      <w:proofErr w:type="spellEnd"/>
      <w:r w:rsidRPr="00925890">
        <w:rPr>
          <w:rFonts w:ascii="Arial" w:hAnsi="Arial" w:cs="Arial"/>
        </w:rPr>
        <w:t xml:space="preserve"> antes. Isso tá errado, não? Será que eu fiz algo errado?</w:t>
      </w:r>
      <w:r>
        <w:rPr>
          <w:rFonts w:ascii="Arial" w:hAnsi="Arial" w:cs="Arial"/>
        </w:rPr>
        <w:t>”</w:t>
      </w:r>
    </w:p>
    <w:p w14:paraId="68309EA5" w14:textId="77777777" w:rsidR="00925890" w:rsidRPr="00925890" w:rsidRDefault="00925890" w:rsidP="00925890">
      <w:pPr>
        <w:pStyle w:val="Textodenotaderodap"/>
        <w:spacing w:line="360" w:lineRule="auto"/>
        <w:jc w:val="both"/>
        <w:rPr>
          <w:rFonts w:ascii="Arial" w:hAnsi="Arial" w:cs="Arial"/>
        </w:rPr>
      </w:pPr>
      <w:r w:rsidRPr="00925890">
        <w:rPr>
          <w:rFonts w:ascii="Arial" w:hAnsi="Arial" w:cs="Arial"/>
        </w:rPr>
        <w:t>Esse comportamento verbal correlaciona-se diretamente com os problemas funcionais mapeados na arquitetura do sistema, em que a falta de tratamento de exceções induzia o usuário a acreditar que havia cometido um erro operacional na manipulação da interface. Sob uma perspectiva analítica distinta, o participante cinco, com formação técnica em tecnologia, conseguiu identificar com precisão a origem computacional da inconsistência ao se deparar com a ausência de renderização visual no módulo de relatórios:</w:t>
      </w:r>
    </w:p>
    <w:p w14:paraId="2C4304DF" w14:textId="0C82A2C1" w:rsidR="00925890" w:rsidRPr="00925890" w:rsidRDefault="00925890" w:rsidP="00925890">
      <w:pPr>
        <w:pStyle w:val="Textodenotaderodap"/>
        <w:spacing w:line="360" w:lineRule="auto"/>
        <w:jc w:val="both"/>
        <w:rPr>
          <w:rFonts w:ascii="Arial" w:hAnsi="Arial" w:cs="Arial"/>
        </w:rPr>
      </w:pPr>
      <w:r>
        <w:rPr>
          <w:rFonts w:ascii="Arial" w:hAnsi="Arial" w:cs="Arial"/>
        </w:rPr>
        <w:t>“</w:t>
      </w:r>
      <w:r w:rsidRPr="00925890">
        <w:rPr>
          <w:rFonts w:ascii="Arial" w:hAnsi="Arial" w:cs="Arial"/>
        </w:rPr>
        <w:t xml:space="preserve">O gráfico não aparece… deixa eu abrir o console aqui [F12]. Tem erro 500 aqui, olha. Provavelmente alguma </w:t>
      </w:r>
      <w:r w:rsidRPr="00925890">
        <w:rPr>
          <w:rFonts w:ascii="Arial" w:hAnsi="Arial" w:cs="Arial"/>
          <w:i/>
          <w:iCs/>
        </w:rPr>
        <w:t>query</w:t>
      </w:r>
      <w:r w:rsidRPr="00925890">
        <w:rPr>
          <w:rFonts w:ascii="Arial" w:hAnsi="Arial" w:cs="Arial"/>
        </w:rPr>
        <w:t xml:space="preserve"> SQL quebrada no </w:t>
      </w:r>
      <w:proofErr w:type="spellStart"/>
      <w:r w:rsidRPr="00925890">
        <w:rPr>
          <w:rFonts w:ascii="Arial" w:hAnsi="Arial" w:cs="Arial"/>
          <w:i/>
          <w:iCs/>
        </w:rPr>
        <w:t>backend</w:t>
      </w:r>
      <w:proofErr w:type="spellEnd"/>
      <w:r w:rsidRPr="00925890">
        <w:rPr>
          <w:rFonts w:ascii="Arial" w:hAnsi="Arial" w:cs="Arial"/>
        </w:rPr>
        <w:t xml:space="preserve">, ou problema de </w:t>
      </w:r>
      <w:r w:rsidRPr="00925890">
        <w:rPr>
          <w:rFonts w:ascii="Arial" w:hAnsi="Arial" w:cs="Arial"/>
          <w:i/>
          <w:iCs/>
        </w:rPr>
        <w:t>JOIN</w:t>
      </w:r>
      <w:r w:rsidRPr="00925890">
        <w:rPr>
          <w:rFonts w:ascii="Arial" w:hAnsi="Arial" w:cs="Arial"/>
        </w:rPr>
        <w:t xml:space="preserve"> entre </w:t>
      </w:r>
      <w:r w:rsidRPr="00925890">
        <w:rPr>
          <w:rFonts w:ascii="Arial" w:hAnsi="Arial" w:cs="Arial"/>
        </w:rPr>
        <w:lastRenderedPageBreak/>
        <w:t>tabelas. Usuário comum nem vai entender o que aconteceu, vai achar que o sistema travou ou que não tem dados. Isso é crítico.</w:t>
      </w:r>
      <w:r>
        <w:rPr>
          <w:rFonts w:ascii="Arial" w:hAnsi="Arial" w:cs="Arial"/>
        </w:rPr>
        <w:t>”</w:t>
      </w:r>
    </w:p>
    <w:p w14:paraId="221EAC31" w14:textId="77777777" w:rsidR="00925890" w:rsidRPr="00925890" w:rsidRDefault="00925890" w:rsidP="00925890">
      <w:pPr>
        <w:pStyle w:val="Textodenotaderodap"/>
        <w:spacing w:line="360" w:lineRule="auto"/>
        <w:jc w:val="both"/>
        <w:rPr>
          <w:rFonts w:ascii="Arial" w:hAnsi="Arial" w:cs="Arial"/>
        </w:rPr>
      </w:pPr>
      <w:r w:rsidRPr="00925890">
        <w:rPr>
          <w:rFonts w:ascii="Arial" w:hAnsi="Arial" w:cs="Arial"/>
        </w:rPr>
        <w:t>A fala do participante técnico ratifica o diagnóstico prévio de infraestrutura, demonstrando que a falha invisível na camada de dados comprometia a experiência geral do usuário comum. Por fim, o participante um, classificado no perfil leigo, expôs as dificuldades de compreensão semântica e a falta de clareza nos rótulos de unidades de medida inseridos nos formulários de cadastro:</w:t>
      </w:r>
    </w:p>
    <w:p w14:paraId="0DC08ABA" w14:textId="152ECBDD" w:rsidR="00925890" w:rsidRPr="00925890" w:rsidRDefault="00925890" w:rsidP="00925890">
      <w:pPr>
        <w:pStyle w:val="Textodenotaderodap"/>
        <w:spacing w:line="360" w:lineRule="auto"/>
        <w:jc w:val="both"/>
        <w:rPr>
          <w:rFonts w:ascii="Arial" w:hAnsi="Arial" w:cs="Arial"/>
        </w:rPr>
      </w:pPr>
      <w:r>
        <w:rPr>
          <w:rFonts w:ascii="Arial" w:hAnsi="Arial" w:cs="Arial"/>
        </w:rPr>
        <w:t>“</w:t>
      </w:r>
      <w:r w:rsidRPr="00925890">
        <w:rPr>
          <w:rFonts w:ascii="Arial" w:hAnsi="Arial" w:cs="Arial"/>
        </w:rPr>
        <w:t>Quantidade, quantidade de quê? Litro? Quilo? Saco de 50kg? E esse ‘kg/ha’ aqui embaixo, o que que é isso? Hectare? Nunca vi essa sigla. Vou colocar qualquer número então… [preenche aleatoriamente]</w:t>
      </w:r>
      <w:r>
        <w:rPr>
          <w:rFonts w:ascii="Arial" w:hAnsi="Arial" w:cs="Arial"/>
        </w:rPr>
        <w:t>”</w:t>
      </w:r>
    </w:p>
    <w:p w14:paraId="2E96BA84" w14:textId="77777777" w:rsidR="00925890" w:rsidRPr="00925890" w:rsidRDefault="00925890" w:rsidP="00925890">
      <w:pPr>
        <w:pStyle w:val="Textodenotaderodap"/>
        <w:spacing w:line="360" w:lineRule="auto"/>
        <w:jc w:val="both"/>
        <w:rPr>
          <w:rFonts w:ascii="Arial" w:hAnsi="Arial" w:cs="Arial"/>
        </w:rPr>
      </w:pPr>
      <w:r w:rsidRPr="00925890">
        <w:rPr>
          <w:rFonts w:ascii="Arial" w:hAnsi="Arial" w:cs="Arial"/>
        </w:rPr>
        <w:t>Essas verbalizações evidenciam a divergência entre o modelo do projetista — que dita como o sistema foi idealizado para funcionar — e o modelo mental dos usuários, correspondente a como eles esperam que a plataforma responda às suas ações. Essa lacuna conceitual constitui a causa raiz da maioria dos problemas de usabilidade descritos na literatura clássica de Interação Humano-Computador (PREECE; ROGERS; SHARP, 2019).</w:t>
      </w:r>
    </w:p>
    <w:p w14:paraId="73B66F69" w14:textId="3BC30AB2" w:rsidR="002E0FEB" w:rsidRPr="00925890" w:rsidRDefault="00000000" w:rsidP="00F95B0B">
      <w:pPr>
        <w:pStyle w:val="Ttulo3"/>
        <w:rPr>
          <w:rFonts w:cs="Arial"/>
          <w:bCs/>
        </w:rPr>
      </w:pPr>
      <w:bookmarkStart w:id="102" w:name="_Toc234316833"/>
      <w:r w:rsidRPr="00810308">
        <w:t>6.2.3 Avaliação de Satisfação — Net Promoter Score (NPS)</w:t>
      </w:r>
      <w:bookmarkEnd w:id="102"/>
    </w:p>
    <w:p w14:paraId="38DD011C" w14:textId="77777777" w:rsidR="002E0FEB" w:rsidRPr="00810308" w:rsidRDefault="00000000" w:rsidP="0092589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Ao final de cada sessão de teste, os participantes foram questionados sobre a probabilidade de recomendar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a outro agricultor ou usuário, numa escala de 0 (certamente não recomendaria) a 10 (certamente recomendaria), seguindo a metodologia padronizada do Net Promoter Score (NPS) desenvolvida por </w:t>
      </w:r>
      <w:proofErr w:type="spellStart"/>
      <w:r w:rsidRPr="00810308">
        <w:rPr>
          <w:rFonts w:ascii="Arial" w:hAnsi="Arial" w:cs="Arial"/>
          <w:color w:val="000000" w:themeColor="text1"/>
        </w:rPr>
        <w:t>Reichheld</w:t>
      </w:r>
      <w:proofErr w:type="spellEnd"/>
      <w:r w:rsidRPr="00810308">
        <w:rPr>
          <w:rFonts w:ascii="Arial" w:hAnsi="Arial" w:cs="Arial"/>
          <w:color w:val="000000" w:themeColor="text1"/>
        </w:rPr>
        <w:t xml:space="preserve"> (2003). A Tabela 5 sintetiza os resultados individuais e o cálculo do NPS consolidado.</w:t>
      </w:r>
    </w:p>
    <w:p w14:paraId="118073A7" w14:textId="69A02F85" w:rsidR="002E0FEB" w:rsidRPr="00925890" w:rsidRDefault="00000000" w:rsidP="00925890">
      <w:pPr>
        <w:pStyle w:val="Subttulo"/>
        <w:rPr>
          <w:b w:val="0"/>
          <w:bCs/>
        </w:rPr>
      </w:pPr>
      <w:r w:rsidRPr="00810308">
        <w:t xml:space="preserve">Tabela </w:t>
      </w:r>
      <w:r w:rsidR="00D17C22" w:rsidRPr="00810308">
        <w:t>6</w:t>
      </w:r>
      <w:r w:rsidRPr="00810308">
        <w:t xml:space="preserve"> </w:t>
      </w:r>
      <w:r w:rsidRPr="00925890">
        <w:rPr>
          <w:b w:val="0"/>
          <w:bCs/>
        </w:rPr>
        <w:t>— Avaliação NPS individual (Rodada 1)</w:t>
      </w:r>
    </w:p>
    <w:tbl>
      <w:tblPr>
        <w:tblStyle w:val="Table"/>
        <w:tblW w:w="5000" w:type="pct"/>
        <w:tblLayout w:type="fixed"/>
        <w:tblCellMar>
          <w:left w:w="57" w:type="dxa"/>
          <w:right w:w="57" w:type="dxa"/>
        </w:tblCellMar>
        <w:tblLook w:val="0020" w:firstRow="1" w:lastRow="0" w:firstColumn="0" w:lastColumn="0" w:noHBand="0" w:noVBand="0"/>
      </w:tblPr>
      <w:tblGrid>
        <w:gridCol w:w="1455"/>
        <w:gridCol w:w="1426"/>
        <w:gridCol w:w="1712"/>
        <w:gridCol w:w="4926"/>
      </w:tblGrid>
      <w:tr w:rsidR="002E0FEB" w:rsidRPr="00810308" w14:paraId="2A243D3D" w14:textId="77777777" w:rsidTr="0037577D">
        <w:trPr>
          <w:cnfStyle w:val="100000000000" w:firstRow="1" w:lastRow="0" w:firstColumn="0" w:lastColumn="0" w:oddVBand="0" w:evenVBand="0" w:oddHBand="0" w:evenHBand="0" w:firstRowFirstColumn="0" w:firstRowLastColumn="0" w:lastRowFirstColumn="0" w:lastRowLastColumn="0"/>
          <w:tblHeader/>
        </w:trPr>
        <w:tc>
          <w:tcPr>
            <w:tcW w:w="1455" w:type="dxa"/>
            <w:tcBorders>
              <w:top w:val="single" w:sz="4" w:space="0" w:color="auto"/>
              <w:bottom w:val="single" w:sz="4" w:space="0" w:color="auto"/>
            </w:tcBorders>
          </w:tcPr>
          <w:p w14:paraId="07E19767"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Participante</w:t>
            </w:r>
          </w:p>
        </w:tc>
        <w:tc>
          <w:tcPr>
            <w:tcW w:w="1426" w:type="dxa"/>
            <w:tcBorders>
              <w:top w:val="single" w:sz="4" w:space="0" w:color="auto"/>
            </w:tcBorders>
          </w:tcPr>
          <w:p w14:paraId="7479F3B3"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Nota (0–10)</w:t>
            </w:r>
          </w:p>
        </w:tc>
        <w:tc>
          <w:tcPr>
            <w:tcW w:w="1712" w:type="dxa"/>
            <w:tcBorders>
              <w:top w:val="single" w:sz="4" w:space="0" w:color="auto"/>
            </w:tcBorders>
          </w:tcPr>
          <w:p w14:paraId="05871D75"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Classificação</w:t>
            </w:r>
          </w:p>
        </w:tc>
        <w:tc>
          <w:tcPr>
            <w:tcW w:w="4926" w:type="dxa"/>
            <w:tcBorders>
              <w:top w:val="single" w:sz="4" w:space="0" w:color="auto"/>
            </w:tcBorders>
          </w:tcPr>
          <w:p w14:paraId="2B81B5B2"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Comentário Representativo</w:t>
            </w:r>
          </w:p>
        </w:tc>
      </w:tr>
      <w:tr w:rsidR="002E0FEB" w:rsidRPr="00810308" w14:paraId="21691540" w14:textId="77777777" w:rsidTr="0037577D">
        <w:tc>
          <w:tcPr>
            <w:tcW w:w="1455" w:type="dxa"/>
            <w:tcBorders>
              <w:top w:val="single" w:sz="4" w:space="0" w:color="auto"/>
            </w:tcBorders>
          </w:tcPr>
          <w:p w14:paraId="4B4E2341" w14:textId="345F55BD"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 xml:space="preserve">P1 </w:t>
            </w:r>
          </w:p>
        </w:tc>
        <w:tc>
          <w:tcPr>
            <w:tcW w:w="1426" w:type="dxa"/>
          </w:tcPr>
          <w:p w14:paraId="0FAB4324"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5</w:t>
            </w:r>
          </w:p>
        </w:tc>
        <w:tc>
          <w:tcPr>
            <w:tcW w:w="1712" w:type="dxa"/>
          </w:tcPr>
          <w:p w14:paraId="383B7D57"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Detrator</w:t>
            </w:r>
          </w:p>
        </w:tc>
        <w:tc>
          <w:tcPr>
            <w:tcW w:w="4926" w:type="dxa"/>
          </w:tcPr>
          <w:p w14:paraId="5D445476"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“Confuso em algumas partes do layout, problemas sérios nos gráficos que não funcionam, inputs muito confusos principalmente para quem não é da área”</w:t>
            </w:r>
          </w:p>
        </w:tc>
      </w:tr>
      <w:tr w:rsidR="002E0FEB" w:rsidRPr="00810308" w14:paraId="46816FFB" w14:textId="77777777" w:rsidTr="0037577D">
        <w:tc>
          <w:tcPr>
            <w:tcW w:w="1455" w:type="dxa"/>
          </w:tcPr>
          <w:p w14:paraId="5760FEAE" w14:textId="4868F78C"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 xml:space="preserve">P2 </w:t>
            </w:r>
          </w:p>
        </w:tc>
        <w:tc>
          <w:tcPr>
            <w:tcW w:w="1426" w:type="dxa"/>
          </w:tcPr>
          <w:p w14:paraId="3F174F86"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6</w:t>
            </w:r>
          </w:p>
        </w:tc>
        <w:tc>
          <w:tcPr>
            <w:tcW w:w="1712" w:type="dxa"/>
          </w:tcPr>
          <w:p w14:paraId="7C529A3F"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Detrator</w:t>
            </w:r>
          </w:p>
        </w:tc>
        <w:tc>
          <w:tcPr>
            <w:tcW w:w="4926" w:type="dxa"/>
          </w:tcPr>
          <w:p w14:paraId="07F46989"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 xml:space="preserve">“Sistema até que é simples de usar no geral, porém o botão de edição escondido </w:t>
            </w:r>
            <w:r w:rsidRPr="00810308">
              <w:rPr>
                <w:rFonts w:ascii="Arial" w:hAnsi="Arial" w:cs="Arial"/>
                <w:color w:val="000000" w:themeColor="text1"/>
              </w:rPr>
              <w:lastRenderedPageBreak/>
              <w:t>complica muito para quem não tem muita familiaridade com tecnologia”</w:t>
            </w:r>
          </w:p>
        </w:tc>
      </w:tr>
      <w:tr w:rsidR="002E0FEB" w:rsidRPr="00810308" w14:paraId="61CB9F92" w14:textId="77777777" w:rsidTr="0037577D">
        <w:tc>
          <w:tcPr>
            <w:tcW w:w="1455" w:type="dxa"/>
          </w:tcPr>
          <w:p w14:paraId="6EB1C766" w14:textId="6DC57589"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lastRenderedPageBreak/>
              <w:t xml:space="preserve">P3 </w:t>
            </w:r>
          </w:p>
        </w:tc>
        <w:tc>
          <w:tcPr>
            <w:tcW w:w="1426" w:type="dxa"/>
          </w:tcPr>
          <w:p w14:paraId="353B7E61"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6</w:t>
            </w:r>
          </w:p>
        </w:tc>
        <w:tc>
          <w:tcPr>
            <w:tcW w:w="1712" w:type="dxa"/>
          </w:tcPr>
          <w:p w14:paraId="466C1F7D"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Detrator</w:t>
            </w:r>
          </w:p>
        </w:tc>
        <w:tc>
          <w:tcPr>
            <w:tcW w:w="4926" w:type="dxa"/>
          </w:tcPr>
          <w:p w14:paraId="3D00C67E"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“Inputs e rótulos confusos demais, responsividade ruim no celular que é onde eu mais usaria; tem potencial grande mas precisa melhorar bastante ainda”</w:t>
            </w:r>
          </w:p>
        </w:tc>
      </w:tr>
      <w:tr w:rsidR="002E0FEB" w:rsidRPr="00810308" w14:paraId="37A641E4" w14:textId="77777777" w:rsidTr="0037577D">
        <w:tc>
          <w:tcPr>
            <w:tcW w:w="1455" w:type="dxa"/>
          </w:tcPr>
          <w:p w14:paraId="5BB58F09" w14:textId="4B3AF4E4"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 xml:space="preserve">P4 </w:t>
            </w:r>
          </w:p>
        </w:tc>
        <w:tc>
          <w:tcPr>
            <w:tcW w:w="1426" w:type="dxa"/>
          </w:tcPr>
          <w:p w14:paraId="5F3D34CB"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7</w:t>
            </w:r>
          </w:p>
        </w:tc>
        <w:tc>
          <w:tcPr>
            <w:tcW w:w="1712" w:type="dxa"/>
          </w:tcPr>
          <w:p w14:paraId="4A1F387F"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Neutro</w:t>
            </w:r>
          </w:p>
        </w:tc>
        <w:tc>
          <w:tcPr>
            <w:tcW w:w="4926" w:type="dxa"/>
          </w:tcPr>
          <w:p w14:paraId="2AC7376E"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“Facilidade razoável no UX geral, mas seria bom separar categorias de culturas (cereais vs. culturas perenes), e alguns textos em inglês atrapalham”</w:t>
            </w:r>
          </w:p>
        </w:tc>
      </w:tr>
      <w:tr w:rsidR="002E0FEB" w:rsidRPr="00810308" w14:paraId="38AB3394" w14:textId="77777777" w:rsidTr="0037577D">
        <w:tc>
          <w:tcPr>
            <w:tcW w:w="1455" w:type="dxa"/>
          </w:tcPr>
          <w:p w14:paraId="003A93E2" w14:textId="2FD1ACDD"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 xml:space="preserve">P5 </w:t>
            </w:r>
          </w:p>
        </w:tc>
        <w:tc>
          <w:tcPr>
            <w:tcW w:w="1426" w:type="dxa"/>
          </w:tcPr>
          <w:p w14:paraId="62480696"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2</w:t>
            </w:r>
          </w:p>
        </w:tc>
        <w:tc>
          <w:tcPr>
            <w:tcW w:w="1712" w:type="dxa"/>
          </w:tcPr>
          <w:p w14:paraId="00319F42"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Detrator</w:t>
            </w:r>
          </w:p>
        </w:tc>
        <w:tc>
          <w:tcPr>
            <w:tcW w:w="4926" w:type="dxa"/>
          </w:tcPr>
          <w:p w14:paraId="0AB76505" w14:textId="52C10D1B" w:rsidR="002E0FEB" w:rsidRPr="00810308" w:rsidRDefault="00000000" w:rsidP="0037577D">
            <w:pPr>
              <w:pStyle w:val="Compact"/>
              <w:rPr>
                <w:rFonts w:ascii="Arial" w:hAnsi="Arial" w:cs="Arial"/>
                <w:color w:val="000000" w:themeColor="text1"/>
              </w:rPr>
            </w:pPr>
            <w:r w:rsidRPr="00810308">
              <w:rPr>
                <w:rFonts w:ascii="Arial" w:hAnsi="Arial" w:cs="Arial"/>
                <w:color w:val="000000" w:themeColor="text1"/>
              </w:rPr>
              <w:t>“</w:t>
            </w:r>
            <w:proofErr w:type="spellStart"/>
            <w:r w:rsidRPr="00810308">
              <w:rPr>
                <w:rFonts w:ascii="Arial" w:hAnsi="Arial" w:cs="Arial"/>
                <w:color w:val="000000" w:themeColor="text1"/>
              </w:rPr>
              <w:t>Loading</w:t>
            </w:r>
            <w:proofErr w:type="spellEnd"/>
            <w:r w:rsidRPr="00810308">
              <w:rPr>
                <w:rFonts w:ascii="Arial" w:hAnsi="Arial" w:cs="Arial"/>
                <w:color w:val="000000" w:themeColor="text1"/>
              </w:rPr>
              <w:t xml:space="preserve"> inexistente durante requisições, bugs críticos de navegação principalmente no mobile, responsividade muito ruim. </w:t>
            </w:r>
            <w:proofErr w:type="spellStart"/>
            <w:r w:rsidRPr="00810308">
              <w:rPr>
                <w:rFonts w:ascii="Arial" w:hAnsi="Arial" w:cs="Arial"/>
                <w:color w:val="000000" w:themeColor="text1"/>
              </w:rPr>
              <w:t>Backend</w:t>
            </w:r>
            <w:proofErr w:type="spellEnd"/>
            <w:r w:rsidR="0037577D">
              <w:rPr>
                <w:rFonts w:ascii="Arial" w:hAnsi="Arial" w:cs="Arial"/>
                <w:color w:val="000000" w:themeColor="text1"/>
              </w:rPr>
              <w:t xml:space="preserve"> p</w:t>
            </w:r>
            <w:r w:rsidRPr="00810308">
              <w:rPr>
                <w:rFonts w:ascii="Arial" w:hAnsi="Arial" w:cs="Arial"/>
                <w:color w:val="000000" w:themeColor="text1"/>
              </w:rPr>
              <w:t>recisa de refatoração urgente</w:t>
            </w:r>
            <w:r w:rsidR="0037577D">
              <w:rPr>
                <w:rFonts w:ascii="Arial" w:hAnsi="Arial" w:cs="Arial"/>
                <w:color w:val="000000" w:themeColor="text1"/>
              </w:rPr>
              <w:t>.”</w:t>
            </w:r>
          </w:p>
        </w:tc>
      </w:tr>
      <w:tr w:rsidR="002E0FEB" w:rsidRPr="00810308" w14:paraId="107BC135" w14:textId="77777777" w:rsidTr="0037577D">
        <w:tc>
          <w:tcPr>
            <w:tcW w:w="1455" w:type="dxa"/>
            <w:tcBorders>
              <w:bottom w:val="single" w:sz="4" w:space="0" w:color="auto"/>
            </w:tcBorders>
          </w:tcPr>
          <w:p w14:paraId="1AE696EA" w14:textId="78F46402"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P6</w:t>
            </w:r>
          </w:p>
        </w:tc>
        <w:tc>
          <w:tcPr>
            <w:tcW w:w="1426" w:type="dxa"/>
            <w:tcBorders>
              <w:bottom w:val="single" w:sz="4" w:space="0" w:color="auto"/>
            </w:tcBorders>
          </w:tcPr>
          <w:p w14:paraId="1B38579E"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6</w:t>
            </w:r>
          </w:p>
        </w:tc>
        <w:tc>
          <w:tcPr>
            <w:tcW w:w="1712" w:type="dxa"/>
            <w:tcBorders>
              <w:bottom w:val="single" w:sz="4" w:space="0" w:color="auto"/>
            </w:tcBorders>
          </w:tcPr>
          <w:p w14:paraId="5B85FC3F"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Detrator</w:t>
            </w:r>
          </w:p>
        </w:tc>
        <w:tc>
          <w:tcPr>
            <w:tcW w:w="4926" w:type="dxa"/>
            <w:tcBorders>
              <w:bottom w:val="single" w:sz="4" w:space="0" w:color="auto"/>
            </w:tcBorders>
          </w:tcPr>
          <w:p w14:paraId="3E2AF167"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“Falta muito feedback visual para o usuário, e tem funcionalidades importantes que simplesmente não funcionam como os gráficos. Decepcionante nesse estado”</w:t>
            </w:r>
          </w:p>
        </w:tc>
      </w:tr>
    </w:tbl>
    <w:p w14:paraId="76AFB7FC" w14:textId="77777777" w:rsidR="002E0FEB" w:rsidRPr="00925890" w:rsidRDefault="00000000" w:rsidP="00925890">
      <w:pPr>
        <w:pStyle w:val="Corpodetexto"/>
        <w:rPr>
          <w:rFonts w:ascii="Arial" w:hAnsi="Arial" w:cs="Arial"/>
          <w:color w:val="000000" w:themeColor="text1"/>
          <w:sz w:val="20"/>
          <w:szCs w:val="20"/>
        </w:rPr>
      </w:pPr>
      <w:r w:rsidRPr="00925890">
        <w:rPr>
          <w:rFonts w:ascii="Arial" w:hAnsi="Arial" w:cs="Arial"/>
          <w:color w:val="000000" w:themeColor="text1"/>
          <w:sz w:val="20"/>
          <w:szCs w:val="20"/>
        </w:rPr>
        <w:t>Fonte: Elaborado pelo autor, 2026.</w:t>
      </w:r>
    </w:p>
    <w:p w14:paraId="6F9BDD62" w14:textId="77777777" w:rsidR="0037577D" w:rsidRPr="0037577D" w:rsidRDefault="0037577D" w:rsidP="0037577D">
      <w:pPr>
        <w:pStyle w:val="Textodenotaderodap"/>
        <w:spacing w:after="0" w:line="360" w:lineRule="auto"/>
        <w:jc w:val="both"/>
        <w:rPr>
          <w:rFonts w:ascii="Arial" w:eastAsiaTheme="majorEastAsia" w:hAnsi="Arial" w:cs="Arial"/>
        </w:rPr>
      </w:pPr>
      <w:bookmarkStart w:id="103" w:name="intervenções-técnicas-realizadas"/>
      <w:bookmarkEnd w:id="95"/>
      <w:bookmarkEnd w:id="101"/>
      <w:r w:rsidRPr="0037577D">
        <w:rPr>
          <w:rFonts w:ascii="Arial" w:eastAsiaTheme="majorEastAsia" w:hAnsi="Arial" w:cs="Arial"/>
        </w:rPr>
        <w:t xml:space="preserve">Conforme as premissas metodológicas de </w:t>
      </w:r>
      <w:proofErr w:type="spellStart"/>
      <w:r w:rsidRPr="0037577D">
        <w:rPr>
          <w:rFonts w:ascii="Arial" w:eastAsiaTheme="majorEastAsia" w:hAnsi="Arial" w:cs="Arial"/>
        </w:rPr>
        <w:t>Reichheld</w:t>
      </w:r>
      <w:proofErr w:type="spellEnd"/>
      <w:r w:rsidRPr="0037577D">
        <w:rPr>
          <w:rFonts w:ascii="Arial" w:eastAsiaTheme="majorEastAsia" w:hAnsi="Arial" w:cs="Arial"/>
        </w:rPr>
        <w:t xml:space="preserve"> (2003), os respondentes de uma avaliação de </w:t>
      </w:r>
      <w:r w:rsidRPr="0037577D">
        <w:rPr>
          <w:rFonts w:ascii="Arial" w:eastAsiaTheme="majorEastAsia" w:hAnsi="Arial" w:cs="Arial"/>
          <w:i/>
          <w:iCs/>
        </w:rPr>
        <w:t>Net Promoter Score</w:t>
      </w:r>
      <w:r w:rsidRPr="0037577D">
        <w:rPr>
          <w:rFonts w:ascii="Arial" w:eastAsiaTheme="majorEastAsia" w:hAnsi="Arial" w:cs="Arial"/>
        </w:rPr>
        <w:t xml:space="preserve"> são estratificados em três categorias distintas com base nas notas atribuídas à ferramenta. A primeira categoria abrange os promotores, que correspondem às notas nove e dez, caracterizando usuários entusiastas que recomendariam ativamente o ecossistema digital. O segundo grupo reúne os usuários neutros ou passivos, situados nas notas sete e oito, representando indivíduos satisfeitos, mas não entusiasmados com a solução. Por fim, encontram-se os detratores, que englobam as notas de zero a seis, identificando operadores insatisfeitos cujo nível de experiência pode prejudicar a reputação da aplicação. O índice final do NPS é obtido subtraindo-se o percentual de clientes detratores do montante acumulado de promotores.</w:t>
      </w:r>
    </w:p>
    <w:p w14:paraId="4988ED0A" w14:textId="77777777" w:rsidR="0037577D" w:rsidRPr="0037577D" w:rsidRDefault="0037577D" w:rsidP="0037577D">
      <w:pPr>
        <w:pStyle w:val="Textodenotaderodap"/>
        <w:spacing w:after="0" w:line="360" w:lineRule="auto"/>
        <w:jc w:val="both"/>
        <w:rPr>
          <w:rFonts w:ascii="Arial" w:eastAsiaTheme="majorEastAsia" w:hAnsi="Arial" w:cs="Arial"/>
        </w:rPr>
      </w:pPr>
      <w:r w:rsidRPr="0037577D">
        <w:rPr>
          <w:rFonts w:ascii="Arial" w:eastAsiaTheme="majorEastAsia" w:hAnsi="Arial" w:cs="Arial"/>
        </w:rPr>
        <w:t xml:space="preserve">Na primeira rodada de testes do sistema, a distribuição dos dados amostrais revelou a ausência completa de usuários promotores, computando zero por cento da amostra. O grupo de indivíduos neutros registrou apenas um participante, o correspondente a 16,7% do total, enquanto o agrupamento de detratores concentrou cinco participantes, atingindo a marca expressiva de 83,3% da base avaliada. A aplicação da fórmula </w:t>
      </w:r>
      <w:r w:rsidRPr="0037577D">
        <w:rPr>
          <w:rFonts w:ascii="Arial" w:eastAsiaTheme="majorEastAsia" w:hAnsi="Arial" w:cs="Arial"/>
        </w:rPr>
        <w:lastRenderedPageBreak/>
        <w:t xml:space="preserve">resultou em um indicador final de NPS de -83,3 para a primeira rodada de avaliações do </w:t>
      </w:r>
      <w:proofErr w:type="spellStart"/>
      <w:r w:rsidRPr="0037577D">
        <w:rPr>
          <w:rFonts w:ascii="Arial" w:eastAsiaTheme="majorEastAsia" w:hAnsi="Arial" w:cs="Arial"/>
        </w:rPr>
        <w:t>Smart</w:t>
      </w:r>
      <w:proofErr w:type="spellEnd"/>
      <w:r w:rsidRPr="0037577D">
        <w:rPr>
          <w:rFonts w:ascii="Arial" w:eastAsiaTheme="majorEastAsia" w:hAnsi="Arial" w:cs="Arial"/>
        </w:rPr>
        <w:t xml:space="preserve"> Plantio.</w:t>
      </w:r>
    </w:p>
    <w:p w14:paraId="654D8170" w14:textId="72E7A841" w:rsidR="0037577D" w:rsidRPr="0037577D" w:rsidRDefault="0037577D" w:rsidP="0037577D">
      <w:pPr>
        <w:pStyle w:val="Textodenotaderodap"/>
        <w:spacing w:after="0" w:line="360" w:lineRule="auto"/>
        <w:jc w:val="both"/>
        <w:rPr>
          <w:rFonts w:ascii="Arial" w:hAnsi="Arial" w:cs="Arial"/>
        </w:rPr>
      </w:pPr>
      <w:r w:rsidRPr="0037577D">
        <w:rPr>
          <w:rFonts w:ascii="Arial" w:eastAsiaTheme="majorEastAsia" w:hAnsi="Arial" w:cs="Arial"/>
        </w:rPr>
        <w:t xml:space="preserve">Um índice de satisfação negativo e de magnitude tão elevada evidencia uma insatisfação generalizada por parte dos usuários, atestando a necessidade urgente e incontestável de intervenções técnicas corretivas no código-fonte da aplicação (REICHHELD, 2003). A literatura clássica de gestão de produtos estabelece que valores de NPS inferiores a zero classificam a ferramenta tecnológica na denominada zona de perigo crítica. Em contrapartida, marcas superiores a cinquenta pontos denotam cenários excelentes, enquanto escores que ultrapassam o patamar de setenta pontos atingem o nível de classe mundial. O resultado empírico de -83,3 posicionou o sistema </w:t>
      </w:r>
      <w:proofErr w:type="spellStart"/>
      <w:r w:rsidRPr="0037577D">
        <w:rPr>
          <w:rFonts w:ascii="Arial" w:eastAsiaTheme="majorEastAsia" w:hAnsi="Arial" w:cs="Arial"/>
        </w:rPr>
        <w:t>Smart</w:t>
      </w:r>
      <w:proofErr w:type="spellEnd"/>
      <w:r w:rsidRPr="0037577D">
        <w:rPr>
          <w:rFonts w:ascii="Arial" w:eastAsiaTheme="majorEastAsia" w:hAnsi="Arial" w:cs="Arial"/>
        </w:rPr>
        <w:t xml:space="preserve"> Plantio, em seu estado </w:t>
      </w:r>
      <w:proofErr w:type="spellStart"/>
      <w:r w:rsidRPr="0037577D">
        <w:rPr>
          <w:rFonts w:ascii="Arial" w:eastAsiaTheme="majorEastAsia" w:hAnsi="Arial" w:cs="Arial"/>
        </w:rPr>
        <w:t>pré</w:t>
      </w:r>
      <w:proofErr w:type="spellEnd"/>
      <w:r w:rsidRPr="0037577D">
        <w:rPr>
          <w:rFonts w:ascii="Arial" w:eastAsiaTheme="majorEastAsia" w:hAnsi="Arial" w:cs="Arial"/>
        </w:rPr>
        <w:t xml:space="preserve">-correções, na faixa extremamente crítica de rejeição, validando a relevância das manutenções planejadas na engenharia do </w:t>
      </w:r>
      <w:r w:rsidRPr="0037577D">
        <w:rPr>
          <w:rFonts w:ascii="Arial" w:eastAsiaTheme="majorEastAsia" w:hAnsi="Arial" w:cs="Arial"/>
          <w:i/>
          <w:iCs/>
        </w:rPr>
        <w:t>software</w:t>
      </w:r>
      <w:r w:rsidRPr="0037577D">
        <w:rPr>
          <w:rFonts w:ascii="Arial" w:eastAsiaTheme="majorEastAsia" w:hAnsi="Arial" w:cs="Arial"/>
        </w:rPr>
        <w:t>.</w:t>
      </w:r>
    </w:p>
    <w:p w14:paraId="0C4C56E5" w14:textId="321185F9" w:rsidR="002E0FEB" w:rsidRPr="00810308" w:rsidRDefault="00E96163" w:rsidP="00F95B0B">
      <w:pPr>
        <w:pStyle w:val="Ttulo2"/>
      </w:pPr>
      <w:bookmarkStart w:id="104" w:name="_Toc234316834"/>
      <w:r w:rsidRPr="00810308">
        <w:t>6.3 INTERVENÇÕES TÉCNICAS REALIZADAS</w:t>
      </w:r>
      <w:bookmarkEnd w:id="104"/>
    </w:p>
    <w:p w14:paraId="67AE33D4" w14:textId="77777777" w:rsidR="002E0FEB" w:rsidRPr="00810308" w:rsidRDefault="00000000" w:rsidP="0037577D">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Com base na análise criteriosa e fundamentada dos dados coletados na Rodada 1, foram planejadas e implementadas intervenções técnicas corretivas no código-fonte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(tanto camada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quanto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durante o período de 20 de maio a 10 de junho de 2026, totalizando aproximadamente três semanas de desenvolvimento intensivo. As intervenções seguiram rigorosamente a priorização por severidade estabelecida por Nielsen (1994), atacando primeiro os problemas catastróficos e de alta severidade que impediam ou dificultavam severamente a conclusão de tarefas essenciais.</w:t>
      </w:r>
    </w:p>
    <w:p w14:paraId="21074567" w14:textId="77777777" w:rsidR="002E0FEB" w:rsidRPr="00810308" w:rsidRDefault="00000000" w:rsidP="0037577D">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Tabela 6 documenta de forma detalhada cada problema identificado na Rodada 1 e a respectiva correção técnica implementada, incluindo as tecnologias e camadas do sistema afetadas e a prioridade atribuída.</w:t>
      </w:r>
    </w:p>
    <w:p w14:paraId="2EFE3DC9" w14:textId="4643A615" w:rsidR="002E0FEB" w:rsidRPr="0037577D" w:rsidRDefault="00000000" w:rsidP="00810308">
      <w:pPr>
        <w:pStyle w:val="Subttulo"/>
        <w:rPr>
          <w:b w:val="0"/>
          <w:bCs/>
        </w:rPr>
      </w:pPr>
      <w:r w:rsidRPr="00810308">
        <w:t xml:space="preserve">Tabela </w:t>
      </w:r>
      <w:r w:rsidR="00D17C22" w:rsidRPr="00810308">
        <w:t>7</w:t>
      </w:r>
      <w:r w:rsidRPr="00810308">
        <w:t xml:space="preserve"> </w:t>
      </w:r>
      <w:r w:rsidRPr="0037577D">
        <w:rPr>
          <w:b w:val="0"/>
          <w:bCs/>
        </w:rPr>
        <w:t>— Mapeamento de problemas e intervenções técnicas</w:t>
      </w:r>
    </w:p>
    <w:tbl>
      <w:tblPr>
        <w:tblStyle w:val="Table"/>
        <w:tblW w:w="5000" w:type="pct"/>
        <w:tblLayout w:type="fixed"/>
        <w:tblCellMar>
          <w:left w:w="28" w:type="dxa"/>
          <w:right w:w="28" w:type="dxa"/>
        </w:tblCellMar>
        <w:tblLook w:val="0020" w:firstRow="1" w:lastRow="0" w:firstColumn="0" w:lastColumn="0" w:noHBand="0" w:noVBand="0"/>
      </w:tblPr>
      <w:tblGrid>
        <w:gridCol w:w="496"/>
        <w:gridCol w:w="1942"/>
        <w:gridCol w:w="3402"/>
        <w:gridCol w:w="2268"/>
        <w:gridCol w:w="1353"/>
      </w:tblGrid>
      <w:tr w:rsidR="002E0FEB" w:rsidRPr="00810308" w14:paraId="357C3E00" w14:textId="77777777" w:rsidTr="0037577D">
        <w:trPr>
          <w:cnfStyle w:val="100000000000" w:firstRow="1" w:lastRow="0" w:firstColumn="0" w:lastColumn="0" w:oddVBand="0" w:evenVBand="0" w:oddHBand="0" w:evenHBand="0" w:firstRowFirstColumn="0" w:firstRowLastColumn="0" w:lastRowFirstColumn="0" w:lastRowLastColumn="0"/>
          <w:tblHeader/>
        </w:trPr>
        <w:tc>
          <w:tcPr>
            <w:tcW w:w="496" w:type="dxa"/>
            <w:tcBorders>
              <w:top w:val="single" w:sz="4" w:space="0" w:color="auto"/>
              <w:bottom w:val="single" w:sz="4" w:space="0" w:color="auto"/>
            </w:tcBorders>
          </w:tcPr>
          <w:p w14:paraId="6A9518C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ID</w:t>
            </w:r>
          </w:p>
        </w:tc>
        <w:tc>
          <w:tcPr>
            <w:tcW w:w="1942" w:type="dxa"/>
            <w:tcBorders>
              <w:top w:val="single" w:sz="4" w:space="0" w:color="auto"/>
            </w:tcBorders>
          </w:tcPr>
          <w:p w14:paraId="74E4F63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Problema Original</w:t>
            </w:r>
          </w:p>
        </w:tc>
        <w:tc>
          <w:tcPr>
            <w:tcW w:w="3402" w:type="dxa"/>
            <w:tcBorders>
              <w:top w:val="single" w:sz="4" w:space="0" w:color="auto"/>
            </w:tcBorders>
          </w:tcPr>
          <w:p w14:paraId="0EC781D7"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Correção Implementada</w:t>
            </w:r>
          </w:p>
        </w:tc>
        <w:tc>
          <w:tcPr>
            <w:tcW w:w="2268" w:type="dxa"/>
            <w:tcBorders>
              <w:top w:val="single" w:sz="4" w:space="0" w:color="auto"/>
            </w:tcBorders>
          </w:tcPr>
          <w:p w14:paraId="16CCDC5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Tecnologia/Camada</w:t>
            </w:r>
          </w:p>
        </w:tc>
        <w:tc>
          <w:tcPr>
            <w:tcW w:w="1353" w:type="dxa"/>
            <w:tcBorders>
              <w:top w:val="single" w:sz="4" w:space="0" w:color="auto"/>
            </w:tcBorders>
          </w:tcPr>
          <w:p w14:paraId="4C2EABA9"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Prioridade</w:t>
            </w:r>
          </w:p>
        </w:tc>
      </w:tr>
      <w:tr w:rsidR="002E0FEB" w:rsidRPr="00810308" w14:paraId="77F8ECF5" w14:textId="77777777" w:rsidTr="0037577D">
        <w:tc>
          <w:tcPr>
            <w:tcW w:w="496" w:type="dxa"/>
            <w:tcBorders>
              <w:top w:val="single" w:sz="4" w:space="0" w:color="auto"/>
            </w:tcBorders>
          </w:tcPr>
          <w:p w14:paraId="7A63440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P-01</w:t>
            </w:r>
          </w:p>
        </w:tc>
        <w:tc>
          <w:tcPr>
            <w:tcW w:w="1942" w:type="dxa"/>
          </w:tcPr>
          <w:p w14:paraId="4D361CC2"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Editar talhão sem funcionar (bug no </w:t>
            </w:r>
            <w:proofErr w:type="spellStart"/>
            <w:r w:rsidRPr="00810308">
              <w:rPr>
                <w:rFonts w:ascii="Arial" w:hAnsi="Arial" w:cs="Arial"/>
                <w:color w:val="000000" w:themeColor="text1"/>
              </w:rPr>
              <w:lastRenderedPageBreak/>
              <w:t>backend</w:t>
            </w:r>
            <w:proofErr w:type="spellEnd"/>
            <w:r w:rsidRPr="00810308">
              <w:rPr>
                <w:rFonts w:ascii="Arial" w:hAnsi="Arial" w:cs="Arial"/>
                <w:color w:val="000000" w:themeColor="text1"/>
              </w:rPr>
              <w:t>)</w:t>
            </w:r>
          </w:p>
        </w:tc>
        <w:tc>
          <w:tcPr>
            <w:tcW w:w="3402" w:type="dxa"/>
          </w:tcPr>
          <w:p w14:paraId="2FFA1253"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lastRenderedPageBreak/>
              <w:t xml:space="preserve">Corrigido </w:t>
            </w:r>
            <w:proofErr w:type="spellStart"/>
            <w:r w:rsidRPr="00810308">
              <w:rPr>
                <w:rFonts w:ascii="Arial" w:hAnsi="Arial" w:cs="Arial"/>
                <w:color w:val="000000" w:themeColor="text1"/>
              </w:rPr>
              <w:t>endpoint</w:t>
            </w:r>
            <w:proofErr w:type="spellEnd"/>
            <w:r w:rsidRPr="00810308">
              <w:rPr>
                <w:rFonts w:ascii="Arial" w:hAnsi="Arial" w:cs="Arial"/>
                <w:color w:val="000000" w:themeColor="text1"/>
              </w:rPr>
              <w:t xml:space="preserve"> PUT /glebas/:id para incluir corretamente o ID na rota e no </w:t>
            </w:r>
            <w:r w:rsidRPr="00810308">
              <w:rPr>
                <w:rFonts w:ascii="Arial" w:hAnsi="Arial" w:cs="Arial"/>
                <w:color w:val="000000" w:themeColor="text1"/>
              </w:rPr>
              <w:lastRenderedPageBreak/>
              <w:t>body da requisição; adicionado ícone de lápis (</w:t>
            </w:r>
            <w:proofErr w:type="spellStart"/>
            <w:r w:rsidRPr="00810308">
              <w:rPr>
                <w:rFonts w:ascii="Arial" w:hAnsi="Arial" w:cs="Arial"/>
                <w:color w:val="000000" w:themeColor="text1"/>
              </w:rPr>
              <w:t>EditIcon</w:t>
            </w:r>
            <w:proofErr w:type="spellEnd"/>
            <w:r w:rsidRPr="00810308">
              <w:rPr>
                <w:rFonts w:ascii="Arial" w:hAnsi="Arial" w:cs="Arial"/>
                <w:color w:val="000000" w:themeColor="text1"/>
              </w:rPr>
              <w:t>) visível diretamente na linha da tabela</w:t>
            </w:r>
          </w:p>
        </w:tc>
        <w:tc>
          <w:tcPr>
            <w:tcW w:w="2268" w:type="dxa"/>
          </w:tcPr>
          <w:p w14:paraId="279DB772"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lastRenderedPageBreak/>
              <w:t>Backend</w:t>
            </w:r>
            <w:proofErr w:type="spellEnd"/>
            <w:r w:rsidRPr="00810308">
              <w:rPr>
                <w:rFonts w:ascii="Arial" w:hAnsi="Arial" w:cs="Arial"/>
                <w:color w:val="000000" w:themeColor="text1"/>
              </w:rPr>
              <w:t xml:space="preserve"> (Express/Node.js) +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r w:rsidRPr="00810308">
              <w:rPr>
                <w:rFonts w:ascii="Arial" w:hAnsi="Arial" w:cs="Arial"/>
                <w:color w:val="000000" w:themeColor="text1"/>
              </w:rPr>
              <w:lastRenderedPageBreak/>
              <w:t>(</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/Material UI)</w:t>
            </w:r>
          </w:p>
        </w:tc>
        <w:tc>
          <w:tcPr>
            <w:tcW w:w="1353" w:type="dxa"/>
          </w:tcPr>
          <w:p w14:paraId="68935A37"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lastRenderedPageBreak/>
              <w:t>Catastrófica</w:t>
            </w:r>
          </w:p>
        </w:tc>
      </w:tr>
      <w:tr w:rsidR="002E0FEB" w:rsidRPr="00810308" w14:paraId="3CD83D90" w14:textId="77777777" w:rsidTr="0037577D">
        <w:tc>
          <w:tcPr>
            <w:tcW w:w="496" w:type="dxa"/>
          </w:tcPr>
          <w:p w14:paraId="23A7724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P-02</w:t>
            </w:r>
          </w:p>
        </w:tc>
        <w:tc>
          <w:tcPr>
            <w:tcW w:w="1942" w:type="dxa"/>
          </w:tcPr>
          <w:p w14:paraId="69D90B8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Gráficos com erro HTTP 500</w:t>
            </w:r>
          </w:p>
        </w:tc>
        <w:tc>
          <w:tcPr>
            <w:tcW w:w="3402" w:type="dxa"/>
          </w:tcPr>
          <w:p w14:paraId="469D0BAB"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Corrigidas todas as queries SQL (normalização de case-</w:t>
            </w:r>
            <w:proofErr w:type="spellStart"/>
            <w:r w:rsidRPr="00810308">
              <w:rPr>
                <w:rFonts w:ascii="Arial" w:hAnsi="Arial" w:cs="Arial"/>
                <w:color w:val="000000" w:themeColor="text1"/>
              </w:rPr>
              <w:t>sensitivity</w:t>
            </w:r>
            <w:proofErr w:type="spellEnd"/>
            <w:r w:rsidRPr="00810308">
              <w:rPr>
                <w:rFonts w:ascii="Arial" w:hAnsi="Arial" w:cs="Arial"/>
                <w:color w:val="000000" w:themeColor="text1"/>
              </w:rPr>
              <w:t xml:space="preserve"> em nomes de tabelas MySQL, validação de </w:t>
            </w:r>
            <w:proofErr w:type="spellStart"/>
            <w:r w:rsidRPr="00810308">
              <w:rPr>
                <w:rFonts w:ascii="Arial" w:hAnsi="Arial" w:cs="Arial"/>
                <w:color w:val="000000" w:themeColor="text1"/>
              </w:rPr>
              <w:t>arrays</w:t>
            </w:r>
            <w:proofErr w:type="spellEnd"/>
            <w:r w:rsidRPr="00810308">
              <w:rPr>
                <w:rFonts w:ascii="Arial" w:hAnsi="Arial" w:cs="Arial"/>
                <w:color w:val="000000" w:themeColor="text1"/>
              </w:rPr>
              <w:t xml:space="preserve"> vazios de </w:t>
            </w:r>
            <w:proofErr w:type="spellStart"/>
            <w:r w:rsidRPr="00810308">
              <w:rPr>
                <w:rFonts w:ascii="Arial" w:hAnsi="Arial" w:cs="Arial"/>
                <w:color w:val="000000" w:themeColor="text1"/>
              </w:rPr>
              <w:t>glebaIds</w:t>
            </w:r>
            <w:proofErr w:type="spellEnd"/>
            <w:r w:rsidRPr="00810308">
              <w:rPr>
                <w:rFonts w:ascii="Arial" w:hAnsi="Arial" w:cs="Arial"/>
                <w:color w:val="000000" w:themeColor="text1"/>
              </w:rPr>
              <w:t xml:space="preserve">, envolvimento de todas as queries em blocos </w:t>
            </w:r>
            <w:proofErr w:type="spellStart"/>
            <w:r w:rsidRPr="00810308">
              <w:rPr>
                <w:rFonts w:ascii="Arial" w:hAnsi="Arial" w:cs="Arial"/>
                <w:color w:val="000000" w:themeColor="text1"/>
              </w:rPr>
              <w:t>try</w:t>
            </w:r>
            <w:proofErr w:type="spellEnd"/>
            <w:r w:rsidRPr="00810308">
              <w:rPr>
                <w:rFonts w:ascii="Arial" w:hAnsi="Arial" w:cs="Arial"/>
                <w:color w:val="000000" w:themeColor="text1"/>
              </w:rPr>
              <w:t>-catch para tratamento de exceções)</w:t>
            </w:r>
          </w:p>
        </w:tc>
        <w:tc>
          <w:tcPr>
            <w:tcW w:w="2268" w:type="dxa"/>
          </w:tcPr>
          <w:p w14:paraId="11D58B19"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/MySQL)</w:t>
            </w:r>
          </w:p>
        </w:tc>
        <w:tc>
          <w:tcPr>
            <w:tcW w:w="1353" w:type="dxa"/>
          </w:tcPr>
          <w:p w14:paraId="4845E7BE"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Alta</w:t>
            </w:r>
          </w:p>
        </w:tc>
      </w:tr>
      <w:tr w:rsidR="002E0FEB" w:rsidRPr="00810308" w14:paraId="246A6E6D" w14:textId="77777777" w:rsidTr="0037577D">
        <w:tc>
          <w:tcPr>
            <w:tcW w:w="496" w:type="dxa"/>
          </w:tcPr>
          <w:p w14:paraId="4EBE9979"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P-03</w:t>
            </w:r>
          </w:p>
        </w:tc>
        <w:tc>
          <w:tcPr>
            <w:tcW w:w="1942" w:type="dxa"/>
          </w:tcPr>
          <w:p w14:paraId="0112A0D6"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Botão editar difícil de localizar</w:t>
            </w:r>
          </w:p>
        </w:tc>
        <w:tc>
          <w:tcPr>
            <w:tcW w:w="3402" w:type="dxa"/>
          </w:tcPr>
          <w:p w14:paraId="42B0D81B"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Substituído menu </w:t>
            </w:r>
            <w:proofErr w:type="spellStart"/>
            <w:r w:rsidRPr="00810308">
              <w:rPr>
                <w:rFonts w:ascii="Arial" w:hAnsi="Arial" w:cs="Arial"/>
                <w:color w:val="000000" w:themeColor="text1"/>
              </w:rPr>
              <w:t>dropdown</w:t>
            </w:r>
            <w:proofErr w:type="spellEnd"/>
            <w:r w:rsidRPr="00810308">
              <w:rPr>
                <w:rFonts w:ascii="Arial" w:hAnsi="Arial" w:cs="Arial"/>
                <w:color w:val="000000" w:themeColor="text1"/>
              </w:rPr>
              <w:t xml:space="preserve"> de 3 pontos verticais por ícone de lápis (</w:t>
            </w:r>
            <w:proofErr w:type="spellStart"/>
            <w:r w:rsidRPr="00810308">
              <w:rPr>
                <w:rFonts w:ascii="Arial" w:hAnsi="Arial" w:cs="Arial"/>
                <w:color w:val="000000" w:themeColor="text1"/>
              </w:rPr>
              <w:t>EditIcon</w:t>
            </w:r>
            <w:proofErr w:type="spellEnd"/>
            <w:r w:rsidRPr="00810308">
              <w:rPr>
                <w:rFonts w:ascii="Arial" w:hAnsi="Arial" w:cs="Arial"/>
                <w:color w:val="000000" w:themeColor="text1"/>
              </w:rPr>
              <w:t>) explícito e sempre visível na coluna de ações de todas as tabelas (Propriedades, Talhões, Safras)</w:t>
            </w:r>
          </w:p>
        </w:tc>
        <w:tc>
          <w:tcPr>
            <w:tcW w:w="2268" w:type="dxa"/>
          </w:tcPr>
          <w:p w14:paraId="155F5DA7"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(Material UI </w:t>
            </w:r>
            <w:proofErr w:type="spellStart"/>
            <w:r w:rsidRPr="00810308">
              <w:rPr>
                <w:rFonts w:ascii="Arial" w:hAnsi="Arial" w:cs="Arial"/>
                <w:color w:val="000000" w:themeColor="text1"/>
              </w:rPr>
              <w:t>DataGrid</w:t>
            </w:r>
            <w:proofErr w:type="spellEnd"/>
            <w:r w:rsidRPr="00810308">
              <w:rPr>
                <w:rFonts w:ascii="Arial" w:hAnsi="Arial" w:cs="Arial"/>
                <w:color w:val="000000" w:themeColor="text1"/>
              </w:rPr>
              <w:t>)</w:t>
            </w:r>
          </w:p>
        </w:tc>
        <w:tc>
          <w:tcPr>
            <w:tcW w:w="1353" w:type="dxa"/>
          </w:tcPr>
          <w:p w14:paraId="06988672"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Alta</w:t>
            </w:r>
          </w:p>
        </w:tc>
      </w:tr>
      <w:tr w:rsidR="002E0FEB" w:rsidRPr="00810308" w14:paraId="5E926B4C" w14:textId="77777777" w:rsidTr="0037577D">
        <w:tc>
          <w:tcPr>
            <w:tcW w:w="496" w:type="dxa"/>
          </w:tcPr>
          <w:p w14:paraId="221B091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P-04</w:t>
            </w:r>
          </w:p>
        </w:tc>
        <w:tc>
          <w:tcPr>
            <w:tcW w:w="1942" w:type="dxa"/>
          </w:tcPr>
          <w:p w14:paraId="02397C40"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Ausência de botão “Voltar”</w:t>
            </w:r>
          </w:p>
        </w:tc>
        <w:tc>
          <w:tcPr>
            <w:tcW w:w="3402" w:type="dxa"/>
          </w:tcPr>
          <w:p w14:paraId="72604723"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Adicionado componente </w:t>
            </w:r>
            <w:proofErr w:type="spellStart"/>
            <w:r w:rsidRPr="00810308">
              <w:rPr>
                <w:rFonts w:ascii="Arial" w:hAnsi="Arial" w:cs="Arial"/>
                <w:color w:val="000000" w:themeColor="text1"/>
              </w:rPr>
              <w:t>ArrowBackIcon</w:t>
            </w:r>
            <w:proofErr w:type="spellEnd"/>
            <w:r w:rsidRPr="00810308">
              <w:rPr>
                <w:rFonts w:ascii="Arial" w:hAnsi="Arial" w:cs="Arial"/>
                <w:color w:val="000000" w:themeColor="text1"/>
              </w:rPr>
              <w:t xml:space="preserve"> com navegação programática </w:t>
            </w:r>
            <w:proofErr w:type="spellStart"/>
            <w:r w:rsidRPr="00810308">
              <w:rPr>
                <w:rFonts w:ascii="Arial" w:hAnsi="Arial" w:cs="Arial"/>
                <w:color w:val="000000" w:themeColor="text1"/>
              </w:rPr>
              <w:t>navigate</w:t>
            </w:r>
            <w:proofErr w:type="spellEnd"/>
            <w:r w:rsidRPr="00810308">
              <w:rPr>
                <w:rFonts w:ascii="Arial" w:hAnsi="Arial" w:cs="Arial"/>
                <w:color w:val="000000" w:themeColor="text1"/>
              </w:rPr>
              <w:t>(-1) em todas as 16 telas de formulário e visualização de detalhes</w:t>
            </w:r>
          </w:p>
        </w:tc>
        <w:tc>
          <w:tcPr>
            <w:tcW w:w="2268" w:type="dxa"/>
          </w:tcPr>
          <w:p w14:paraId="72960A24"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Router</w:t>
            </w:r>
            <w:proofErr w:type="spellEnd"/>
            <w:r w:rsidRPr="00810308">
              <w:rPr>
                <w:rFonts w:ascii="Arial" w:hAnsi="Arial" w:cs="Arial"/>
                <w:color w:val="000000" w:themeColor="text1"/>
              </w:rPr>
              <w:t>)</w:t>
            </w:r>
          </w:p>
        </w:tc>
        <w:tc>
          <w:tcPr>
            <w:tcW w:w="1353" w:type="dxa"/>
          </w:tcPr>
          <w:p w14:paraId="011004BD"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Alta</w:t>
            </w:r>
          </w:p>
        </w:tc>
      </w:tr>
      <w:tr w:rsidR="002E0FEB" w:rsidRPr="00810308" w14:paraId="07A07E8B" w14:textId="77777777" w:rsidTr="0037577D">
        <w:tc>
          <w:tcPr>
            <w:tcW w:w="496" w:type="dxa"/>
          </w:tcPr>
          <w:p w14:paraId="322B3BF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P-05</w:t>
            </w:r>
          </w:p>
        </w:tc>
        <w:tc>
          <w:tcPr>
            <w:tcW w:w="1942" w:type="dxa"/>
          </w:tcPr>
          <w:p w14:paraId="3FA96E78"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Campos com rótulos confusos</w:t>
            </w:r>
          </w:p>
        </w:tc>
        <w:tc>
          <w:tcPr>
            <w:tcW w:w="3402" w:type="dxa"/>
          </w:tcPr>
          <w:p w14:paraId="61FFBA59"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Melhorados rótulos de todos os inputs; adicionado atributo </w:t>
            </w:r>
            <w:proofErr w:type="spellStart"/>
            <w:r w:rsidRPr="00810308">
              <w:rPr>
                <w:rFonts w:ascii="Arial" w:hAnsi="Arial" w:cs="Arial"/>
                <w:color w:val="000000" w:themeColor="text1"/>
              </w:rPr>
              <w:t>helperText</w:t>
            </w:r>
            <w:proofErr w:type="spellEnd"/>
            <w:r w:rsidRPr="00810308">
              <w:rPr>
                <w:rFonts w:ascii="Arial" w:hAnsi="Arial" w:cs="Arial"/>
                <w:color w:val="000000" w:themeColor="text1"/>
              </w:rPr>
              <w:t xml:space="preserve"> explicando unidades de medida e fornecendo exemplos; substituído “kg/ha” por “Quilos por Hectare (kg/ha)”</w:t>
            </w:r>
          </w:p>
        </w:tc>
        <w:tc>
          <w:tcPr>
            <w:tcW w:w="2268" w:type="dxa"/>
          </w:tcPr>
          <w:p w14:paraId="2A9CD07C"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Formik</w:t>
            </w:r>
            <w:proofErr w:type="spellEnd"/>
            <w:r w:rsidRPr="00810308">
              <w:rPr>
                <w:rFonts w:ascii="Arial" w:hAnsi="Arial" w:cs="Arial"/>
                <w:color w:val="000000" w:themeColor="text1"/>
              </w:rPr>
              <w:t xml:space="preserve">/Material UI </w:t>
            </w:r>
            <w:proofErr w:type="spellStart"/>
            <w:r w:rsidRPr="00810308">
              <w:rPr>
                <w:rFonts w:ascii="Arial" w:hAnsi="Arial" w:cs="Arial"/>
                <w:color w:val="000000" w:themeColor="text1"/>
              </w:rPr>
              <w:t>TextField</w:t>
            </w:r>
            <w:proofErr w:type="spellEnd"/>
            <w:r w:rsidRPr="00810308">
              <w:rPr>
                <w:rFonts w:ascii="Arial" w:hAnsi="Arial" w:cs="Arial"/>
                <w:color w:val="000000" w:themeColor="text1"/>
              </w:rPr>
              <w:t>)</w:t>
            </w:r>
          </w:p>
        </w:tc>
        <w:tc>
          <w:tcPr>
            <w:tcW w:w="1353" w:type="dxa"/>
          </w:tcPr>
          <w:p w14:paraId="5CF6EAF4"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Média</w:t>
            </w:r>
          </w:p>
        </w:tc>
      </w:tr>
      <w:tr w:rsidR="002E0FEB" w:rsidRPr="00810308" w14:paraId="0111758F" w14:textId="77777777" w:rsidTr="0037577D">
        <w:tc>
          <w:tcPr>
            <w:tcW w:w="496" w:type="dxa"/>
          </w:tcPr>
          <w:p w14:paraId="33233D30"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P-06</w:t>
            </w:r>
          </w:p>
        </w:tc>
        <w:tc>
          <w:tcPr>
            <w:tcW w:w="1942" w:type="dxa"/>
          </w:tcPr>
          <w:p w14:paraId="69EF3818"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Interface em inglês</w:t>
            </w:r>
          </w:p>
        </w:tc>
        <w:tc>
          <w:tcPr>
            <w:tcW w:w="3402" w:type="dxa"/>
          </w:tcPr>
          <w:p w14:paraId="1947F2D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Traduzida interface completa para PT-BR: menus laterais (</w:t>
            </w:r>
            <w:proofErr w:type="spellStart"/>
            <w:r w:rsidRPr="00810308">
              <w:rPr>
                <w:rFonts w:ascii="Arial" w:hAnsi="Arial" w:cs="Arial"/>
                <w:color w:val="000000" w:themeColor="text1"/>
              </w:rPr>
              <w:t>Sidebar</w:t>
            </w:r>
            <w:proofErr w:type="spellEnd"/>
            <w:r w:rsidRPr="00810308">
              <w:rPr>
                <w:rFonts w:ascii="Arial" w:hAnsi="Arial" w:cs="Arial"/>
                <w:color w:val="000000" w:themeColor="text1"/>
              </w:rPr>
              <w:t>), cabeçalhos de tabelas (</w:t>
            </w:r>
            <w:proofErr w:type="spellStart"/>
            <w:r w:rsidRPr="00810308">
              <w:rPr>
                <w:rFonts w:ascii="Arial" w:hAnsi="Arial" w:cs="Arial"/>
                <w:color w:val="000000" w:themeColor="text1"/>
              </w:rPr>
              <w:t>DataGrid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columns</w:t>
            </w:r>
            <w:proofErr w:type="spellEnd"/>
            <w:r w:rsidRPr="00810308">
              <w:rPr>
                <w:rFonts w:ascii="Arial" w:hAnsi="Arial" w:cs="Arial"/>
                <w:color w:val="000000" w:themeColor="text1"/>
              </w:rPr>
              <w:t>), botões (</w:t>
            </w:r>
            <w:proofErr w:type="spellStart"/>
            <w:r w:rsidRPr="00810308">
              <w:rPr>
                <w:rFonts w:ascii="Arial" w:hAnsi="Arial" w:cs="Arial"/>
                <w:color w:val="000000" w:themeColor="text1"/>
              </w:rPr>
              <w:t>Save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Cancel</w:t>
            </w:r>
            <w:proofErr w:type="spellEnd"/>
            <w:r w:rsidRPr="00810308">
              <w:rPr>
                <w:rFonts w:ascii="Arial" w:hAnsi="Arial" w:cs="Arial"/>
                <w:color w:val="000000" w:themeColor="text1"/>
              </w:rPr>
              <w:t>, Delete), mensagens de erro e sucesso (</w:t>
            </w:r>
            <w:proofErr w:type="spellStart"/>
            <w:r w:rsidRPr="00810308">
              <w:rPr>
                <w:rFonts w:ascii="Arial" w:hAnsi="Arial" w:cs="Arial"/>
                <w:color w:val="000000" w:themeColor="text1"/>
              </w:rPr>
              <w:t>toast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notifications</w:t>
            </w:r>
            <w:proofErr w:type="spellEnd"/>
            <w:r w:rsidRPr="00810308">
              <w:rPr>
                <w:rFonts w:ascii="Arial" w:hAnsi="Arial" w:cs="Arial"/>
                <w:color w:val="000000" w:themeColor="text1"/>
              </w:rPr>
              <w:t>)</w:t>
            </w:r>
          </w:p>
        </w:tc>
        <w:tc>
          <w:tcPr>
            <w:tcW w:w="2268" w:type="dxa"/>
          </w:tcPr>
          <w:p w14:paraId="783D1C0A"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/Material UI/i18n)</w:t>
            </w:r>
          </w:p>
        </w:tc>
        <w:tc>
          <w:tcPr>
            <w:tcW w:w="1353" w:type="dxa"/>
          </w:tcPr>
          <w:p w14:paraId="5B69B354"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Média</w:t>
            </w:r>
          </w:p>
        </w:tc>
      </w:tr>
      <w:tr w:rsidR="002E0FEB" w:rsidRPr="00810308" w14:paraId="2E1A237D" w14:textId="77777777" w:rsidTr="0037577D">
        <w:tc>
          <w:tcPr>
            <w:tcW w:w="496" w:type="dxa"/>
          </w:tcPr>
          <w:p w14:paraId="15D7B2D6"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P-07</w:t>
            </w:r>
          </w:p>
        </w:tc>
        <w:tc>
          <w:tcPr>
            <w:tcW w:w="1942" w:type="dxa"/>
          </w:tcPr>
          <w:p w14:paraId="0EF484F4"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Sem indicador de </w:t>
            </w:r>
            <w:proofErr w:type="spellStart"/>
            <w:r w:rsidRPr="00810308">
              <w:rPr>
                <w:rFonts w:ascii="Arial" w:hAnsi="Arial" w:cs="Arial"/>
                <w:color w:val="000000" w:themeColor="text1"/>
              </w:rPr>
              <w:t>loading</w:t>
            </w:r>
            <w:proofErr w:type="spellEnd"/>
          </w:p>
        </w:tc>
        <w:tc>
          <w:tcPr>
            <w:tcW w:w="3402" w:type="dxa"/>
          </w:tcPr>
          <w:p w14:paraId="559D2F03"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Adicionado componente </w:t>
            </w:r>
            <w:proofErr w:type="spellStart"/>
            <w:r w:rsidRPr="00810308">
              <w:rPr>
                <w:rFonts w:ascii="Arial" w:hAnsi="Arial" w:cs="Arial"/>
                <w:color w:val="000000" w:themeColor="text1"/>
              </w:rPr>
              <w:t>CircularProgress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spinner</w:t>
            </w:r>
            <w:proofErr w:type="spellEnd"/>
            <w:r w:rsidRPr="00810308">
              <w:rPr>
                <w:rFonts w:ascii="Arial" w:hAnsi="Arial" w:cs="Arial"/>
                <w:color w:val="000000" w:themeColor="text1"/>
              </w:rPr>
              <w:t xml:space="preserve"> animado) durante submissão de formulários e requisições </w:t>
            </w:r>
            <w:r w:rsidRPr="00810308">
              <w:rPr>
                <w:rFonts w:ascii="Arial" w:hAnsi="Arial" w:cs="Arial"/>
                <w:color w:val="000000" w:themeColor="text1"/>
              </w:rPr>
              <w:lastRenderedPageBreak/>
              <w:t>assíncronas; implementado delay visual mínimo de 800ms para evitar “flash” em requisições muito rápidas</w:t>
            </w:r>
          </w:p>
        </w:tc>
        <w:tc>
          <w:tcPr>
            <w:tcW w:w="2268" w:type="dxa"/>
          </w:tcPr>
          <w:p w14:paraId="0A216849"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lastRenderedPageBreak/>
              <w:t>Frontend</w:t>
            </w:r>
            <w:proofErr w:type="spellEnd"/>
            <w:r w:rsidRPr="00810308">
              <w:rPr>
                <w:rFonts w:ascii="Arial" w:hAnsi="Arial" w:cs="Arial"/>
                <w:color w:val="000000" w:themeColor="text1"/>
              </w:rPr>
              <w:t xml:space="preserve"> (Material UI </w:t>
            </w:r>
            <w:proofErr w:type="spellStart"/>
            <w:r w:rsidRPr="00810308">
              <w:rPr>
                <w:rFonts w:ascii="Arial" w:hAnsi="Arial" w:cs="Arial"/>
                <w:color w:val="000000" w:themeColor="text1"/>
              </w:rPr>
              <w:t>CircularProgress</w:t>
            </w:r>
            <w:proofErr w:type="spellEnd"/>
            <w:r w:rsidRPr="00810308">
              <w:rPr>
                <w:rFonts w:ascii="Arial" w:hAnsi="Arial" w:cs="Arial"/>
                <w:color w:val="000000" w:themeColor="text1"/>
              </w:rPr>
              <w:t>)</w:t>
            </w:r>
          </w:p>
        </w:tc>
        <w:tc>
          <w:tcPr>
            <w:tcW w:w="1353" w:type="dxa"/>
          </w:tcPr>
          <w:p w14:paraId="3EAA80C0"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Média</w:t>
            </w:r>
          </w:p>
        </w:tc>
      </w:tr>
      <w:tr w:rsidR="002E0FEB" w:rsidRPr="00810308" w14:paraId="23B7B5E5" w14:textId="77777777" w:rsidTr="0037577D">
        <w:tc>
          <w:tcPr>
            <w:tcW w:w="496" w:type="dxa"/>
          </w:tcPr>
          <w:p w14:paraId="3BD02EC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P-08</w:t>
            </w:r>
          </w:p>
        </w:tc>
        <w:tc>
          <w:tcPr>
            <w:tcW w:w="1942" w:type="dxa"/>
          </w:tcPr>
          <w:p w14:paraId="3CA057B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Tela branca ao recarregar (F5)</w:t>
            </w:r>
          </w:p>
        </w:tc>
        <w:tc>
          <w:tcPr>
            <w:tcW w:w="3402" w:type="dxa"/>
          </w:tcPr>
          <w:p w14:paraId="6E531C17"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Corrigido gerenciamento de estado de autenticação: </w:t>
            </w:r>
            <w:proofErr w:type="spellStart"/>
            <w:r w:rsidRPr="00810308">
              <w:rPr>
                <w:rFonts w:ascii="Arial" w:hAnsi="Arial" w:cs="Arial"/>
                <w:color w:val="000000" w:themeColor="text1"/>
              </w:rPr>
              <w:t>useState</w:t>
            </w:r>
            <w:proofErr w:type="spellEnd"/>
            <w:r w:rsidRPr="00810308">
              <w:rPr>
                <w:rFonts w:ascii="Arial" w:hAnsi="Arial" w:cs="Arial"/>
                <w:color w:val="000000" w:themeColor="text1"/>
              </w:rPr>
              <w:t xml:space="preserve"> agora faz leitura </w:t>
            </w:r>
            <w:proofErr w:type="spellStart"/>
            <w:r w:rsidRPr="00810308">
              <w:rPr>
                <w:rFonts w:ascii="Arial" w:hAnsi="Arial" w:cs="Arial"/>
                <w:color w:val="000000" w:themeColor="text1"/>
              </w:rPr>
              <w:t>lazy</w:t>
            </w:r>
            <w:proofErr w:type="spellEnd"/>
            <w:r w:rsidRPr="00810308">
              <w:rPr>
                <w:rFonts w:ascii="Arial" w:hAnsi="Arial" w:cs="Arial"/>
                <w:color w:val="000000" w:themeColor="text1"/>
              </w:rPr>
              <w:t xml:space="preserve"> do token armazenado; adicionado </w:t>
            </w:r>
            <w:proofErr w:type="spellStart"/>
            <w:r w:rsidRPr="00810308">
              <w:rPr>
                <w:rFonts w:ascii="Arial" w:hAnsi="Arial" w:cs="Arial"/>
                <w:color w:val="000000" w:themeColor="text1"/>
              </w:rPr>
              <w:t>redirect</w:t>
            </w:r>
            <w:proofErr w:type="spellEnd"/>
            <w:r w:rsidRPr="00810308">
              <w:rPr>
                <w:rFonts w:ascii="Arial" w:hAnsi="Arial" w:cs="Arial"/>
                <w:color w:val="000000" w:themeColor="text1"/>
              </w:rPr>
              <w:t xml:space="preserve"> automático para /home quando token válido detectado</w:t>
            </w:r>
          </w:p>
        </w:tc>
        <w:tc>
          <w:tcPr>
            <w:tcW w:w="2268" w:type="dxa"/>
          </w:tcPr>
          <w:p w14:paraId="0569992B"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useState</w:t>
            </w:r>
            <w:proofErr w:type="spellEnd"/>
            <w:r w:rsidRPr="00810308">
              <w:rPr>
                <w:rFonts w:ascii="Arial" w:hAnsi="Arial" w:cs="Arial"/>
                <w:color w:val="000000" w:themeColor="text1"/>
              </w:rPr>
              <w:t>/</w:t>
            </w:r>
            <w:proofErr w:type="spellStart"/>
            <w:r w:rsidRPr="00810308">
              <w:rPr>
                <w:rFonts w:ascii="Arial" w:hAnsi="Arial" w:cs="Arial"/>
                <w:color w:val="000000" w:themeColor="text1"/>
              </w:rPr>
              <w:t>useEffect</w:t>
            </w:r>
            <w:proofErr w:type="spellEnd"/>
            <w:r w:rsidRPr="00810308">
              <w:rPr>
                <w:rFonts w:ascii="Arial" w:hAnsi="Arial" w:cs="Arial"/>
                <w:color w:val="000000" w:themeColor="text1"/>
              </w:rPr>
              <w:t xml:space="preserve"> + </w:t>
            </w:r>
            <w:proofErr w:type="spellStart"/>
            <w:r w:rsidRPr="00810308">
              <w:rPr>
                <w:rFonts w:ascii="Arial" w:hAnsi="Arial" w:cs="Arial"/>
                <w:color w:val="000000" w:themeColor="text1"/>
              </w:rPr>
              <w:t>Secure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Storage</w:t>
            </w:r>
            <w:proofErr w:type="spellEnd"/>
            <w:r w:rsidRPr="00810308">
              <w:rPr>
                <w:rFonts w:ascii="Arial" w:hAnsi="Arial" w:cs="Arial"/>
                <w:color w:val="000000" w:themeColor="text1"/>
              </w:rPr>
              <w:t>)</w:t>
            </w:r>
          </w:p>
        </w:tc>
        <w:tc>
          <w:tcPr>
            <w:tcW w:w="1353" w:type="dxa"/>
          </w:tcPr>
          <w:p w14:paraId="3F25AF02"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Média</w:t>
            </w:r>
          </w:p>
        </w:tc>
      </w:tr>
      <w:tr w:rsidR="002E0FEB" w:rsidRPr="00810308" w14:paraId="54E62FD7" w14:textId="77777777" w:rsidTr="0037577D">
        <w:tc>
          <w:tcPr>
            <w:tcW w:w="496" w:type="dxa"/>
          </w:tcPr>
          <w:p w14:paraId="59C9E7A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P-09</w:t>
            </w:r>
          </w:p>
        </w:tc>
        <w:tc>
          <w:tcPr>
            <w:tcW w:w="1942" w:type="dxa"/>
          </w:tcPr>
          <w:p w14:paraId="31CA0815"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Tempo de lavoura negativo</w:t>
            </w:r>
          </w:p>
        </w:tc>
        <w:tc>
          <w:tcPr>
            <w:tcW w:w="3402" w:type="dxa"/>
          </w:tcPr>
          <w:p w14:paraId="2EA4C97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Adicionada validação de datas no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e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campo agora exibe “0 dias” ao invés de valores negativos quando data inicial &gt; data final; adicionado alerta visual quando datas estão invertidas</w:t>
            </w:r>
          </w:p>
        </w:tc>
        <w:tc>
          <w:tcPr>
            <w:tcW w:w="2268" w:type="dxa"/>
          </w:tcPr>
          <w:p w14:paraId="02D2EC00"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Formik</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validation</w:t>
            </w:r>
            <w:proofErr w:type="spellEnd"/>
            <w:r w:rsidRPr="00810308">
              <w:rPr>
                <w:rFonts w:ascii="Arial" w:hAnsi="Arial" w:cs="Arial"/>
                <w:color w:val="000000" w:themeColor="text1"/>
              </w:rPr>
              <w:t xml:space="preserve">) +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(Express </w:t>
            </w:r>
            <w:proofErr w:type="spellStart"/>
            <w:r w:rsidRPr="00810308">
              <w:rPr>
                <w:rFonts w:ascii="Arial" w:hAnsi="Arial" w:cs="Arial"/>
                <w:color w:val="000000" w:themeColor="text1"/>
              </w:rPr>
              <w:t>validator</w:t>
            </w:r>
            <w:proofErr w:type="spellEnd"/>
            <w:r w:rsidRPr="00810308">
              <w:rPr>
                <w:rFonts w:ascii="Arial" w:hAnsi="Arial" w:cs="Arial"/>
                <w:color w:val="000000" w:themeColor="text1"/>
              </w:rPr>
              <w:t>)</w:t>
            </w:r>
          </w:p>
        </w:tc>
        <w:tc>
          <w:tcPr>
            <w:tcW w:w="1353" w:type="dxa"/>
          </w:tcPr>
          <w:p w14:paraId="70B46DD3"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Média</w:t>
            </w:r>
          </w:p>
        </w:tc>
      </w:tr>
      <w:tr w:rsidR="002E0FEB" w:rsidRPr="00810308" w14:paraId="35D39B4A" w14:textId="77777777" w:rsidTr="0037577D">
        <w:tc>
          <w:tcPr>
            <w:tcW w:w="496" w:type="dxa"/>
          </w:tcPr>
          <w:p w14:paraId="1DC62326"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P-10</w:t>
            </w:r>
          </w:p>
        </w:tc>
        <w:tc>
          <w:tcPr>
            <w:tcW w:w="1942" w:type="dxa"/>
          </w:tcPr>
          <w:p w14:paraId="553F2CB0"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Responsividade inadequada</w:t>
            </w:r>
          </w:p>
        </w:tc>
        <w:tc>
          <w:tcPr>
            <w:tcW w:w="3402" w:type="dxa"/>
          </w:tcPr>
          <w:p w14:paraId="73A24B81"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Refatoração completa do layout responsivo utilizando sistema de Grid do Material UI; implementado </w:t>
            </w:r>
            <w:proofErr w:type="spellStart"/>
            <w:r w:rsidRPr="00810308">
              <w:rPr>
                <w:rFonts w:ascii="Arial" w:hAnsi="Arial" w:cs="Arial"/>
                <w:color w:val="000000" w:themeColor="text1"/>
              </w:rPr>
              <w:t>hook</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useMediaQuery</w:t>
            </w:r>
            <w:proofErr w:type="spellEnd"/>
            <w:r w:rsidRPr="00810308">
              <w:rPr>
                <w:rFonts w:ascii="Arial" w:hAnsi="Arial" w:cs="Arial"/>
                <w:color w:val="000000" w:themeColor="text1"/>
              </w:rPr>
              <w:t xml:space="preserve"> para adaptar componentes dinamicamente a diferentes tamanhos de tela; testado em resoluções 320px (mobile), 768px (tablet) e 1920px (desktop)</w:t>
            </w:r>
          </w:p>
        </w:tc>
        <w:tc>
          <w:tcPr>
            <w:tcW w:w="2268" w:type="dxa"/>
          </w:tcPr>
          <w:p w14:paraId="34377F76"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(Material UI Grid/Box/</w:t>
            </w:r>
            <w:proofErr w:type="spellStart"/>
            <w:r w:rsidRPr="00810308">
              <w:rPr>
                <w:rFonts w:ascii="Arial" w:hAnsi="Arial" w:cs="Arial"/>
                <w:color w:val="000000" w:themeColor="text1"/>
              </w:rPr>
              <w:t>useMediaQuery</w:t>
            </w:r>
            <w:proofErr w:type="spellEnd"/>
            <w:r w:rsidRPr="00810308">
              <w:rPr>
                <w:rFonts w:ascii="Arial" w:hAnsi="Arial" w:cs="Arial"/>
                <w:color w:val="000000" w:themeColor="text1"/>
              </w:rPr>
              <w:t xml:space="preserve"> + CSS Media Queries)</w:t>
            </w:r>
          </w:p>
        </w:tc>
        <w:tc>
          <w:tcPr>
            <w:tcW w:w="1353" w:type="dxa"/>
          </w:tcPr>
          <w:p w14:paraId="5021A569"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Média</w:t>
            </w:r>
          </w:p>
        </w:tc>
      </w:tr>
      <w:tr w:rsidR="002E0FEB" w:rsidRPr="00810308" w14:paraId="070B60B7" w14:textId="77777777" w:rsidTr="0037577D">
        <w:tc>
          <w:tcPr>
            <w:tcW w:w="496" w:type="dxa"/>
            <w:tcBorders>
              <w:bottom w:val="single" w:sz="4" w:space="0" w:color="auto"/>
            </w:tcBorders>
          </w:tcPr>
          <w:p w14:paraId="11F9402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P-11</w:t>
            </w:r>
          </w:p>
        </w:tc>
        <w:tc>
          <w:tcPr>
            <w:tcW w:w="1942" w:type="dxa"/>
            <w:tcBorders>
              <w:bottom w:val="single" w:sz="4" w:space="0" w:color="auto"/>
            </w:tcBorders>
          </w:tcPr>
          <w:p w14:paraId="221FAD1B"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Filtros confusos</w:t>
            </w:r>
          </w:p>
        </w:tc>
        <w:tc>
          <w:tcPr>
            <w:tcW w:w="3402" w:type="dxa"/>
            <w:tcBorders>
              <w:bottom w:val="single" w:sz="4" w:space="0" w:color="auto"/>
            </w:tcBorders>
          </w:tcPr>
          <w:p w14:paraId="3440A579"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Removido componente </w:t>
            </w:r>
            <w:proofErr w:type="spellStart"/>
            <w:r w:rsidRPr="00810308">
              <w:rPr>
                <w:rFonts w:ascii="Arial" w:hAnsi="Arial" w:cs="Arial"/>
                <w:color w:val="000000" w:themeColor="text1"/>
              </w:rPr>
              <w:t>GridToolbarFilterButton</w:t>
            </w:r>
            <w:proofErr w:type="spellEnd"/>
            <w:r w:rsidRPr="00810308">
              <w:rPr>
                <w:rFonts w:ascii="Arial" w:hAnsi="Arial" w:cs="Arial"/>
                <w:color w:val="000000" w:themeColor="text1"/>
              </w:rPr>
              <w:t xml:space="preserve"> (botão de filtro avançado) das barras de ferramentas das tabelas </w:t>
            </w:r>
            <w:proofErr w:type="spellStart"/>
            <w:r w:rsidRPr="00810308">
              <w:rPr>
                <w:rFonts w:ascii="Arial" w:hAnsi="Arial" w:cs="Arial"/>
                <w:color w:val="000000" w:themeColor="text1"/>
              </w:rPr>
              <w:t>DataGrid</w:t>
            </w:r>
            <w:proofErr w:type="spellEnd"/>
            <w:r w:rsidRPr="00810308">
              <w:rPr>
                <w:rFonts w:ascii="Arial" w:hAnsi="Arial" w:cs="Arial"/>
                <w:color w:val="000000" w:themeColor="text1"/>
              </w:rPr>
              <w:t>; mantido apenas filtro simples por busca textual no topo</w:t>
            </w:r>
          </w:p>
        </w:tc>
        <w:tc>
          <w:tcPr>
            <w:tcW w:w="2268" w:type="dxa"/>
            <w:tcBorders>
              <w:bottom w:val="single" w:sz="4" w:space="0" w:color="auto"/>
            </w:tcBorders>
          </w:tcPr>
          <w:p w14:paraId="2F18E36E"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(Material UI </w:t>
            </w:r>
            <w:proofErr w:type="spellStart"/>
            <w:r w:rsidRPr="00810308">
              <w:rPr>
                <w:rFonts w:ascii="Arial" w:hAnsi="Arial" w:cs="Arial"/>
                <w:color w:val="000000" w:themeColor="text1"/>
              </w:rPr>
              <w:t>DataGrid</w:t>
            </w:r>
            <w:proofErr w:type="spellEnd"/>
            <w:r w:rsidRPr="00810308">
              <w:rPr>
                <w:rFonts w:ascii="Arial" w:hAnsi="Arial" w:cs="Arial"/>
                <w:color w:val="000000" w:themeColor="text1"/>
              </w:rPr>
              <w:t xml:space="preserve"> Toolbar)</w:t>
            </w:r>
          </w:p>
        </w:tc>
        <w:tc>
          <w:tcPr>
            <w:tcW w:w="1353" w:type="dxa"/>
            <w:tcBorders>
              <w:bottom w:val="single" w:sz="4" w:space="0" w:color="auto"/>
            </w:tcBorders>
          </w:tcPr>
          <w:p w14:paraId="68D9CFF2"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Baixa</w:t>
            </w:r>
          </w:p>
        </w:tc>
      </w:tr>
    </w:tbl>
    <w:p w14:paraId="5A8A123D" w14:textId="77777777" w:rsidR="002E0FEB" w:rsidRPr="0037577D" w:rsidRDefault="00000000">
      <w:pPr>
        <w:pStyle w:val="Corpodetexto"/>
        <w:rPr>
          <w:rFonts w:ascii="Arial" w:hAnsi="Arial" w:cs="Arial"/>
          <w:color w:val="000000" w:themeColor="text1"/>
          <w:sz w:val="20"/>
          <w:szCs w:val="20"/>
        </w:rPr>
      </w:pPr>
      <w:r w:rsidRPr="0037577D">
        <w:rPr>
          <w:rFonts w:ascii="Arial" w:hAnsi="Arial" w:cs="Arial"/>
          <w:color w:val="000000" w:themeColor="text1"/>
          <w:sz w:val="20"/>
          <w:szCs w:val="20"/>
        </w:rPr>
        <w:t>Fonte: Elaborado pelo autor, 2026.</w:t>
      </w:r>
    </w:p>
    <w:p w14:paraId="2A2D7F22" w14:textId="77777777" w:rsidR="00144187" w:rsidRDefault="00144187" w:rsidP="00144187">
      <w:pPr>
        <w:pStyle w:val="Corpodetexto"/>
        <w:spacing w:line="360" w:lineRule="auto"/>
        <w:jc w:val="both"/>
        <w:rPr>
          <w:rFonts w:ascii="Arial" w:hAnsi="Arial" w:cs="Arial"/>
          <w:color w:val="000000" w:themeColor="text1"/>
        </w:rPr>
      </w:pPr>
      <w:bookmarkStart w:id="105" w:name="X89a1f5c5e18c92f0388af79a174d7f4ab58f869"/>
      <w:r w:rsidRPr="00144187">
        <w:rPr>
          <w:rFonts w:ascii="Arial" w:hAnsi="Arial" w:cs="Arial"/>
          <w:color w:val="000000" w:themeColor="text1"/>
        </w:rPr>
        <w:t xml:space="preserve">Como parte do detalhamento técnico das correções críticas implementadas no sistema </w:t>
      </w:r>
      <w:proofErr w:type="spellStart"/>
      <w:r w:rsidRPr="00144187">
        <w:rPr>
          <w:rFonts w:ascii="Arial" w:hAnsi="Arial" w:cs="Arial"/>
          <w:color w:val="000000" w:themeColor="text1"/>
        </w:rPr>
        <w:t>Smart</w:t>
      </w:r>
      <w:proofErr w:type="spellEnd"/>
      <w:r w:rsidRPr="00144187">
        <w:rPr>
          <w:rFonts w:ascii="Arial" w:hAnsi="Arial" w:cs="Arial"/>
          <w:color w:val="000000" w:themeColor="text1"/>
        </w:rPr>
        <w:t xml:space="preserve"> Plantio, o primeiro entrave tratado foi o problema funcional catalogado originalmente sob o nível de severidade catastrófica, associado à rotina de edição de talhões. A falha causava uma quebra silenciosa na aplicação devido a uma </w:t>
      </w:r>
      <w:r w:rsidRPr="00144187">
        <w:rPr>
          <w:rFonts w:ascii="Arial" w:hAnsi="Arial" w:cs="Arial"/>
          <w:color w:val="000000" w:themeColor="text1"/>
        </w:rPr>
        <w:lastRenderedPageBreak/>
        <w:t>incompatibilidade direta na rota de comunicação entre as camadas do sistema, cuja representação visual do comportamento da interface antes e depois das manutenções encontra-se mapeada na Figura 3.</w:t>
      </w:r>
    </w:p>
    <w:p w14:paraId="6762E189" w14:textId="6787F3BC" w:rsidR="00144187" w:rsidRDefault="00144187" w:rsidP="00144187">
      <w:pPr>
        <w:pStyle w:val="Corpodetexto"/>
        <w:spacing w:line="360" w:lineRule="auto"/>
        <w:jc w:val="both"/>
        <w:rPr>
          <w:rFonts w:ascii="Arial" w:hAnsi="Arial" w:cs="Arial"/>
          <w:color w:val="000000" w:themeColor="text1"/>
        </w:rPr>
      </w:pPr>
      <w:r w:rsidRPr="00144187">
        <w:rPr>
          <w:rFonts w:ascii="Arial" w:hAnsi="Arial" w:cs="Arial"/>
          <w:b/>
          <w:bCs/>
          <w:color w:val="000000" w:themeColor="text1"/>
        </w:rPr>
        <w:t>Figura 3</w:t>
      </w:r>
      <w:r w:rsidRPr="00144187">
        <w:rPr>
          <w:rFonts w:ascii="Arial" w:hAnsi="Arial" w:cs="Arial"/>
          <w:color w:val="000000" w:themeColor="text1"/>
        </w:rPr>
        <w:t xml:space="preserve"> – Interface do sistema no fluxo de edição de talhões</w:t>
      </w:r>
      <w:r>
        <w:rPr>
          <w:rFonts w:ascii="Arial" w:hAnsi="Arial" w:cs="Arial"/>
          <w:color w:val="000000" w:themeColor="text1"/>
        </w:rPr>
        <w:t xml:space="preserve"> </w:t>
      </w:r>
      <w:r w:rsidR="00000000" w:rsidRPr="00144187">
        <w:rPr>
          <w:rFonts w:ascii="Arial" w:hAnsi="Arial" w:cs="Arial"/>
          <w:noProof/>
          <w:color w:val="000000" w:themeColor="text1"/>
        </w:rPr>
        <w:drawing>
          <wp:inline distT="0" distB="0" distL="0" distR="0" wp14:anchorId="3C4BC80F" wp14:editId="165A31BA">
            <wp:extent cx="5334000" cy="2106776"/>
            <wp:effectExtent l="0" t="0" r="0" b="0"/>
            <wp:docPr id="57" name="Picture" descr="Figura 3 — Problema P-01: Bug catastrófico na edição de talhões"/>
            <wp:cNvGraphicFramePr/>
            <a:graphic xmlns:a="http://schemas.openxmlformats.org/drawingml/2006/main">
              <a:graphicData uri="http://schemas.openxmlformats.org/drawingml/2006/picture">
                <pic:pic xmlns:pic="http://schemas.openxmlformats.org/drawingml/2006/picture">
                  <pic:nvPicPr>
                    <pic:cNvPr id="58" name="Picture" descr="imagens/p01-antes-bug-editar-talhao.png.png"/>
                    <pic:cNvPicPr>
                      <a:picLocks noChangeAspect="1" noChangeArrowheads="1"/>
                    </pic:cNvPicPr>
                  </pic:nvPicPr>
                  <pic:blipFill>
                    <a:blip r:embed="rId13"/>
                    <a:stretch>
                      <a:fillRect/>
                    </a:stretch>
                  </pic:blipFill>
                  <pic:spPr bwMode="auto">
                    <a:xfrm>
                      <a:off x="0" y="0"/>
                      <a:ext cx="5334000" cy="2106776"/>
                    </a:xfrm>
                    <a:prstGeom prst="rect">
                      <a:avLst/>
                    </a:prstGeom>
                    <a:noFill/>
                    <a:ln w="9525">
                      <a:noFill/>
                      <a:headEnd/>
                      <a:tailEnd/>
                    </a:ln>
                  </pic:spPr>
                </pic:pic>
              </a:graphicData>
            </a:graphic>
          </wp:inline>
        </w:drawing>
      </w:r>
      <w:r w:rsidR="00000000" w:rsidRPr="00144187">
        <w:rPr>
          <w:rFonts w:ascii="Arial" w:hAnsi="Arial" w:cs="Arial"/>
          <w:color w:val="000000" w:themeColor="text1"/>
        </w:rPr>
        <w:t xml:space="preserve"> </w:t>
      </w:r>
    </w:p>
    <w:p w14:paraId="5369FE9F" w14:textId="17CE7B74" w:rsidR="002E0FEB" w:rsidRPr="00810308" w:rsidRDefault="00000000" w:rsidP="00144187">
      <w:pPr>
        <w:pStyle w:val="Corpodetexto"/>
        <w:spacing w:line="360" w:lineRule="auto"/>
        <w:jc w:val="both"/>
        <w:rPr>
          <w:rFonts w:ascii="Arial" w:hAnsi="Arial" w:cs="Arial"/>
          <w:color w:val="000000" w:themeColor="text1"/>
        </w:rPr>
      </w:pPr>
      <w:r w:rsidRPr="00810308">
        <w:rPr>
          <w:rFonts w:ascii="Arial" w:hAnsi="Arial" w:cs="Arial"/>
          <w:noProof/>
          <w:color w:val="000000" w:themeColor="text1"/>
        </w:rPr>
        <w:drawing>
          <wp:inline distT="0" distB="0" distL="0" distR="0" wp14:anchorId="2C0B0CBE" wp14:editId="3EF49D1B">
            <wp:extent cx="5334000" cy="2119138"/>
            <wp:effectExtent l="0" t="0" r="0" b="0"/>
            <wp:docPr id="60" name="Picture" descr="Figura 3 (continuação) — Edição funcionando após correção"/>
            <wp:cNvGraphicFramePr/>
            <a:graphic xmlns:a="http://schemas.openxmlformats.org/drawingml/2006/main">
              <a:graphicData uri="http://schemas.openxmlformats.org/drawingml/2006/picture">
                <pic:pic xmlns:pic="http://schemas.openxmlformats.org/drawingml/2006/picture">
                  <pic:nvPicPr>
                    <pic:cNvPr id="61" name="Picture" descr="imagens/p01-depois-edicao-funcionando.png.png"/>
                    <pic:cNvPicPr>
                      <a:picLocks noChangeAspect="1" noChangeArrowheads="1"/>
                    </pic:cNvPicPr>
                  </pic:nvPicPr>
                  <pic:blipFill>
                    <a:blip r:embed="rId14"/>
                    <a:stretch>
                      <a:fillRect/>
                    </a:stretch>
                  </pic:blipFill>
                  <pic:spPr bwMode="auto">
                    <a:xfrm>
                      <a:off x="0" y="0"/>
                      <a:ext cx="5334000" cy="2119138"/>
                    </a:xfrm>
                    <a:prstGeom prst="rect">
                      <a:avLst/>
                    </a:prstGeom>
                    <a:noFill/>
                    <a:ln w="9525">
                      <a:noFill/>
                      <a:headEnd/>
                      <a:tailEnd/>
                    </a:ln>
                  </pic:spPr>
                </pic:pic>
              </a:graphicData>
            </a:graphic>
          </wp:inline>
        </w:drawing>
      </w:r>
    </w:p>
    <w:p w14:paraId="770A3660" w14:textId="77777777" w:rsidR="00A35766" w:rsidRPr="00A35766" w:rsidRDefault="00A35766" w:rsidP="00A35766">
      <w:pPr>
        <w:pStyle w:val="Corpodetexto"/>
        <w:rPr>
          <w:rFonts w:ascii="Arial" w:hAnsi="Arial" w:cs="Arial"/>
          <w:color w:val="000000" w:themeColor="text1"/>
          <w:sz w:val="20"/>
          <w:szCs w:val="20"/>
        </w:rPr>
      </w:pPr>
      <w:r w:rsidRPr="00A35766">
        <w:rPr>
          <w:rFonts w:ascii="Arial" w:hAnsi="Arial" w:cs="Arial"/>
          <w:color w:val="000000" w:themeColor="text1"/>
          <w:sz w:val="20"/>
          <w:szCs w:val="20"/>
        </w:rPr>
        <w:t>Nota: (a) Rodada um com falha silenciosa na rota; (b) Rodada dois com funcionamento correto após correção.</w:t>
      </w:r>
      <w:r w:rsidRPr="00A35766">
        <w:rPr>
          <w:rFonts w:ascii="Arial" w:hAnsi="Arial" w:cs="Arial"/>
          <w:color w:val="000000" w:themeColor="text1"/>
          <w:sz w:val="20"/>
          <w:szCs w:val="20"/>
        </w:rPr>
        <w:br/>
        <w:t>Fonte: Elaborado pelo autor (2026).</w:t>
      </w:r>
      <w:r w:rsidRPr="00A35766">
        <w:rPr>
          <w:rFonts w:ascii="Arial" w:hAnsi="Arial" w:cs="Arial"/>
          <w:color w:val="000000" w:themeColor="text1"/>
          <w:sz w:val="20"/>
          <w:szCs w:val="20"/>
        </w:rPr>
        <w:t xml:space="preserve"> </w:t>
      </w:r>
    </w:p>
    <w:p w14:paraId="05EBAAB4" w14:textId="1CCAB975" w:rsidR="000F13C0" w:rsidRPr="00A35766" w:rsidRDefault="00A35766" w:rsidP="00A35766">
      <w:pPr>
        <w:pStyle w:val="SourceCode"/>
        <w:spacing w:line="360" w:lineRule="auto"/>
        <w:jc w:val="both"/>
        <w:rPr>
          <w:rFonts w:ascii="Arial" w:hAnsi="Arial" w:cs="Arial"/>
          <w:bCs/>
          <w:color w:val="000000" w:themeColor="text1"/>
        </w:rPr>
      </w:pPr>
      <w:r w:rsidRPr="00A35766">
        <w:rPr>
          <w:rFonts w:ascii="Arial" w:hAnsi="Arial" w:cs="Arial"/>
          <w:bCs/>
          <w:color w:val="000000" w:themeColor="text1"/>
        </w:rPr>
        <w:t xml:space="preserve">A origem computacional do problema residia no fato de que a URL da requisição utilizando o método </w:t>
      </w:r>
      <w:r w:rsidRPr="00A35766">
        <w:rPr>
          <w:rFonts w:ascii="Arial" w:hAnsi="Arial" w:cs="Arial"/>
          <w:bCs/>
          <w:i/>
          <w:iCs/>
          <w:color w:val="000000" w:themeColor="text1"/>
        </w:rPr>
        <w:t>PUT</w:t>
      </w:r>
      <w:r w:rsidRPr="00A35766">
        <w:rPr>
          <w:rFonts w:ascii="Arial" w:hAnsi="Arial" w:cs="Arial"/>
          <w:bCs/>
          <w:color w:val="000000" w:themeColor="text1"/>
        </w:rPr>
        <w:t xml:space="preserve"> no </w:t>
      </w:r>
      <w:proofErr w:type="spellStart"/>
      <w:r w:rsidRPr="00A35766">
        <w:rPr>
          <w:rFonts w:ascii="Arial" w:hAnsi="Arial" w:cs="Arial"/>
          <w:bCs/>
          <w:i/>
          <w:iCs/>
          <w:color w:val="000000" w:themeColor="text1"/>
        </w:rPr>
        <w:t>frontend</w:t>
      </w:r>
      <w:proofErr w:type="spellEnd"/>
      <w:r w:rsidRPr="00A35766">
        <w:rPr>
          <w:rFonts w:ascii="Arial" w:hAnsi="Arial" w:cs="Arial"/>
          <w:bCs/>
          <w:color w:val="000000" w:themeColor="text1"/>
        </w:rPr>
        <w:t xml:space="preserve"> omitia o parâmetro de identificação do registro. Desse modo, a rota disparada não era reconhecida pelo </w:t>
      </w:r>
      <w:proofErr w:type="spellStart"/>
      <w:r w:rsidRPr="00A35766">
        <w:rPr>
          <w:rFonts w:ascii="Arial" w:hAnsi="Arial" w:cs="Arial"/>
          <w:bCs/>
          <w:i/>
          <w:iCs/>
          <w:color w:val="000000" w:themeColor="text1"/>
        </w:rPr>
        <w:t>backend</w:t>
      </w:r>
      <w:proofErr w:type="spellEnd"/>
      <w:r w:rsidRPr="00A35766">
        <w:rPr>
          <w:rFonts w:ascii="Arial" w:hAnsi="Arial" w:cs="Arial"/>
          <w:bCs/>
          <w:color w:val="000000" w:themeColor="text1"/>
        </w:rPr>
        <w:t>, o qual esperava obrigatoriamente a assinatura do endereço de destino para validar a operação de atualização no banco de dados. A correção técnica aplicada na página de edição da interface está documentada e comentada por meio do Código 1.</w:t>
      </w:r>
    </w:p>
    <w:p w14:paraId="177D3B96" w14:textId="77777777" w:rsidR="00A35766" w:rsidRPr="00A35766" w:rsidRDefault="00A35766" w:rsidP="00A35766">
      <w:pPr>
        <w:pStyle w:val="SourceCode"/>
        <w:spacing w:line="360" w:lineRule="auto"/>
        <w:jc w:val="both"/>
        <w:rPr>
          <w:rFonts w:ascii="Arial" w:hAnsi="Arial" w:cs="Arial"/>
          <w:bCs/>
          <w:color w:val="000000" w:themeColor="text1"/>
        </w:rPr>
      </w:pPr>
      <w:r w:rsidRPr="00A35766">
        <w:rPr>
          <w:rFonts w:ascii="Arial" w:hAnsi="Arial" w:cs="Arial"/>
          <w:b/>
          <w:color w:val="000000" w:themeColor="text1"/>
        </w:rPr>
        <w:lastRenderedPageBreak/>
        <w:t>Código 1</w:t>
      </w:r>
      <w:r w:rsidRPr="00A35766">
        <w:rPr>
          <w:rFonts w:ascii="Arial" w:hAnsi="Arial" w:cs="Arial"/>
          <w:bCs/>
          <w:color w:val="000000" w:themeColor="text1"/>
        </w:rPr>
        <w:t xml:space="preserve"> – Tratamento da requisição de atualização no arquivo </w:t>
      </w:r>
      <w:proofErr w:type="spellStart"/>
      <w:r w:rsidRPr="00A35766">
        <w:rPr>
          <w:rFonts w:ascii="Arial" w:hAnsi="Arial" w:cs="Arial"/>
          <w:bCs/>
          <w:i/>
          <w:iCs/>
          <w:color w:val="000000" w:themeColor="text1"/>
        </w:rPr>
        <w:t>editPage.jsx</w:t>
      </w:r>
      <w:proofErr w:type="spellEnd"/>
    </w:p>
    <w:p w14:paraId="2FA6F6BF"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ANTES: Rota incorreta sem o parâmetro de identificação</w:t>
      </w:r>
    </w:p>
    <w:p w14:paraId="3354BA01"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proofErr w:type="spellStart"/>
      <w:r w:rsidRPr="00A35766">
        <w:rPr>
          <w:rStyle w:val="KeywordTok"/>
          <w:rFonts w:ascii="Courier New" w:hAnsi="Courier New" w:cs="Courier New"/>
          <w:color w:val="000000" w:themeColor="text1"/>
          <w:sz w:val="20"/>
          <w:szCs w:val="20"/>
        </w:rPr>
        <w:t>const</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handleFormSubmit</w:t>
      </w:r>
      <w:proofErr w:type="spellEnd"/>
      <w:r w:rsidRPr="00A35766">
        <w:rPr>
          <w:rStyle w:val="KeywordTok"/>
          <w:rFonts w:ascii="Courier New" w:hAnsi="Courier New" w:cs="Courier New"/>
          <w:color w:val="000000" w:themeColor="text1"/>
          <w:sz w:val="20"/>
          <w:szCs w:val="20"/>
        </w:rPr>
        <w:t xml:space="preserve"> = </w:t>
      </w:r>
      <w:proofErr w:type="spellStart"/>
      <w:r w:rsidRPr="00A35766">
        <w:rPr>
          <w:rStyle w:val="KeywordTok"/>
          <w:rFonts w:ascii="Courier New" w:hAnsi="Courier New" w:cs="Courier New"/>
          <w:color w:val="000000" w:themeColor="text1"/>
          <w:sz w:val="20"/>
          <w:szCs w:val="20"/>
        </w:rPr>
        <w:t>async</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values</w:t>
      </w:r>
      <w:proofErr w:type="spellEnd"/>
      <w:r w:rsidRPr="00A35766">
        <w:rPr>
          <w:rStyle w:val="KeywordTok"/>
          <w:rFonts w:ascii="Courier New" w:hAnsi="Courier New" w:cs="Courier New"/>
          <w:color w:val="000000" w:themeColor="text1"/>
          <w:sz w:val="20"/>
          <w:szCs w:val="20"/>
        </w:rPr>
        <w:t>) =&gt; {</w:t>
      </w:r>
    </w:p>
    <w:p w14:paraId="5470902E"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try</w:t>
      </w:r>
      <w:proofErr w:type="spellEnd"/>
      <w:r w:rsidRPr="00A35766">
        <w:rPr>
          <w:rStyle w:val="KeywordTok"/>
          <w:rFonts w:ascii="Courier New" w:hAnsi="Courier New" w:cs="Courier New"/>
          <w:color w:val="000000" w:themeColor="text1"/>
          <w:sz w:val="20"/>
          <w:szCs w:val="20"/>
        </w:rPr>
        <w:t xml:space="preserve"> {</w:t>
      </w:r>
    </w:p>
    <w:p w14:paraId="7D580A0D"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const</w:t>
      </w:r>
      <w:proofErr w:type="spellEnd"/>
      <w:r w:rsidRPr="00A35766">
        <w:rPr>
          <w:rStyle w:val="KeywordTok"/>
          <w:rFonts w:ascii="Courier New" w:hAnsi="Courier New" w:cs="Courier New"/>
          <w:color w:val="000000" w:themeColor="text1"/>
          <w:sz w:val="20"/>
          <w:szCs w:val="20"/>
        </w:rPr>
        <w:t xml:space="preserve"> response = </w:t>
      </w:r>
      <w:proofErr w:type="spellStart"/>
      <w:r w:rsidRPr="00A35766">
        <w:rPr>
          <w:rStyle w:val="KeywordTok"/>
          <w:rFonts w:ascii="Courier New" w:hAnsi="Courier New" w:cs="Courier New"/>
          <w:color w:val="000000" w:themeColor="text1"/>
          <w:sz w:val="20"/>
          <w:szCs w:val="20"/>
        </w:rPr>
        <w:t>await</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axios.put</w:t>
      </w:r>
      <w:proofErr w:type="spellEnd"/>
      <w:r w:rsidRPr="00A35766">
        <w:rPr>
          <w:rStyle w:val="KeywordTok"/>
          <w:rFonts w:ascii="Courier New" w:hAnsi="Courier New" w:cs="Courier New"/>
          <w:color w:val="000000" w:themeColor="text1"/>
          <w:sz w:val="20"/>
          <w:szCs w:val="20"/>
        </w:rPr>
        <w:t>(`http://localhost:3000/glebas`, {</w:t>
      </w:r>
    </w:p>
    <w:p w14:paraId="358690A8"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name</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values.nameGleba</w:t>
      </w:r>
      <w:proofErr w:type="spellEnd"/>
      <w:r w:rsidRPr="00A35766">
        <w:rPr>
          <w:rStyle w:val="KeywordTok"/>
          <w:rFonts w:ascii="Courier New" w:hAnsi="Courier New" w:cs="Courier New"/>
          <w:color w:val="000000" w:themeColor="text1"/>
          <w:sz w:val="20"/>
          <w:szCs w:val="20"/>
        </w:rPr>
        <w:t>,</w:t>
      </w:r>
    </w:p>
    <w:p w14:paraId="0668414B"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area</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values.area</w:t>
      </w:r>
      <w:proofErr w:type="spellEnd"/>
      <w:r w:rsidRPr="00A35766">
        <w:rPr>
          <w:rStyle w:val="KeywordTok"/>
          <w:rFonts w:ascii="Courier New" w:hAnsi="Courier New" w:cs="Courier New"/>
          <w:color w:val="000000" w:themeColor="text1"/>
          <w:sz w:val="20"/>
          <w:szCs w:val="20"/>
        </w:rPr>
        <w:t xml:space="preserve">, </w:t>
      </w:r>
    </w:p>
    <w:p w14:paraId="689D9FED"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id: id  </w:t>
      </w:r>
    </w:p>
    <w:p w14:paraId="020D4475"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 {</w:t>
      </w:r>
    </w:p>
    <w:p w14:paraId="5207EB8F"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headers</w:t>
      </w:r>
      <w:proofErr w:type="spellEnd"/>
      <w:r w:rsidRPr="00A35766">
        <w:rPr>
          <w:rStyle w:val="KeywordTok"/>
          <w:rFonts w:ascii="Courier New" w:hAnsi="Courier New" w:cs="Courier New"/>
          <w:color w:val="000000" w:themeColor="text1"/>
          <w:sz w:val="20"/>
          <w:szCs w:val="20"/>
        </w:rPr>
        <w:t>: {</w:t>
      </w:r>
      <w:proofErr w:type="spellStart"/>
      <w:r w:rsidRPr="00A35766">
        <w:rPr>
          <w:rStyle w:val="KeywordTok"/>
          <w:rFonts w:ascii="Courier New" w:hAnsi="Courier New" w:cs="Courier New"/>
          <w:color w:val="000000" w:themeColor="text1"/>
          <w:sz w:val="20"/>
          <w:szCs w:val="20"/>
        </w:rPr>
        <w:t>Authorization</w:t>
      </w:r>
      <w:proofErr w:type="spellEnd"/>
      <w:r w:rsidRPr="00A35766">
        <w:rPr>
          <w:rStyle w:val="KeywordTok"/>
          <w:rFonts w:ascii="Courier New" w:hAnsi="Courier New" w:cs="Courier New"/>
          <w:color w:val="000000" w:themeColor="text1"/>
          <w:sz w:val="20"/>
          <w:szCs w:val="20"/>
        </w:rPr>
        <w:t>: `</w:t>
      </w:r>
      <w:proofErr w:type="spellStart"/>
      <w:r w:rsidRPr="00A35766">
        <w:rPr>
          <w:rStyle w:val="KeywordTok"/>
          <w:rFonts w:ascii="Courier New" w:hAnsi="Courier New" w:cs="Courier New"/>
          <w:color w:val="000000" w:themeColor="text1"/>
          <w:sz w:val="20"/>
          <w:szCs w:val="20"/>
        </w:rPr>
        <w:t>Bearer</w:t>
      </w:r>
      <w:proofErr w:type="spellEnd"/>
      <w:r w:rsidRPr="00A35766">
        <w:rPr>
          <w:rStyle w:val="KeywordTok"/>
          <w:rFonts w:ascii="Courier New" w:hAnsi="Courier New" w:cs="Courier New"/>
          <w:color w:val="000000" w:themeColor="text1"/>
          <w:sz w:val="20"/>
          <w:szCs w:val="20"/>
        </w:rPr>
        <w:t xml:space="preserve"> ${token}`}</w:t>
      </w:r>
    </w:p>
    <w:p w14:paraId="14E4A97E"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2346F767"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p>
    <w:p w14:paraId="748DFFD5"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if</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response.status</w:t>
      </w:r>
      <w:proofErr w:type="spellEnd"/>
      <w:r w:rsidRPr="00A35766">
        <w:rPr>
          <w:rStyle w:val="KeywordTok"/>
          <w:rFonts w:ascii="Courier New" w:hAnsi="Courier New" w:cs="Courier New"/>
          <w:color w:val="000000" w:themeColor="text1"/>
          <w:sz w:val="20"/>
          <w:szCs w:val="20"/>
        </w:rPr>
        <w:t xml:space="preserve"> === 200) {  </w:t>
      </w:r>
    </w:p>
    <w:p w14:paraId="069C9148"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navigate</w:t>
      </w:r>
      <w:proofErr w:type="spellEnd"/>
      <w:r w:rsidRPr="00A35766">
        <w:rPr>
          <w:rStyle w:val="KeywordTok"/>
          <w:rFonts w:ascii="Courier New" w:hAnsi="Courier New" w:cs="Courier New"/>
          <w:color w:val="000000" w:themeColor="text1"/>
          <w:sz w:val="20"/>
          <w:szCs w:val="20"/>
        </w:rPr>
        <w:t>(`/</w:t>
      </w:r>
      <w:proofErr w:type="spellStart"/>
      <w:r w:rsidRPr="00A35766">
        <w:rPr>
          <w:rStyle w:val="KeywordTok"/>
          <w:rFonts w:ascii="Courier New" w:hAnsi="Courier New" w:cs="Courier New"/>
          <w:color w:val="000000" w:themeColor="text1"/>
          <w:sz w:val="20"/>
          <w:szCs w:val="20"/>
        </w:rPr>
        <w:t>talhoes?message</w:t>
      </w:r>
      <w:proofErr w:type="spellEnd"/>
      <w:r w:rsidRPr="00A35766">
        <w:rPr>
          <w:rStyle w:val="KeywordTok"/>
          <w:rFonts w:ascii="Courier New" w:hAnsi="Courier New" w:cs="Courier New"/>
          <w:color w:val="000000" w:themeColor="text1"/>
          <w:sz w:val="20"/>
          <w:szCs w:val="20"/>
        </w:rPr>
        <w:t>=${</w:t>
      </w:r>
      <w:proofErr w:type="spellStart"/>
      <w:r w:rsidRPr="00A35766">
        <w:rPr>
          <w:rStyle w:val="KeywordTok"/>
          <w:rFonts w:ascii="Courier New" w:hAnsi="Courier New" w:cs="Courier New"/>
          <w:color w:val="000000" w:themeColor="text1"/>
          <w:sz w:val="20"/>
          <w:szCs w:val="20"/>
        </w:rPr>
        <w:t>encodeURIComponent</w:t>
      </w:r>
      <w:proofErr w:type="spellEnd"/>
      <w:r w:rsidRPr="00A35766">
        <w:rPr>
          <w:rStyle w:val="KeywordTok"/>
          <w:rFonts w:ascii="Courier New" w:hAnsi="Courier New" w:cs="Courier New"/>
          <w:color w:val="000000" w:themeColor="text1"/>
          <w:sz w:val="20"/>
          <w:szCs w:val="20"/>
        </w:rPr>
        <w:t>("2")}`);</w:t>
      </w:r>
    </w:p>
    <w:p w14:paraId="3F7E3738"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681944CB"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 catch (</w:t>
      </w:r>
      <w:proofErr w:type="spellStart"/>
      <w:r w:rsidRPr="00A35766">
        <w:rPr>
          <w:rStyle w:val="KeywordTok"/>
          <w:rFonts w:ascii="Courier New" w:hAnsi="Courier New" w:cs="Courier New"/>
          <w:color w:val="000000" w:themeColor="text1"/>
          <w:sz w:val="20"/>
          <w:szCs w:val="20"/>
        </w:rPr>
        <w:t>error</w:t>
      </w:r>
      <w:proofErr w:type="spellEnd"/>
      <w:r w:rsidRPr="00A35766">
        <w:rPr>
          <w:rStyle w:val="KeywordTok"/>
          <w:rFonts w:ascii="Courier New" w:hAnsi="Courier New" w:cs="Courier New"/>
          <w:color w:val="000000" w:themeColor="text1"/>
          <w:sz w:val="20"/>
          <w:szCs w:val="20"/>
        </w:rPr>
        <w:t>) {</w:t>
      </w:r>
    </w:p>
    <w:p w14:paraId="2C711DB4"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console.error</w:t>
      </w:r>
      <w:proofErr w:type="spellEnd"/>
      <w:r w:rsidRPr="00A35766">
        <w:rPr>
          <w:rStyle w:val="KeywordTok"/>
          <w:rFonts w:ascii="Courier New" w:hAnsi="Courier New" w:cs="Courier New"/>
          <w:color w:val="000000" w:themeColor="text1"/>
          <w:sz w:val="20"/>
          <w:szCs w:val="20"/>
        </w:rPr>
        <w:t xml:space="preserve">("Erro ao editar talhão:", </w:t>
      </w:r>
      <w:proofErr w:type="spellStart"/>
      <w:r w:rsidRPr="00A35766">
        <w:rPr>
          <w:rStyle w:val="KeywordTok"/>
          <w:rFonts w:ascii="Courier New" w:hAnsi="Courier New" w:cs="Courier New"/>
          <w:color w:val="000000" w:themeColor="text1"/>
          <w:sz w:val="20"/>
          <w:szCs w:val="20"/>
        </w:rPr>
        <w:t>error</w:t>
      </w:r>
      <w:proofErr w:type="spellEnd"/>
      <w:r w:rsidRPr="00A35766">
        <w:rPr>
          <w:rStyle w:val="KeywordTok"/>
          <w:rFonts w:ascii="Courier New" w:hAnsi="Courier New" w:cs="Courier New"/>
          <w:color w:val="000000" w:themeColor="text1"/>
          <w:sz w:val="20"/>
          <w:szCs w:val="20"/>
        </w:rPr>
        <w:t>);</w:t>
      </w:r>
    </w:p>
    <w:p w14:paraId="0A8D42D5"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6849A0F2"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w:t>
      </w:r>
    </w:p>
    <w:p w14:paraId="6BB04D43"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p>
    <w:p w14:paraId="6590EC03"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DEPOIS: Inclusão do parâmetro na URL e tratamento de autenticação</w:t>
      </w:r>
    </w:p>
    <w:p w14:paraId="03BB25DB"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proofErr w:type="spellStart"/>
      <w:r w:rsidRPr="00A35766">
        <w:rPr>
          <w:rStyle w:val="KeywordTok"/>
          <w:rFonts w:ascii="Courier New" w:hAnsi="Courier New" w:cs="Courier New"/>
          <w:color w:val="000000" w:themeColor="text1"/>
          <w:sz w:val="20"/>
          <w:szCs w:val="20"/>
        </w:rPr>
        <w:t>const</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handleFormSubmit</w:t>
      </w:r>
      <w:proofErr w:type="spellEnd"/>
      <w:r w:rsidRPr="00A35766">
        <w:rPr>
          <w:rStyle w:val="KeywordTok"/>
          <w:rFonts w:ascii="Courier New" w:hAnsi="Courier New" w:cs="Courier New"/>
          <w:color w:val="000000" w:themeColor="text1"/>
          <w:sz w:val="20"/>
          <w:szCs w:val="20"/>
        </w:rPr>
        <w:t xml:space="preserve"> = </w:t>
      </w:r>
      <w:proofErr w:type="spellStart"/>
      <w:r w:rsidRPr="00A35766">
        <w:rPr>
          <w:rStyle w:val="KeywordTok"/>
          <w:rFonts w:ascii="Courier New" w:hAnsi="Courier New" w:cs="Courier New"/>
          <w:color w:val="000000" w:themeColor="text1"/>
          <w:sz w:val="20"/>
          <w:szCs w:val="20"/>
        </w:rPr>
        <w:t>async</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values</w:t>
      </w:r>
      <w:proofErr w:type="spellEnd"/>
      <w:r w:rsidRPr="00A35766">
        <w:rPr>
          <w:rStyle w:val="KeywordTok"/>
          <w:rFonts w:ascii="Courier New" w:hAnsi="Courier New" w:cs="Courier New"/>
          <w:color w:val="000000" w:themeColor="text1"/>
          <w:sz w:val="20"/>
          <w:szCs w:val="20"/>
        </w:rPr>
        <w:t>) =&gt; {</w:t>
      </w:r>
    </w:p>
    <w:p w14:paraId="3DA7F237"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try</w:t>
      </w:r>
      <w:proofErr w:type="spellEnd"/>
      <w:r w:rsidRPr="00A35766">
        <w:rPr>
          <w:rStyle w:val="KeywordTok"/>
          <w:rFonts w:ascii="Courier New" w:hAnsi="Courier New" w:cs="Courier New"/>
          <w:color w:val="000000" w:themeColor="text1"/>
          <w:sz w:val="20"/>
          <w:szCs w:val="20"/>
        </w:rPr>
        <w:t xml:space="preserve"> {</w:t>
      </w:r>
    </w:p>
    <w:p w14:paraId="6F03EF89"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const</w:t>
      </w:r>
      <w:proofErr w:type="spellEnd"/>
      <w:r w:rsidRPr="00A35766">
        <w:rPr>
          <w:rStyle w:val="KeywordTok"/>
          <w:rFonts w:ascii="Courier New" w:hAnsi="Courier New" w:cs="Courier New"/>
          <w:color w:val="000000" w:themeColor="text1"/>
          <w:sz w:val="20"/>
          <w:szCs w:val="20"/>
        </w:rPr>
        <w:t xml:space="preserve"> response = </w:t>
      </w:r>
      <w:proofErr w:type="spellStart"/>
      <w:r w:rsidRPr="00A35766">
        <w:rPr>
          <w:rStyle w:val="KeywordTok"/>
          <w:rFonts w:ascii="Courier New" w:hAnsi="Courier New" w:cs="Courier New"/>
          <w:color w:val="000000" w:themeColor="text1"/>
          <w:sz w:val="20"/>
          <w:szCs w:val="20"/>
        </w:rPr>
        <w:t>await</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axios.put</w:t>
      </w:r>
      <w:proofErr w:type="spellEnd"/>
      <w:r w:rsidRPr="00A35766">
        <w:rPr>
          <w:rStyle w:val="KeywordTok"/>
          <w:rFonts w:ascii="Courier New" w:hAnsi="Courier New" w:cs="Courier New"/>
          <w:color w:val="000000" w:themeColor="text1"/>
          <w:sz w:val="20"/>
          <w:szCs w:val="20"/>
        </w:rPr>
        <w:t>(`http://localhost:3000/glebas/${id}`, {</w:t>
      </w:r>
    </w:p>
    <w:p w14:paraId="05094685"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name</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values.nameGleba</w:t>
      </w:r>
      <w:proofErr w:type="spellEnd"/>
      <w:r w:rsidRPr="00A35766">
        <w:rPr>
          <w:rStyle w:val="KeywordTok"/>
          <w:rFonts w:ascii="Courier New" w:hAnsi="Courier New" w:cs="Courier New"/>
          <w:color w:val="000000" w:themeColor="text1"/>
          <w:sz w:val="20"/>
          <w:szCs w:val="20"/>
        </w:rPr>
        <w:t>,</w:t>
      </w:r>
    </w:p>
    <w:p w14:paraId="4FE31796"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area</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values.area</w:t>
      </w:r>
      <w:proofErr w:type="spellEnd"/>
    </w:p>
    <w:p w14:paraId="560CA2F8"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 {</w:t>
      </w:r>
    </w:p>
    <w:p w14:paraId="3DD4D6E4"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headers</w:t>
      </w:r>
      <w:proofErr w:type="spellEnd"/>
      <w:r w:rsidRPr="00A35766">
        <w:rPr>
          <w:rStyle w:val="KeywordTok"/>
          <w:rFonts w:ascii="Courier New" w:hAnsi="Courier New" w:cs="Courier New"/>
          <w:color w:val="000000" w:themeColor="text1"/>
          <w:sz w:val="20"/>
          <w:szCs w:val="20"/>
        </w:rPr>
        <w:t>: {</w:t>
      </w:r>
      <w:proofErr w:type="spellStart"/>
      <w:r w:rsidRPr="00A35766">
        <w:rPr>
          <w:rStyle w:val="KeywordTok"/>
          <w:rFonts w:ascii="Courier New" w:hAnsi="Courier New" w:cs="Courier New"/>
          <w:color w:val="000000" w:themeColor="text1"/>
          <w:sz w:val="20"/>
          <w:szCs w:val="20"/>
        </w:rPr>
        <w:t>Authorization</w:t>
      </w:r>
      <w:proofErr w:type="spellEnd"/>
      <w:r w:rsidRPr="00A35766">
        <w:rPr>
          <w:rStyle w:val="KeywordTok"/>
          <w:rFonts w:ascii="Courier New" w:hAnsi="Courier New" w:cs="Courier New"/>
          <w:color w:val="000000" w:themeColor="text1"/>
          <w:sz w:val="20"/>
          <w:szCs w:val="20"/>
        </w:rPr>
        <w:t>: `</w:t>
      </w:r>
      <w:proofErr w:type="spellStart"/>
      <w:r w:rsidRPr="00A35766">
        <w:rPr>
          <w:rStyle w:val="KeywordTok"/>
          <w:rFonts w:ascii="Courier New" w:hAnsi="Courier New" w:cs="Courier New"/>
          <w:color w:val="000000" w:themeColor="text1"/>
          <w:sz w:val="20"/>
          <w:szCs w:val="20"/>
        </w:rPr>
        <w:t>Bearer</w:t>
      </w:r>
      <w:proofErr w:type="spellEnd"/>
      <w:r w:rsidRPr="00A35766">
        <w:rPr>
          <w:rStyle w:val="KeywordTok"/>
          <w:rFonts w:ascii="Courier New" w:hAnsi="Courier New" w:cs="Courier New"/>
          <w:color w:val="000000" w:themeColor="text1"/>
          <w:sz w:val="20"/>
          <w:szCs w:val="20"/>
        </w:rPr>
        <w:t xml:space="preserve"> ${token}`}</w:t>
      </w:r>
    </w:p>
    <w:p w14:paraId="2944B7A8"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4C465ECE"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p>
    <w:p w14:paraId="42AFD635"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if</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response.status</w:t>
      </w:r>
      <w:proofErr w:type="spellEnd"/>
      <w:r w:rsidRPr="00A35766">
        <w:rPr>
          <w:rStyle w:val="KeywordTok"/>
          <w:rFonts w:ascii="Courier New" w:hAnsi="Courier New" w:cs="Courier New"/>
          <w:color w:val="000000" w:themeColor="text1"/>
          <w:sz w:val="20"/>
          <w:szCs w:val="20"/>
        </w:rPr>
        <w:t xml:space="preserve"> === 200) {  </w:t>
      </w:r>
    </w:p>
    <w:p w14:paraId="6EB99321"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navigate</w:t>
      </w:r>
      <w:proofErr w:type="spellEnd"/>
      <w:r w:rsidRPr="00A35766">
        <w:rPr>
          <w:rStyle w:val="KeywordTok"/>
          <w:rFonts w:ascii="Courier New" w:hAnsi="Courier New" w:cs="Courier New"/>
          <w:color w:val="000000" w:themeColor="text1"/>
          <w:sz w:val="20"/>
          <w:szCs w:val="20"/>
        </w:rPr>
        <w:t>(`/</w:t>
      </w:r>
      <w:proofErr w:type="spellStart"/>
      <w:r w:rsidRPr="00A35766">
        <w:rPr>
          <w:rStyle w:val="KeywordTok"/>
          <w:rFonts w:ascii="Courier New" w:hAnsi="Courier New" w:cs="Courier New"/>
          <w:color w:val="000000" w:themeColor="text1"/>
          <w:sz w:val="20"/>
          <w:szCs w:val="20"/>
        </w:rPr>
        <w:t>talhoes?message</w:t>
      </w:r>
      <w:proofErr w:type="spellEnd"/>
      <w:r w:rsidRPr="00A35766">
        <w:rPr>
          <w:rStyle w:val="KeywordTok"/>
          <w:rFonts w:ascii="Courier New" w:hAnsi="Courier New" w:cs="Courier New"/>
          <w:color w:val="000000" w:themeColor="text1"/>
          <w:sz w:val="20"/>
          <w:szCs w:val="20"/>
        </w:rPr>
        <w:t>=${</w:t>
      </w:r>
      <w:proofErr w:type="spellStart"/>
      <w:r w:rsidRPr="00A35766">
        <w:rPr>
          <w:rStyle w:val="KeywordTok"/>
          <w:rFonts w:ascii="Courier New" w:hAnsi="Courier New" w:cs="Courier New"/>
          <w:color w:val="000000" w:themeColor="text1"/>
          <w:sz w:val="20"/>
          <w:szCs w:val="20"/>
        </w:rPr>
        <w:t>encodeURIComponent</w:t>
      </w:r>
      <w:proofErr w:type="spellEnd"/>
      <w:r w:rsidRPr="00A35766">
        <w:rPr>
          <w:rStyle w:val="KeywordTok"/>
          <w:rFonts w:ascii="Courier New" w:hAnsi="Courier New" w:cs="Courier New"/>
          <w:color w:val="000000" w:themeColor="text1"/>
          <w:sz w:val="20"/>
          <w:szCs w:val="20"/>
        </w:rPr>
        <w:t>("2")}`);</w:t>
      </w:r>
    </w:p>
    <w:p w14:paraId="604E5E0F"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397B5611"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 catch (</w:t>
      </w:r>
      <w:proofErr w:type="spellStart"/>
      <w:r w:rsidRPr="00A35766">
        <w:rPr>
          <w:rStyle w:val="KeywordTok"/>
          <w:rFonts w:ascii="Courier New" w:hAnsi="Courier New" w:cs="Courier New"/>
          <w:color w:val="000000" w:themeColor="text1"/>
          <w:sz w:val="20"/>
          <w:szCs w:val="20"/>
        </w:rPr>
        <w:t>error</w:t>
      </w:r>
      <w:proofErr w:type="spellEnd"/>
      <w:r w:rsidRPr="00A35766">
        <w:rPr>
          <w:rStyle w:val="KeywordTok"/>
          <w:rFonts w:ascii="Courier New" w:hAnsi="Courier New" w:cs="Courier New"/>
          <w:color w:val="000000" w:themeColor="text1"/>
          <w:sz w:val="20"/>
          <w:szCs w:val="20"/>
        </w:rPr>
        <w:t>) {</w:t>
      </w:r>
    </w:p>
    <w:p w14:paraId="4BA1A43D"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if</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error.response?.status</w:t>
      </w:r>
      <w:proofErr w:type="spellEnd"/>
      <w:r w:rsidRPr="00A35766">
        <w:rPr>
          <w:rStyle w:val="KeywordTok"/>
          <w:rFonts w:ascii="Courier New" w:hAnsi="Courier New" w:cs="Courier New"/>
          <w:color w:val="000000" w:themeColor="text1"/>
          <w:sz w:val="20"/>
          <w:szCs w:val="20"/>
        </w:rPr>
        <w:t xml:space="preserve"> === 401) {</w:t>
      </w:r>
    </w:p>
    <w:p w14:paraId="13269EBD"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alert</w:t>
      </w:r>
      <w:proofErr w:type="spellEnd"/>
      <w:r w:rsidRPr="00A35766">
        <w:rPr>
          <w:rStyle w:val="KeywordTok"/>
          <w:rFonts w:ascii="Courier New" w:hAnsi="Courier New" w:cs="Courier New"/>
          <w:color w:val="000000" w:themeColor="text1"/>
          <w:sz w:val="20"/>
          <w:szCs w:val="20"/>
        </w:rPr>
        <w:t>('Sessão expirada. Faça login novamente.');</w:t>
      </w:r>
    </w:p>
    <w:p w14:paraId="4BA485B0"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secureLocalStorage.removeItem</w:t>
      </w:r>
      <w:proofErr w:type="spellEnd"/>
      <w:r w:rsidRPr="00A35766">
        <w:rPr>
          <w:rStyle w:val="KeywordTok"/>
          <w:rFonts w:ascii="Courier New" w:hAnsi="Courier New" w:cs="Courier New"/>
          <w:color w:val="000000" w:themeColor="text1"/>
          <w:sz w:val="20"/>
          <w:szCs w:val="20"/>
        </w:rPr>
        <w:t>('</w:t>
      </w:r>
      <w:proofErr w:type="spellStart"/>
      <w:r w:rsidRPr="00A35766">
        <w:rPr>
          <w:rStyle w:val="KeywordTok"/>
          <w:rFonts w:ascii="Courier New" w:hAnsi="Courier New" w:cs="Courier New"/>
          <w:color w:val="000000" w:themeColor="text1"/>
          <w:sz w:val="20"/>
          <w:szCs w:val="20"/>
        </w:rPr>
        <w:t>userData</w:t>
      </w:r>
      <w:proofErr w:type="spellEnd"/>
      <w:r w:rsidRPr="00A35766">
        <w:rPr>
          <w:rStyle w:val="KeywordTok"/>
          <w:rFonts w:ascii="Courier New" w:hAnsi="Courier New" w:cs="Courier New"/>
          <w:color w:val="000000" w:themeColor="text1"/>
          <w:sz w:val="20"/>
          <w:szCs w:val="20"/>
        </w:rPr>
        <w:t>');</w:t>
      </w:r>
    </w:p>
    <w:p w14:paraId="01A9804A"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secureLocalStorage.removeItem</w:t>
      </w:r>
      <w:proofErr w:type="spellEnd"/>
      <w:r w:rsidRPr="00A35766">
        <w:rPr>
          <w:rStyle w:val="KeywordTok"/>
          <w:rFonts w:ascii="Courier New" w:hAnsi="Courier New" w:cs="Courier New"/>
          <w:color w:val="000000" w:themeColor="text1"/>
          <w:sz w:val="20"/>
          <w:szCs w:val="20"/>
        </w:rPr>
        <w:t>('</w:t>
      </w:r>
      <w:proofErr w:type="spellStart"/>
      <w:r w:rsidRPr="00A35766">
        <w:rPr>
          <w:rStyle w:val="KeywordTok"/>
          <w:rFonts w:ascii="Courier New" w:hAnsi="Courier New" w:cs="Courier New"/>
          <w:color w:val="000000" w:themeColor="text1"/>
          <w:sz w:val="20"/>
          <w:szCs w:val="20"/>
        </w:rPr>
        <w:t>auth_token</w:t>
      </w:r>
      <w:proofErr w:type="spellEnd"/>
      <w:r w:rsidRPr="00A35766">
        <w:rPr>
          <w:rStyle w:val="KeywordTok"/>
          <w:rFonts w:ascii="Courier New" w:hAnsi="Courier New" w:cs="Courier New"/>
          <w:color w:val="000000" w:themeColor="text1"/>
          <w:sz w:val="20"/>
          <w:szCs w:val="20"/>
        </w:rPr>
        <w:t>');</w:t>
      </w:r>
    </w:p>
    <w:p w14:paraId="5EAB5812"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window.location.href</w:t>
      </w:r>
      <w:proofErr w:type="spellEnd"/>
      <w:r w:rsidRPr="00A35766">
        <w:rPr>
          <w:rStyle w:val="KeywordTok"/>
          <w:rFonts w:ascii="Courier New" w:hAnsi="Courier New" w:cs="Courier New"/>
          <w:color w:val="000000" w:themeColor="text1"/>
          <w:sz w:val="20"/>
          <w:szCs w:val="20"/>
        </w:rPr>
        <w:t xml:space="preserve"> = '/login';</w:t>
      </w:r>
    </w:p>
    <w:p w14:paraId="6E5E856D"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 </w:t>
      </w:r>
      <w:proofErr w:type="spellStart"/>
      <w:r w:rsidRPr="00A35766">
        <w:rPr>
          <w:rStyle w:val="KeywordTok"/>
          <w:rFonts w:ascii="Courier New" w:hAnsi="Courier New" w:cs="Courier New"/>
          <w:color w:val="000000" w:themeColor="text1"/>
          <w:sz w:val="20"/>
          <w:szCs w:val="20"/>
        </w:rPr>
        <w:t>else</w:t>
      </w:r>
      <w:proofErr w:type="spellEnd"/>
      <w:r w:rsidRPr="00A35766">
        <w:rPr>
          <w:rStyle w:val="KeywordTok"/>
          <w:rFonts w:ascii="Courier New" w:hAnsi="Courier New" w:cs="Courier New"/>
          <w:color w:val="000000" w:themeColor="text1"/>
          <w:sz w:val="20"/>
          <w:szCs w:val="20"/>
        </w:rPr>
        <w:t xml:space="preserve"> {</w:t>
      </w:r>
    </w:p>
    <w:p w14:paraId="3B319890"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console.error</w:t>
      </w:r>
      <w:proofErr w:type="spellEnd"/>
      <w:r w:rsidRPr="00A35766">
        <w:rPr>
          <w:rStyle w:val="KeywordTok"/>
          <w:rFonts w:ascii="Courier New" w:hAnsi="Courier New" w:cs="Courier New"/>
          <w:color w:val="000000" w:themeColor="text1"/>
          <w:sz w:val="20"/>
          <w:szCs w:val="20"/>
        </w:rPr>
        <w:t xml:space="preserve">("Erro ao editar talhão:", </w:t>
      </w:r>
      <w:proofErr w:type="spellStart"/>
      <w:r w:rsidRPr="00A35766">
        <w:rPr>
          <w:rStyle w:val="KeywordTok"/>
          <w:rFonts w:ascii="Courier New" w:hAnsi="Courier New" w:cs="Courier New"/>
          <w:color w:val="000000" w:themeColor="text1"/>
          <w:sz w:val="20"/>
          <w:szCs w:val="20"/>
        </w:rPr>
        <w:t>error</w:t>
      </w:r>
      <w:proofErr w:type="spellEnd"/>
      <w:r w:rsidRPr="00A35766">
        <w:rPr>
          <w:rStyle w:val="KeywordTok"/>
          <w:rFonts w:ascii="Courier New" w:hAnsi="Courier New" w:cs="Courier New"/>
          <w:color w:val="000000" w:themeColor="text1"/>
          <w:sz w:val="20"/>
          <w:szCs w:val="20"/>
        </w:rPr>
        <w:t>);</w:t>
      </w:r>
    </w:p>
    <w:p w14:paraId="78B6B0CA"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13A9257B"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2D5294CA" w14:textId="5B0F88F8"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w:t>
      </w:r>
    </w:p>
    <w:p w14:paraId="009EFB94" w14:textId="77777777" w:rsidR="00A35766" w:rsidRPr="00A35766" w:rsidRDefault="00A35766" w:rsidP="00A35766">
      <w:pPr>
        <w:pStyle w:val="Corpodetexto"/>
        <w:jc w:val="both"/>
        <w:rPr>
          <w:rFonts w:ascii="Arial" w:hAnsi="Arial" w:cs="Arial"/>
          <w:color w:val="000000" w:themeColor="text1"/>
          <w:sz w:val="20"/>
          <w:szCs w:val="20"/>
        </w:rPr>
      </w:pPr>
      <w:r w:rsidRPr="00A35766">
        <w:rPr>
          <w:rFonts w:ascii="Arial" w:hAnsi="Arial" w:cs="Arial"/>
          <w:color w:val="000000" w:themeColor="text1"/>
          <w:sz w:val="20"/>
          <w:szCs w:val="20"/>
        </w:rPr>
        <w:t>Fonte: Elaborado pelo autor, 2026.</w:t>
      </w:r>
    </w:p>
    <w:p w14:paraId="254158E3" w14:textId="77777777" w:rsidR="00A35766" w:rsidRPr="00A35766" w:rsidRDefault="00A35766" w:rsidP="00A35766">
      <w:pPr>
        <w:pStyle w:val="FirstParagraph"/>
        <w:spacing w:after="0" w:line="360" w:lineRule="auto"/>
        <w:jc w:val="both"/>
        <w:rPr>
          <w:rFonts w:ascii="Arial" w:hAnsi="Arial" w:cs="Arial"/>
          <w:color w:val="000000" w:themeColor="text1"/>
        </w:rPr>
      </w:pPr>
      <w:r w:rsidRPr="00A35766">
        <w:rPr>
          <w:rFonts w:ascii="Arial" w:hAnsi="Arial" w:cs="Arial"/>
          <w:color w:val="000000" w:themeColor="text1"/>
        </w:rPr>
        <w:t xml:space="preserve">A alteração no bloco de programação modificou a chamada de destino do componente, alinhando de forma estrita o comportamento das duas camadas da aplicação. Adicionalmente, aproveitou-se a intervenção na rotina para implementar um tratamento </w:t>
      </w:r>
      <w:r w:rsidRPr="00A35766">
        <w:rPr>
          <w:rFonts w:ascii="Arial" w:hAnsi="Arial" w:cs="Arial"/>
          <w:color w:val="000000" w:themeColor="text1"/>
        </w:rPr>
        <w:lastRenderedPageBreak/>
        <w:t>de erro HTTP 401 voltado ao gerenciamento de sessões expiradas, mitigando vulnerabilidades de navegação.</w:t>
      </w:r>
    </w:p>
    <w:p w14:paraId="6B0D7C27" w14:textId="0697DE10" w:rsidR="00A35766" w:rsidRDefault="00A35766" w:rsidP="00A35766">
      <w:pPr>
        <w:pStyle w:val="FirstParagraph"/>
        <w:spacing w:after="0" w:line="360" w:lineRule="auto"/>
        <w:jc w:val="both"/>
        <w:rPr>
          <w:rFonts w:ascii="Arial" w:hAnsi="Arial" w:cs="Arial"/>
          <w:color w:val="000000" w:themeColor="text1"/>
        </w:rPr>
      </w:pPr>
      <w:r w:rsidRPr="00A35766">
        <w:rPr>
          <w:rFonts w:ascii="Arial" w:hAnsi="Arial" w:cs="Arial"/>
          <w:color w:val="000000" w:themeColor="text1"/>
        </w:rPr>
        <w:t xml:space="preserve">Como modificação complementar no </w:t>
      </w:r>
      <w:r w:rsidRPr="00A35766">
        <w:rPr>
          <w:rFonts w:ascii="Arial" w:hAnsi="Arial" w:cs="Arial"/>
          <w:i/>
          <w:iCs/>
          <w:color w:val="000000" w:themeColor="text1"/>
        </w:rPr>
        <w:t>design</w:t>
      </w:r>
      <w:r w:rsidRPr="00A35766">
        <w:rPr>
          <w:rFonts w:ascii="Arial" w:hAnsi="Arial" w:cs="Arial"/>
          <w:color w:val="000000" w:themeColor="text1"/>
        </w:rPr>
        <w:t xml:space="preserve"> de interação da tela, o ícone original composto por três pontos — que gerava problemas de descoberta — foi substituído por um ícone de lápis permanentemente visível na listagem. Como resultado dessas ações combinadas, a taxa de sucesso na execução dessa atividade específica saltou de </w:t>
      </w:r>
      <w:r>
        <w:rPr>
          <w:rFonts w:ascii="Arial" w:hAnsi="Arial" w:cs="Arial"/>
          <w:color w:val="000000" w:themeColor="text1"/>
        </w:rPr>
        <w:t xml:space="preserve">   </w:t>
      </w:r>
      <w:r w:rsidRPr="00A35766">
        <w:rPr>
          <w:rFonts w:ascii="Arial" w:hAnsi="Arial" w:cs="Arial"/>
          <w:color w:val="000000" w:themeColor="text1"/>
        </w:rPr>
        <w:t>33,3% na primeira rodada de testes para 100% de eficiência ao longo da segunda rodada de avaliações com os participantes.</w:t>
      </w:r>
    </w:p>
    <w:p w14:paraId="2579AAC9" w14:textId="05E881FB" w:rsidR="00374E47" w:rsidRDefault="00374E47" w:rsidP="00374E47">
      <w:pPr>
        <w:pStyle w:val="Corpodetexto"/>
        <w:spacing w:after="0" w:line="360" w:lineRule="auto"/>
        <w:jc w:val="both"/>
        <w:rPr>
          <w:rFonts w:ascii="Arial" w:hAnsi="Arial" w:cs="Arial"/>
        </w:rPr>
      </w:pPr>
      <w:r w:rsidRPr="00374E47">
        <w:rPr>
          <w:rFonts w:ascii="Arial" w:hAnsi="Arial" w:cs="Arial"/>
        </w:rPr>
        <w:t xml:space="preserve">Dando continuidade ao detalhamento das correções, o segundo problema de severidade alta tratado envolveu a ocorrência de erros em código de estado HTTP 500 na renderização dos gráficos financeiros da plataforma. O diagnóstico técnico apontou que a inconsistência era provocada por três falhas simultâneas na camada de </w:t>
      </w:r>
      <w:proofErr w:type="spellStart"/>
      <w:r w:rsidRPr="00374E47">
        <w:rPr>
          <w:rFonts w:ascii="Arial" w:hAnsi="Arial" w:cs="Arial"/>
          <w:i/>
          <w:iCs/>
        </w:rPr>
        <w:t>backend</w:t>
      </w:r>
      <w:proofErr w:type="spellEnd"/>
      <w:r w:rsidRPr="00374E47">
        <w:rPr>
          <w:rFonts w:ascii="Arial" w:hAnsi="Arial" w:cs="Arial"/>
        </w:rPr>
        <w:t>. A primeira delas consistia na falta de padronização entre maiúsculas e minúsculas (</w:t>
      </w:r>
      <w:r w:rsidRPr="00374E47">
        <w:rPr>
          <w:rFonts w:ascii="Arial" w:hAnsi="Arial" w:cs="Arial"/>
          <w:i/>
          <w:iCs/>
        </w:rPr>
        <w:t>case-</w:t>
      </w:r>
      <w:proofErr w:type="spellStart"/>
      <w:r w:rsidRPr="00374E47">
        <w:rPr>
          <w:rFonts w:ascii="Arial" w:hAnsi="Arial" w:cs="Arial"/>
          <w:i/>
          <w:iCs/>
        </w:rPr>
        <w:t>sensitivity</w:t>
      </w:r>
      <w:proofErr w:type="spellEnd"/>
      <w:r w:rsidRPr="00374E47">
        <w:rPr>
          <w:rFonts w:ascii="Arial" w:hAnsi="Arial" w:cs="Arial"/>
        </w:rPr>
        <w:t>) nos nomes das tabelas do banco de dados MySQL, gerando conflitos nas chamadas de dados. A segunda falha envolvia a execução de consultas (</w:t>
      </w:r>
      <w:r w:rsidRPr="00374E47">
        <w:rPr>
          <w:rFonts w:ascii="Arial" w:hAnsi="Arial" w:cs="Arial"/>
          <w:i/>
          <w:iCs/>
        </w:rPr>
        <w:t>queries</w:t>
      </w:r>
      <w:r w:rsidRPr="00374E47">
        <w:rPr>
          <w:rFonts w:ascii="Arial" w:hAnsi="Arial" w:cs="Arial"/>
        </w:rPr>
        <w:t>) que não validavam se o arranjo de identificadores de glebas (</w:t>
      </w:r>
      <w:proofErr w:type="spellStart"/>
      <w:r w:rsidRPr="00374E47">
        <w:rPr>
          <w:rFonts w:ascii="Arial" w:hAnsi="Arial" w:cs="Arial"/>
          <w:i/>
          <w:iCs/>
        </w:rPr>
        <w:t>glebaIds</w:t>
      </w:r>
      <w:proofErr w:type="spellEnd"/>
      <w:r w:rsidRPr="00374E47">
        <w:rPr>
          <w:rFonts w:ascii="Arial" w:hAnsi="Arial" w:cs="Arial"/>
        </w:rPr>
        <w:t>) estava vazio antes de realizar a operação de junção (</w:t>
      </w:r>
      <w:r w:rsidRPr="00374E47">
        <w:rPr>
          <w:rFonts w:ascii="Arial" w:hAnsi="Arial" w:cs="Arial"/>
          <w:i/>
          <w:iCs/>
        </w:rPr>
        <w:t>JOIN</w:t>
      </w:r>
      <w:r w:rsidRPr="00374E47">
        <w:rPr>
          <w:rFonts w:ascii="Arial" w:hAnsi="Arial" w:cs="Arial"/>
        </w:rPr>
        <w:t>), gerando uma instrução SQL inválida. Por fim, constatou-se a completa ausência de blocos de tratamento de exceções (</w:t>
      </w:r>
      <w:proofErr w:type="spellStart"/>
      <w:r w:rsidRPr="00374E47">
        <w:rPr>
          <w:rFonts w:ascii="Arial" w:hAnsi="Arial" w:cs="Arial"/>
          <w:i/>
          <w:iCs/>
        </w:rPr>
        <w:t>try</w:t>
      </w:r>
      <w:proofErr w:type="spellEnd"/>
      <w:r w:rsidRPr="00374E47">
        <w:rPr>
          <w:rFonts w:ascii="Arial" w:hAnsi="Arial" w:cs="Arial"/>
          <w:i/>
          <w:iCs/>
        </w:rPr>
        <w:t>-catch</w:t>
      </w:r>
      <w:r w:rsidRPr="00374E47">
        <w:rPr>
          <w:rFonts w:ascii="Arial" w:hAnsi="Arial" w:cs="Arial"/>
        </w:rPr>
        <w:t>), fazendo com que as falhas derrubassem a requisição sem gerar registros de histórico (</w:t>
      </w:r>
      <w:r w:rsidRPr="00374E47">
        <w:rPr>
          <w:rFonts w:ascii="Arial" w:hAnsi="Arial" w:cs="Arial"/>
          <w:i/>
          <w:iCs/>
        </w:rPr>
        <w:t>logs</w:t>
      </w:r>
      <w:r w:rsidRPr="00374E47">
        <w:rPr>
          <w:rFonts w:ascii="Arial" w:hAnsi="Arial" w:cs="Arial"/>
        </w:rPr>
        <w:t>) adequados. O comportamento visual desse cenário nas duas rodadas de teste está representado na Figura 4.</w:t>
      </w:r>
    </w:p>
    <w:p w14:paraId="455B45D2" w14:textId="0672FB5E" w:rsidR="002E0FEB" w:rsidRPr="00374E47" w:rsidRDefault="00374E47" w:rsidP="00374E47">
      <w:pPr>
        <w:pStyle w:val="Corpodetexto"/>
        <w:spacing w:after="0" w:line="360" w:lineRule="auto"/>
        <w:jc w:val="both"/>
        <w:rPr>
          <w:rFonts w:ascii="Arial" w:hAnsi="Arial" w:cs="Arial"/>
        </w:rPr>
      </w:pPr>
      <w:r w:rsidRPr="00374E47">
        <w:rPr>
          <w:rFonts w:ascii="Arial" w:hAnsi="Arial" w:cs="Arial"/>
          <w:b/>
          <w:bCs/>
        </w:rPr>
        <w:lastRenderedPageBreak/>
        <w:t>Figura 4</w:t>
      </w:r>
      <w:r w:rsidRPr="00374E47">
        <w:rPr>
          <w:rFonts w:ascii="Arial" w:hAnsi="Arial" w:cs="Arial"/>
        </w:rPr>
        <w:t xml:space="preserve"> – Comportamento do sistema no módulo de gráficos financeiros</w:t>
      </w:r>
      <w:bookmarkStart w:id="106" w:name="X3aafad5f915785004c23267ed8530d406da0b72"/>
      <w:bookmarkEnd w:id="105"/>
      <w:r w:rsidR="00000000" w:rsidRPr="00810308">
        <w:rPr>
          <w:rFonts w:ascii="Arial" w:hAnsi="Arial" w:cs="Arial"/>
          <w:noProof/>
          <w:color w:val="000000" w:themeColor="text1"/>
        </w:rPr>
        <w:drawing>
          <wp:inline distT="0" distB="0" distL="0" distR="0" wp14:anchorId="493BE49B" wp14:editId="19BDF94F">
            <wp:extent cx="5334000" cy="1925848"/>
            <wp:effectExtent l="0" t="0" r="0" b="0"/>
            <wp:docPr id="64" name="Picture" descr="Figura 4 — Problema P-02: Erro HTTP 500 na renderização de gráficos"/>
            <wp:cNvGraphicFramePr/>
            <a:graphic xmlns:a="http://schemas.openxmlformats.org/drawingml/2006/main">
              <a:graphicData uri="http://schemas.openxmlformats.org/drawingml/2006/picture">
                <pic:pic xmlns:pic="http://schemas.openxmlformats.org/drawingml/2006/picture">
                  <pic:nvPicPr>
                    <pic:cNvPr id="65" name="Picture" descr="imagens/p02-antes-erro-500-graficos.png.png"/>
                    <pic:cNvPicPr>
                      <a:picLocks noChangeAspect="1" noChangeArrowheads="1"/>
                    </pic:cNvPicPr>
                  </pic:nvPicPr>
                  <pic:blipFill>
                    <a:blip r:embed="rId15"/>
                    <a:stretch>
                      <a:fillRect/>
                    </a:stretch>
                  </pic:blipFill>
                  <pic:spPr bwMode="auto">
                    <a:xfrm>
                      <a:off x="0" y="0"/>
                      <a:ext cx="5334000" cy="1925848"/>
                    </a:xfrm>
                    <a:prstGeom prst="rect">
                      <a:avLst/>
                    </a:prstGeom>
                    <a:noFill/>
                    <a:ln w="9525">
                      <a:noFill/>
                      <a:headEnd/>
                      <a:tailEnd/>
                    </a:ln>
                  </pic:spPr>
                </pic:pic>
              </a:graphicData>
            </a:graphic>
          </wp:inline>
        </w:drawing>
      </w:r>
      <w:r w:rsidR="00000000" w:rsidRPr="00810308">
        <w:rPr>
          <w:rFonts w:ascii="Arial" w:hAnsi="Arial" w:cs="Arial"/>
          <w:color w:val="000000" w:themeColor="text1"/>
        </w:rPr>
        <w:t xml:space="preserve"> </w:t>
      </w:r>
      <w:r w:rsidR="00000000" w:rsidRPr="00810308">
        <w:rPr>
          <w:rFonts w:ascii="Arial" w:hAnsi="Arial" w:cs="Arial"/>
          <w:noProof/>
          <w:color w:val="000000" w:themeColor="text1"/>
        </w:rPr>
        <w:drawing>
          <wp:inline distT="0" distB="0" distL="0" distR="0" wp14:anchorId="28120DDD" wp14:editId="57AA99AC">
            <wp:extent cx="5334000" cy="2119069"/>
            <wp:effectExtent l="0" t="0" r="0" b="0"/>
            <wp:docPr id="67" name="Picture" descr="Figura 4 (continuação) — Gráficos funcionando após correção"/>
            <wp:cNvGraphicFramePr/>
            <a:graphic xmlns:a="http://schemas.openxmlformats.org/drawingml/2006/main">
              <a:graphicData uri="http://schemas.openxmlformats.org/drawingml/2006/picture">
                <pic:pic xmlns:pic="http://schemas.openxmlformats.org/drawingml/2006/picture">
                  <pic:nvPicPr>
                    <pic:cNvPr id="68" name="Picture" descr="imagens/p02-depois-graficos-funcionando.png.png"/>
                    <pic:cNvPicPr>
                      <a:picLocks noChangeAspect="1" noChangeArrowheads="1"/>
                    </pic:cNvPicPr>
                  </pic:nvPicPr>
                  <pic:blipFill>
                    <a:blip r:embed="rId16"/>
                    <a:stretch>
                      <a:fillRect/>
                    </a:stretch>
                  </pic:blipFill>
                  <pic:spPr bwMode="auto">
                    <a:xfrm>
                      <a:off x="0" y="0"/>
                      <a:ext cx="5334000" cy="2119069"/>
                    </a:xfrm>
                    <a:prstGeom prst="rect">
                      <a:avLst/>
                    </a:prstGeom>
                    <a:noFill/>
                    <a:ln w="9525">
                      <a:noFill/>
                      <a:headEnd/>
                      <a:tailEnd/>
                    </a:ln>
                  </pic:spPr>
                </pic:pic>
              </a:graphicData>
            </a:graphic>
          </wp:inline>
        </w:drawing>
      </w:r>
    </w:p>
    <w:p w14:paraId="020CD6D5" w14:textId="77777777" w:rsidR="00374E47" w:rsidRPr="00374E47" w:rsidRDefault="00374E47">
      <w:pPr>
        <w:pStyle w:val="Corpodetexto"/>
        <w:rPr>
          <w:rFonts w:ascii="Arial" w:hAnsi="Arial" w:cs="Arial"/>
          <w:color w:val="000000" w:themeColor="text1"/>
          <w:sz w:val="20"/>
          <w:szCs w:val="20"/>
        </w:rPr>
      </w:pPr>
      <w:r w:rsidRPr="00374E47">
        <w:rPr>
          <w:rFonts w:ascii="Arial" w:hAnsi="Arial" w:cs="Arial"/>
          <w:color w:val="000000" w:themeColor="text1"/>
          <w:sz w:val="20"/>
          <w:szCs w:val="20"/>
        </w:rPr>
        <w:t>Nota: (a) Rodada um com console do navegador exibindo erro HTTP 500; (b) Rodada dois com gráficos renderizados corretamente com dados financeiros reais.</w:t>
      </w:r>
      <w:r w:rsidRPr="00374E47">
        <w:rPr>
          <w:rFonts w:ascii="Arial" w:hAnsi="Arial" w:cs="Arial"/>
          <w:color w:val="000000" w:themeColor="text1"/>
          <w:sz w:val="20"/>
          <w:szCs w:val="20"/>
        </w:rPr>
        <w:br/>
        <w:t>Fonte: Elaborado pelo autor (2026).</w:t>
      </w:r>
    </w:p>
    <w:p w14:paraId="4C0A494B" w14:textId="7B62DFFD" w:rsidR="002E0FEB" w:rsidRPr="00810308" w:rsidRDefault="00374E47" w:rsidP="00374E47">
      <w:pPr>
        <w:pStyle w:val="Corpodetexto"/>
        <w:spacing w:line="360" w:lineRule="auto"/>
        <w:jc w:val="both"/>
        <w:rPr>
          <w:rFonts w:ascii="Arial" w:hAnsi="Arial" w:cs="Arial"/>
          <w:color w:val="000000" w:themeColor="text1"/>
        </w:rPr>
      </w:pPr>
      <w:r w:rsidRPr="00374E47">
        <w:rPr>
          <w:rFonts w:ascii="Arial" w:hAnsi="Arial" w:cs="Arial"/>
          <w:color w:val="000000" w:themeColor="text1"/>
        </w:rPr>
        <w:t xml:space="preserve">Para a resolução definitiva desse entrave estrutural, todas as rotinas de consultas no banco de dados foram devidamente envolvidas em estruturas de tratamento </w:t>
      </w:r>
      <w:proofErr w:type="spellStart"/>
      <w:r w:rsidRPr="00374E47">
        <w:rPr>
          <w:rFonts w:ascii="Arial" w:hAnsi="Arial" w:cs="Arial"/>
          <w:i/>
          <w:iCs/>
          <w:color w:val="000000" w:themeColor="text1"/>
        </w:rPr>
        <w:t>try</w:t>
      </w:r>
      <w:proofErr w:type="spellEnd"/>
      <w:r w:rsidRPr="00374E47">
        <w:rPr>
          <w:rFonts w:ascii="Arial" w:hAnsi="Arial" w:cs="Arial"/>
          <w:i/>
          <w:iCs/>
          <w:color w:val="000000" w:themeColor="text1"/>
        </w:rPr>
        <w:t>-catch</w:t>
      </w:r>
      <w:r w:rsidRPr="00374E47">
        <w:rPr>
          <w:rFonts w:ascii="Arial" w:hAnsi="Arial" w:cs="Arial"/>
          <w:color w:val="000000" w:themeColor="text1"/>
        </w:rPr>
        <w:t xml:space="preserve">. Adicionalmente, implementou-se uma regra de validação prévia na camada de dados, garantindo que os casos de parâmetros vazios retornem conjuntos de dados nulos estruturados, em vez de interromperem a execução do sistema com falhas críticas. Como resultado dessa intervenção na engenharia do </w:t>
      </w:r>
      <w:r w:rsidRPr="00374E47">
        <w:rPr>
          <w:rFonts w:ascii="Arial" w:hAnsi="Arial" w:cs="Arial"/>
          <w:i/>
          <w:iCs/>
          <w:color w:val="000000" w:themeColor="text1"/>
        </w:rPr>
        <w:t>software</w:t>
      </w:r>
      <w:r w:rsidRPr="00374E47">
        <w:rPr>
          <w:rFonts w:ascii="Arial" w:hAnsi="Arial" w:cs="Arial"/>
          <w:color w:val="000000" w:themeColor="text1"/>
        </w:rPr>
        <w:t>, o console do navegador deixou de registrar interrupções silenciosas, permitindo a renderização fidedigna das métricas de desempenho econômico da propriedade e eliminando as barreiras de usabilidade identificadas na primeira etapa de avaliações.</w:t>
      </w:r>
    </w:p>
    <w:p w14:paraId="774ED2A3" w14:textId="77777777" w:rsidR="00374E47" w:rsidRDefault="00374E47" w:rsidP="00374E47">
      <w:pPr>
        <w:pStyle w:val="Corpodetexto"/>
        <w:spacing w:after="0" w:line="360" w:lineRule="auto"/>
        <w:jc w:val="both"/>
        <w:rPr>
          <w:rFonts w:ascii="Arial" w:hAnsi="Arial" w:cs="Arial"/>
          <w:color w:val="000000" w:themeColor="text1"/>
        </w:rPr>
      </w:pPr>
      <w:r w:rsidRPr="00374E47">
        <w:rPr>
          <w:rFonts w:ascii="Arial" w:hAnsi="Arial" w:cs="Arial"/>
          <w:color w:val="000000" w:themeColor="text1"/>
        </w:rPr>
        <w:t xml:space="preserve">O terceiro problema de severidade alta identificado dizia respeito à baixa visibilidade e à consequente dificuldade de localização dos comandos de edição na interface. A </w:t>
      </w:r>
      <w:r w:rsidRPr="00374E47">
        <w:rPr>
          <w:rFonts w:ascii="Arial" w:hAnsi="Arial" w:cs="Arial"/>
          <w:color w:val="000000" w:themeColor="text1"/>
        </w:rPr>
        <w:lastRenderedPageBreak/>
        <w:t>inconsistência foi solucionada por meio da substituição do menu suspenso (</w:t>
      </w:r>
      <w:proofErr w:type="spellStart"/>
      <w:r w:rsidRPr="00374E47">
        <w:rPr>
          <w:rFonts w:ascii="Arial" w:hAnsi="Arial" w:cs="Arial"/>
          <w:i/>
          <w:iCs/>
          <w:color w:val="000000" w:themeColor="text1"/>
        </w:rPr>
        <w:t>dropdown</w:t>
      </w:r>
      <w:proofErr w:type="spellEnd"/>
      <w:r w:rsidRPr="00374E47">
        <w:rPr>
          <w:rFonts w:ascii="Arial" w:hAnsi="Arial" w:cs="Arial"/>
          <w:color w:val="000000" w:themeColor="text1"/>
        </w:rPr>
        <w:t xml:space="preserve">), representado por um ícone de três pontos verticais, por botões com ações explícitas na listagem. O comportamento visual da interface e a evolução do </w:t>
      </w:r>
      <w:r w:rsidRPr="00374E47">
        <w:rPr>
          <w:rFonts w:ascii="Arial" w:hAnsi="Arial" w:cs="Arial"/>
          <w:i/>
          <w:iCs/>
          <w:color w:val="000000" w:themeColor="text1"/>
        </w:rPr>
        <w:t>layout</w:t>
      </w:r>
      <w:r w:rsidRPr="00374E47">
        <w:rPr>
          <w:rFonts w:ascii="Arial" w:hAnsi="Arial" w:cs="Arial"/>
          <w:color w:val="000000" w:themeColor="text1"/>
        </w:rPr>
        <w:t xml:space="preserve"> entre as duas etapas do estudo estão documentados na Figura 5.</w:t>
      </w:r>
    </w:p>
    <w:p w14:paraId="3DEA086A" w14:textId="77777777" w:rsidR="00374E47" w:rsidRDefault="00374E47" w:rsidP="00374E47">
      <w:pPr>
        <w:pStyle w:val="Corpodetexto"/>
        <w:spacing w:after="0" w:line="360" w:lineRule="auto"/>
        <w:jc w:val="both"/>
        <w:rPr>
          <w:rFonts w:ascii="Arial" w:hAnsi="Arial" w:cs="Arial"/>
          <w:color w:val="000000" w:themeColor="text1"/>
        </w:rPr>
      </w:pPr>
      <w:r w:rsidRPr="00374E47">
        <w:rPr>
          <w:rFonts w:ascii="Arial" w:hAnsi="Arial" w:cs="Arial"/>
          <w:b/>
          <w:bCs/>
          <w:color w:val="000000" w:themeColor="text1"/>
        </w:rPr>
        <w:t>Figura 5</w:t>
      </w:r>
      <w:r w:rsidRPr="00374E47">
        <w:rPr>
          <w:rFonts w:ascii="Arial" w:hAnsi="Arial" w:cs="Arial"/>
          <w:color w:val="000000" w:themeColor="text1"/>
        </w:rPr>
        <w:t xml:space="preserve"> – Evolução dos comandos de edição na interface do usuário</w:t>
      </w:r>
      <w:r w:rsidR="00000000" w:rsidRPr="00810308">
        <w:rPr>
          <w:rFonts w:ascii="Arial" w:hAnsi="Arial" w:cs="Arial"/>
          <w:noProof/>
          <w:color w:val="000000" w:themeColor="text1"/>
        </w:rPr>
        <w:drawing>
          <wp:inline distT="0" distB="0" distL="0" distR="0" wp14:anchorId="46D632C7" wp14:editId="2266C739">
            <wp:extent cx="5334000" cy="2391006"/>
            <wp:effectExtent l="0" t="0" r="0" b="0"/>
            <wp:docPr id="70" name="Picture" descr="Figura 5 — Problema P-03: Botão de edição difícil de localizar (parte 1)"/>
            <wp:cNvGraphicFramePr/>
            <a:graphic xmlns:a="http://schemas.openxmlformats.org/drawingml/2006/main">
              <a:graphicData uri="http://schemas.openxmlformats.org/drawingml/2006/picture">
                <pic:pic xmlns:pic="http://schemas.openxmlformats.org/drawingml/2006/picture">
                  <pic:nvPicPr>
                    <pic:cNvPr id="71" name="Picture" descr="imagens/p03-antes-botao-tres-pontos-pt1.png.png"/>
                    <pic:cNvPicPr>
                      <a:picLocks noChangeAspect="1" noChangeArrowheads="1"/>
                    </pic:cNvPicPr>
                  </pic:nvPicPr>
                  <pic:blipFill>
                    <a:blip r:embed="rId17"/>
                    <a:stretch>
                      <a:fillRect/>
                    </a:stretch>
                  </pic:blipFill>
                  <pic:spPr bwMode="auto">
                    <a:xfrm>
                      <a:off x="0" y="0"/>
                      <a:ext cx="5334000" cy="2391006"/>
                    </a:xfrm>
                    <a:prstGeom prst="rect">
                      <a:avLst/>
                    </a:prstGeom>
                    <a:noFill/>
                    <a:ln w="9525">
                      <a:noFill/>
                      <a:headEnd/>
                      <a:tailEnd/>
                    </a:ln>
                  </pic:spPr>
                </pic:pic>
              </a:graphicData>
            </a:graphic>
          </wp:inline>
        </w:drawing>
      </w:r>
    </w:p>
    <w:p w14:paraId="1274E4A6" w14:textId="5D3B1037" w:rsidR="00374E47" w:rsidRDefault="00000000" w:rsidP="00374E47">
      <w:pPr>
        <w:pStyle w:val="Corpodetexto"/>
        <w:spacing w:after="0" w:line="360" w:lineRule="auto"/>
        <w:jc w:val="both"/>
        <w:rPr>
          <w:rFonts w:ascii="Arial" w:hAnsi="Arial" w:cs="Arial"/>
          <w:color w:val="000000" w:themeColor="text1"/>
        </w:rPr>
      </w:pPr>
      <w:r w:rsidRPr="00810308">
        <w:rPr>
          <w:rFonts w:ascii="Arial" w:hAnsi="Arial" w:cs="Arial"/>
          <w:noProof/>
          <w:color w:val="000000" w:themeColor="text1"/>
        </w:rPr>
        <w:drawing>
          <wp:inline distT="0" distB="0" distL="0" distR="0" wp14:anchorId="5BF5A1C2" wp14:editId="5EAAE5B4">
            <wp:extent cx="5305245" cy="2406770"/>
            <wp:effectExtent l="0" t="0" r="0" b="0"/>
            <wp:docPr id="73" name="Picture" descr="Figura 5 — Problema P-03: Botão de edição difícil de localizar (parte 2)"/>
            <wp:cNvGraphicFramePr/>
            <a:graphic xmlns:a="http://schemas.openxmlformats.org/drawingml/2006/main">
              <a:graphicData uri="http://schemas.openxmlformats.org/drawingml/2006/picture">
                <pic:pic xmlns:pic="http://schemas.openxmlformats.org/drawingml/2006/picture">
                  <pic:nvPicPr>
                    <pic:cNvPr id="74" name="Picture" descr="imagens/p03-antes-botao-tres-pontos-pt2.png.png"/>
                    <pic:cNvPicPr>
                      <a:picLocks noChangeAspect="1" noChangeArrowheads="1"/>
                    </pic:cNvPicPr>
                  </pic:nvPicPr>
                  <pic:blipFill>
                    <a:blip r:embed="rId18"/>
                    <a:stretch>
                      <a:fillRect/>
                    </a:stretch>
                  </pic:blipFill>
                  <pic:spPr bwMode="auto">
                    <a:xfrm>
                      <a:off x="0" y="0"/>
                      <a:ext cx="5350013" cy="2427079"/>
                    </a:xfrm>
                    <a:prstGeom prst="rect">
                      <a:avLst/>
                    </a:prstGeom>
                    <a:noFill/>
                    <a:ln w="9525">
                      <a:noFill/>
                      <a:headEnd/>
                      <a:tailEnd/>
                    </a:ln>
                  </pic:spPr>
                </pic:pic>
              </a:graphicData>
            </a:graphic>
          </wp:inline>
        </w:drawing>
      </w:r>
      <w:r w:rsidRPr="00810308">
        <w:rPr>
          <w:rFonts w:ascii="Arial" w:hAnsi="Arial" w:cs="Arial"/>
          <w:color w:val="000000" w:themeColor="text1"/>
        </w:rPr>
        <w:t xml:space="preserve"> </w:t>
      </w:r>
    </w:p>
    <w:p w14:paraId="71343B88" w14:textId="77777777" w:rsidR="00374E47" w:rsidRDefault="00374E47" w:rsidP="00374E47">
      <w:pPr>
        <w:pStyle w:val="Corpodetexto"/>
        <w:spacing w:after="0" w:line="360" w:lineRule="auto"/>
        <w:jc w:val="both"/>
        <w:rPr>
          <w:rFonts w:ascii="Arial" w:hAnsi="Arial" w:cs="Arial"/>
          <w:color w:val="000000" w:themeColor="text1"/>
        </w:rPr>
      </w:pPr>
    </w:p>
    <w:p w14:paraId="4A7A7AEC" w14:textId="29746430" w:rsidR="002E0FEB" w:rsidRPr="00810308" w:rsidRDefault="00000000" w:rsidP="00374E47">
      <w:pPr>
        <w:pStyle w:val="Corpodetexto"/>
        <w:spacing w:after="0" w:line="360" w:lineRule="auto"/>
        <w:jc w:val="both"/>
        <w:rPr>
          <w:rFonts w:ascii="Arial" w:hAnsi="Arial" w:cs="Arial"/>
          <w:color w:val="000000" w:themeColor="text1"/>
        </w:rPr>
      </w:pPr>
      <w:r w:rsidRPr="00810308">
        <w:rPr>
          <w:rFonts w:ascii="Arial" w:hAnsi="Arial" w:cs="Arial"/>
          <w:noProof/>
          <w:color w:val="000000" w:themeColor="text1"/>
        </w:rPr>
        <w:lastRenderedPageBreak/>
        <w:drawing>
          <wp:inline distT="0" distB="0" distL="0" distR="0" wp14:anchorId="5F2DA1EA" wp14:editId="74A96419">
            <wp:extent cx="5334000" cy="2130262"/>
            <wp:effectExtent l="0" t="0" r="0" b="0"/>
            <wp:docPr id="76" name="Picture" descr="Figura 5 (continuação) — Ícones claramente visíveis após melhoria"/>
            <wp:cNvGraphicFramePr/>
            <a:graphic xmlns:a="http://schemas.openxmlformats.org/drawingml/2006/main">
              <a:graphicData uri="http://schemas.openxmlformats.org/drawingml/2006/picture">
                <pic:pic xmlns:pic="http://schemas.openxmlformats.org/drawingml/2006/picture">
                  <pic:nvPicPr>
                    <pic:cNvPr id="77" name="Picture" descr="imagens/p03-depois-icones-visiveis.png.png"/>
                    <pic:cNvPicPr>
                      <a:picLocks noChangeAspect="1" noChangeArrowheads="1"/>
                    </pic:cNvPicPr>
                  </pic:nvPicPr>
                  <pic:blipFill>
                    <a:blip r:embed="rId19"/>
                    <a:stretch>
                      <a:fillRect/>
                    </a:stretch>
                  </pic:blipFill>
                  <pic:spPr bwMode="auto">
                    <a:xfrm>
                      <a:off x="0" y="0"/>
                      <a:ext cx="5334000" cy="2130262"/>
                    </a:xfrm>
                    <a:prstGeom prst="rect">
                      <a:avLst/>
                    </a:prstGeom>
                    <a:noFill/>
                    <a:ln w="9525">
                      <a:noFill/>
                      <a:headEnd/>
                      <a:tailEnd/>
                    </a:ln>
                  </pic:spPr>
                </pic:pic>
              </a:graphicData>
            </a:graphic>
          </wp:inline>
        </w:drawing>
      </w:r>
    </w:p>
    <w:p w14:paraId="3C25F03B" w14:textId="77777777" w:rsidR="00374E47" w:rsidRPr="00374E47" w:rsidRDefault="00374E47">
      <w:pPr>
        <w:pStyle w:val="Corpodetexto"/>
        <w:rPr>
          <w:rFonts w:ascii="Arial" w:hAnsi="Arial" w:cs="Arial"/>
          <w:color w:val="000000" w:themeColor="text1"/>
          <w:sz w:val="20"/>
          <w:szCs w:val="20"/>
        </w:rPr>
      </w:pPr>
      <w:r w:rsidRPr="00374E47">
        <w:rPr>
          <w:rFonts w:ascii="Arial" w:hAnsi="Arial" w:cs="Arial"/>
          <w:color w:val="000000" w:themeColor="text1"/>
          <w:sz w:val="20"/>
          <w:szCs w:val="20"/>
        </w:rPr>
        <w:t>Nota: (a) Rodada um com ícone de três pontos verticais pouco intuitivo e de difícil localização; (b) Rodada dois com ícones de lápis para edição e lixeira para exclusão explícitos e permanentemente visíveis.</w:t>
      </w:r>
      <w:r w:rsidRPr="00374E47">
        <w:rPr>
          <w:rFonts w:ascii="Arial" w:hAnsi="Arial" w:cs="Arial"/>
          <w:color w:val="000000" w:themeColor="text1"/>
          <w:sz w:val="20"/>
          <w:szCs w:val="20"/>
        </w:rPr>
        <w:br/>
        <w:t>Fonte: Elaborado pelo autor (2026).</w:t>
      </w:r>
    </w:p>
    <w:p w14:paraId="665E65D1" w14:textId="77777777" w:rsidR="00374E47" w:rsidRPr="00374E47" w:rsidRDefault="00374E47" w:rsidP="00374E47">
      <w:pPr>
        <w:pStyle w:val="Corpodetexto"/>
        <w:spacing w:after="0" w:line="360" w:lineRule="auto"/>
        <w:jc w:val="both"/>
        <w:rPr>
          <w:rFonts w:ascii="Arial" w:hAnsi="Arial" w:cs="Arial"/>
          <w:color w:val="000000" w:themeColor="text1"/>
        </w:rPr>
      </w:pPr>
      <w:r w:rsidRPr="00374E47">
        <w:rPr>
          <w:rFonts w:ascii="Arial" w:hAnsi="Arial" w:cs="Arial"/>
          <w:color w:val="000000" w:themeColor="text1"/>
        </w:rPr>
        <w:t xml:space="preserve">A modificação no </w:t>
      </w:r>
      <w:r w:rsidRPr="00374E47">
        <w:rPr>
          <w:rFonts w:ascii="Arial" w:hAnsi="Arial" w:cs="Arial"/>
          <w:i/>
          <w:iCs/>
          <w:color w:val="000000" w:themeColor="text1"/>
        </w:rPr>
        <w:t>design</w:t>
      </w:r>
      <w:r w:rsidRPr="00374E47">
        <w:rPr>
          <w:rFonts w:ascii="Arial" w:hAnsi="Arial" w:cs="Arial"/>
          <w:color w:val="000000" w:themeColor="text1"/>
        </w:rPr>
        <w:t xml:space="preserve"> de interação eliminou a necessidade de uma ação prévia de clique para a descoberta das opções disponíveis. Ao expor diretamente os ícones universais de lápis, para a edição, e de lixeira, para a exclusão de registros, o sistema reduziu a carga cognitiva imposta ao operador. Essa intervenção simplificou o fluxo de navegação e reverteu positivamente os índices de eficiência e satisfação subjetiva medidos na segunda rodada de testes com os participantes.</w:t>
      </w:r>
    </w:p>
    <w:p w14:paraId="04385B9B" w14:textId="77777777" w:rsidR="00374E47" w:rsidRDefault="00374E47" w:rsidP="00374E47">
      <w:pPr>
        <w:pStyle w:val="Corpodetexto"/>
        <w:spacing w:line="360" w:lineRule="auto"/>
        <w:rPr>
          <w:rFonts w:ascii="Arial" w:hAnsi="Arial" w:cs="Arial"/>
          <w:color w:val="000000" w:themeColor="text1"/>
        </w:rPr>
      </w:pPr>
      <w:r w:rsidRPr="00374E47">
        <w:rPr>
          <w:rFonts w:ascii="Arial" w:hAnsi="Arial" w:cs="Arial"/>
          <w:color w:val="000000" w:themeColor="text1"/>
        </w:rPr>
        <w:t xml:space="preserve">O quarto problema classificado com severidade alta envolveu a completa ausência de um comando de retorno nos formulários da aplicação, o que forçava os usuários a utilizarem o botão de navegação nativo do próprio navegador de </w:t>
      </w:r>
      <w:r w:rsidRPr="00374E47">
        <w:rPr>
          <w:rFonts w:ascii="Arial" w:hAnsi="Arial" w:cs="Arial"/>
          <w:i/>
          <w:iCs/>
          <w:color w:val="000000" w:themeColor="text1"/>
        </w:rPr>
        <w:t>internet</w:t>
      </w:r>
      <w:r w:rsidRPr="00374E47">
        <w:rPr>
          <w:rFonts w:ascii="Arial" w:hAnsi="Arial" w:cs="Arial"/>
          <w:color w:val="000000" w:themeColor="text1"/>
        </w:rPr>
        <w:t>. Essa falha quebrava a consistência do fluxo de interação interna do sistema e aumentava o risco de perda acidental de dados preenchidos. A implementação da correção técnica e a reestruturação das telas estão documentadas na Figura 6.</w:t>
      </w:r>
    </w:p>
    <w:p w14:paraId="5D6C68B4" w14:textId="4E886677" w:rsidR="002E0FEB" w:rsidRPr="00810308" w:rsidRDefault="00374E47" w:rsidP="00374E47">
      <w:pPr>
        <w:pStyle w:val="Corpodetexto"/>
        <w:spacing w:line="360" w:lineRule="auto"/>
        <w:rPr>
          <w:rFonts w:ascii="Arial" w:hAnsi="Arial" w:cs="Arial"/>
          <w:color w:val="000000" w:themeColor="text1"/>
        </w:rPr>
      </w:pPr>
      <w:r w:rsidRPr="00374E47">
        <w:rPr>
          <w:rFonts w:ascii="Arial" w:hAnsi="Arial" w:cs="Arial"/>
          <w:b/>
          <w:bCs/>
          <w:color w:val="000000" w:themeColor="text1"/>
        </w:rPr>
        <w:lastRenderedPageBreak/>
        <w:t>Figura 6</w:t>
      </w:r>
      <w:r w:rsidRPr="00374E47">
        <w:rPr>
          <w:rFonts w:ascii="Arial" w:hAnsi="Arial" w:cs="Arial"/>
          <w:color w:val="000000" w:themeColor="text1"/>
        </w:rPr>
        <w:t xml:space="preserve"> – Implementação do mecanismo de retorno em formulários</w:t>
      </w:r>
      <w:r w:rsidR="00000000" w:rsidRPr="00374E47">
        <w:rPr>
          <w:rFonts w:ascii="Arial" w:hAnsi="Arial" w:cs="Arial"/>
          <w:noProof/>
          <w:color w:val="000000" w:themeColor="text1"/>
        </w:rPr>
        <w:drawing>
          <wp:inline distT="0" distB="0" distL="0" distR="0" wp14:anchorId="217207F9" wp14:editId="2EA89CB9">
            <wp:extent cx="5334000" cy="2392640"/>
            <wp:effectExtent l="0" t="0" r="0" b="0"/>
            <wp:docPr id="79" name="Picture" descr="Figura 6 — Problema P-04: Ausência de botão Voltar"/>
            <wp:cNvGraphicFramePr/>
            <a:graphic xmlns:a="http://schemas.openxmlformats.org/drawingml/2006/main">
              <a:graphicData uri="http://schemas.openxmlformats.org/drawingml/2006/picture">
                <pic:pic xmlns:pic="http://schemas.openxmlformats.org/drawingml/2006/picture">
                  <pic:nvPicPr>
                    <pic:cNvPr id="80" name="Picture" descr="imagens/p04-antes-sem-botao-voltar.png.png"/>
                    <pic:cNvPicPr>
                      <a:picLocks noChangeAspect="1" noChangeArrowheads="1"/>
                    </pic:cNvPicPr>
                  </pic:nvPicPr>
                  <pic:blipFill>
                    <a:blip r:embed="rId20"/>
                    <a:stretch>
                      <a:fillRect/>
                    </a:stretch>
                  </pic:blipFill>
                  <pic:spPr bwMode="auto">
                    <a:xfrm>
                      <a:off x="0" y="0"/>
                      <a:ext cx="5334000" cy="2392640"/>
                    </a:xfrm>
                    <a:prstGeom prst="rect">
                      <a:avLst/>
                    </a:prstGeom>
                    <a:noFill/>
                    <a:ln w="9525">
                      <a:noFill/>
                      <a:headEnd/>
                      <a:tailEnd/>
                    </a:ln>
                  </pic:spPr>
                </pic:pic>
              </a:graphicData>
            </a:graphic>
          </wp:inline>
        </w:drawing>
      </w:r>
      <w:r w:rsidR="00000000" w:rsidRPr="00374E47">
        <w:rPr>
          <w:rFonts w:ascii="Arial" w:hAnsi="Arial" w:cs="Arial"/>
          <w:color w:val="000000" w:themeColor="text1"/>
        </w:rPr>
        <w:t xml:space="preserve"> </w:t>
      </w:r>
      <w:r w:rsidR="00000000" w:rsidRPr="00810308">
        <w:rPr>
          <w:rFonts w:ascii="Arial" w:hAnsi="Arial" w:cs="Arial"/>
          <w:noProof/>
          <w:color w:val="000000" w:themeColor="text1"/>
        </w:rPr>
        <w:drawing>
          <wp:inline distT="0" distB="0" distL="0" distR="0" wp14:anchorId="159120B4" wp14:editId="7BA05568">
            <wp:extent cx="5334000" cy="2583760"/>
            <wp:effectExtent l="0" t="0" r="0" b="0"/>
            <wp:docPr id="82" name="Picture" descr="Figura 6 (continuação) — Botão Voltar implementado"/>
            <wp:cNvGraphicFramePr/>
            <a:graphic xmlns:a="http://schemas.openxmlformats.org/drawingml/2006/main">
              <a:graphicData uri="http://schemas.openxmlformats.org/drawingml/2006/picture">
                <pic:pic xmlns:pic="http://schemas.openxmlformats.org/drawingml/2006/picture">
                  <pic:nvPicPr>
                    <pic:cNvPr id="83" name="Picture" descr="imagens/p04-depois-com-botao-voltar.png.png"/>
                    <pic:cNvPicPr>
                      <a:picLocks noChangeAspect="1" noChangeArrowheads="1"/>
                    </pic:cNvPicPr>
                  </pic:nvPicPr>
                  <pic:blipFill>
                    <a:blip r:embed="rId21"/>
                    <a:stretch>
                      <a:fillRect/>
                    </a:stretch>
                  </pic:blipFill>
                  <pic:spPr bwMode="auto">
                    <a:xfrm>
                      <a:off x="0" y="0"/>
                      <a:ext cx="5334000" cy="2583760"/>
                    </a:xfrm>
                    <a:prstGeom prst="rect">
                      <a:avLst/>
                    </a:prstGeom>
                    <a:noFill/>
                    <a:ln w="9525">
                      <a:noFill/>
                      <a:headEnd/>
                      <a:tailEnd/>
                    </a:ln>
                  </pic:spPr>
                </pic:pic>
              </a:graphicData>
            </a:graphic>
          </wp:inline>
        </w:drawing>
      </w:r>
    </w:p>
    <w:p w14:paraId="3E152050" w14:textId="77777777" w:rsidR="00374E47" w:rsidRDefault="00374E47">
      <w:pPr>
        <w:pStyle w:val="Corpodetexto"/>
        <w:rPr>
          <w:rFonts w:ascii="Arial" w:hAnsi="Arial" w:cs="Arial"/>
          <w:color w:val="000000" w:themeColor="text1"/>
          <w:sz w:val="20"/>
          <w:szCs w:val="20"/>
        </w:rPr>
      </w:pPr>
      <w:r w:rsidRPr="00374E47">
        <w:rPr>
          <w:rFonts w:ascii="Arial" w:hAnsi="Arial" w:cs="Arial"/>
          <w:color w:val="000000" w:themeColor="text1"/>
          <w:sz w:val="20"/>
          <w:szCs w:val="20"/>
        </w:rPr>
        <w:t>Nota: (a) Rodada um com formulários sem navegação explícita de retorno; (b) Rodada dois com ícone de seta adicionado na parte superior de todos os formulários da aplicação.</w:t>
      </w:r>
      <w:r w:rsidRPr="00374E47">
        <w:rPr>
          <w:rFonts w:ascii="Arial" w:hAnsi="Arial" w:cs="Arial"/>
          <w:color w:val="000000" w:themeColor="text1"/>
          <w:sz w:val="20"/>
          <w:szCs w:val="20"/>
        </w:rPr>
        <w:br/>
        <w:t>Fonte: Elaborado pelo autor (2026).</w:t>
      </w:r>
    </w:p>
    <w:p w14:paraId="36809031" w14:textId="48AD5F98" w:rsidR="00374E47" w:rsidRDefault="00374E47" w:rsidP="00374E47">
      <w:pPr>
        <w:pStyle w:val="Corpodetexto"/>
        <w:spacing w:after="0" w:line="360" w:lineRule="auto"/>
        <w:rPr>
          <w:rFonts w:ascii="Arial" w:hAnsi="Arial" w:cs="Arial"/>
          <w:color w:val="000000" w:themeColor="text1"/>
        </w:rPr>
      </w:pPr>
      <w:r w:rsidRPr="00374E47">
        <w:rPr>
          <w:rFonts w:ascii="Arial" w:hAnsi="Arial" w:cs="Arial"/>
          <w:color w:val="000000" w:themeColor="text1"/>
        </w:rPr>
        <w:t xml:space="preserve">A intervenção no </w:t>
      </w:r>
      <w:r w:rsidRPr="00374E47">
        <w:rPr>
          <w:rFonts w:ascii="Arial" w:hAnsi="Arial" w:cs="Arial"/>
          <w:i/>
          <w:iCs/>
          <w:color w:val="000000" w:themeColor="text1"/>
        </w:rPr>
        <w:t>design</w:t>
      </w:r>
      <w:r w:rsidRPr="00374E47">
        <w:rPr>
          <w:rFonts w:ascii="Arial" w:hAnsi="Arial" w:cs="Arial"/>
          <w:color w:val="000000" w:themeColor="text1"/>
        </w:rPr>
        <w:t xml:space="preserve"> de interface consistiu na introdução de um ícone de seta padronizado no topo de cada formulário, proporcionando uma rota de fuga clara e visível para o operador. Essa modificação restabeleceu o controle e a liberdade do usuário na plataforma, refletindo-se em uma redução no tempo total de preenchimento de cadastros e na eliminação de desvios de navegação observados ao longo da segunda rodada de avaliações.</w:t>
      </w:r>
    </w:p>
    <w:p w14:paraId="496B56EA" w14:textId="5305E88A" w:rsidR="00374E47" w:rsidRDefault="00374E47" w:rsidP="00374E47">
      <w:pPr>
        <w:pStyle w:val="Corpodetexto"/>
        <w:spacing w:after="0" w:line="360" w:lineRule="auto"/>
        <w:jc w:val="both"/>
        <w:rPr>
          <w:rFonts w:ascii="Arial" w:hAnsi="Arial" w:cs="Arial"/>
          <w:color w:val="000000" w:themeColor="text1"/>
        </w:rPr>
      </w:pPr>
      <w:r w:rsidRPr="00374E47">
        <w:rPr>
          <w:rFonts w:ascii="Arial" w:hAnsi="Arial" w:cs="Arial"/>
          <w:color w:val="000000" w:themeColor="text1"/>
        </w:rPr>
        <w:lastRenderedPageBreak/>
        <w:t xml:space="preserve">O problema classificado com severidade média e catalogado sob o identificador P-07 envolveu a completa ausência de sinalizações visuais durante o processamento de requisições de rede. Esse cenário provocava nos participantes a percepção incorreta de que o sistema havia travado ou congelado durante o envio de formulários mais lentos. A correção na camada de engenharia do </w:t>
      </w:r>
      <w:proofErr w:type="spellStart"/>
      <w:r w:rsidRPr="00374E47">
        <w:rPr>
          <w:rFonts w:ascii="Arial" w:hAnsi="Arial" w:cs="Arial"/>
          <w:i/>
          <w:iCs/>
          <w:color w:val="000000" w:themeColor="text1"/>
        </w:rPr>
        <w:t>frontend</w:t>
      </w:r>
      <w:proofErr w:type="spellEnd"/>
      <w:r w:rsidRPr="00374E47">
        <w:rPr>
          <w:rFonts w:ascii="Arial" w:hAnsi="Arial" w:cs="Arial"/>
          <w:color w:val="000000" w:themeColor="text1"/>
        </w:rPr>
        <w:t xml:space="preserve"> consistiu na introdução de um estado de controle assíncrono para rastrear o status de submissão dos dados, conforme documentado no Código 2.</w:t>
      </w:r>
    </w:p>
    <w:p w14:paraId="75E1102B" w14:textId="19A5350F" w:rsidR="0006680E" w:rsidRDefault="0006680E" w:rsidP="00374E47">
      <w:pPr>
        <w:pStyle w:val="Corpodetexto"/>
        <w:spacing w:after="0" w:line="360" w:lineRule="auto"/>
        <w:jc w:val="both"/>
        <w:rPr>
          <w:rFonts w:ascii="Arial" w:hAnsi="Arial" w:cs="Arial"/>
          <w:i/>
          <w:iCs/>
          <w:color w:val="000000" w:themeColor="text1"/>
        </w:rPr>
      </w:pPr>
      <w:r w:rsidRPr="0006680E">
        <w:rPr>
          <w:rFonts w:ascii="Arial" w:hAnsi="Arial" w:cs="Arial"/>
          <w:b/>
          <w:bCs/>
          <w:color w:val="000000" w:themeColor="text1"/>
        </w:rPr>
        <w:t>Código 2</w:t>
      </w:r>
      <w:r w:rsidRPr="0006680E">
        <w:rPr>
          <w:rFonts w:ascii="Arial" w:hAnsi="Arial" w:cs="Arial"/>
          <w:color w:val="000000" w:themeColor="text1"/>
        </w:rPr>
        <w:t xml:space="preserve"> – Controle de estado de submissão no arquivo </w:t>
      </w:r>
      <w:proofErr w:type="spellStart"/>
      <w:r w:rsidRPr="0006680E">
        <w:rPr>
          <w:rFonts w:ascii="Arial" w:hAnsi="Arial" w:cs="Arial"/>
          <w:i/>
          <w:iCs/>
          <w:color w:val="000000" w:themeColor="text1"/>
        </w:rPr>
        <w:t>formPage.jsx</w:t>
      </w:r>
      <w:proofErr w:type="spellEnd"/>
    </w:p>
    <w:p w14:paraId="25A503EE"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ANTES: Sem indicação visual ou bloqueio de processamento</w:t>
      </w:r>
    </w:p>
    <w:p w14:paraId="4694769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PropertiesForm</w:t>
      </w:r>
      <w:proofErr w:type="spellEnd"/>
      <w:r w:rsidRPr="0006680E">
        <w:rPr>
          <w:rFonts w:ascii="Courier New" w:hAnsi="Courier New" w:cs="Courier New"/>
          <w:color w:val="000000" w:themeColor="text1"/>
          <w:sz w:val="20"/>
          <w:szCs w:val="20"/>
        </w:rPr>
        <w:t xml:space="preserve"> = () =&gt; {</w:t>
      </w:r>
    </w:p>
    <w:p w14:paraId="48962A0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navigate</w:t>
      </w:r>
      <w:proofErr w:type="spellEnd"/>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useNavigate</w:t>
      </w:r>
      <w:proofErr w:type="spellEnd"/>
      <w:r w:rsidRPr="0006680E">
        <w:rPr>
          <w:rFonts w:ascii="Courier New" w:hAnsi="Courier New" w:cs="Courier New"/>
          <w:color w:val="000000" w:themeColor="text1"/>
          <w:sz w:val="20"/>
          <w:szCs w:val="20"/>
        </w:rPr>
        <w:t xml:space="preserve">(); </w:t>
      </w:r>
    </w:p>
    <w:p w14:paraId="43D6A6E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
    <w:p w14:paraId="1CCDE8C0"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handleFormSubmit</w:t>
      </w:r>
      <w:proofErr w:type="spellEnd"/>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async</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values</w:t>
      </w:r>
      <w:proofErr w:type="spellEnd"/>
      <w:r w:rsidRPr="0006680E">
        <w:rPr>
          <w:rFonts w:ascii="Courier New" w:hAnsi="Courier New" w:cs="Courier New"/>
          <w:color w:val="000000" w:themeColor="text1"/>
          <w:sz w:val="20"/>
          <w:szCs w:val="20"/>
        </w:rPr>
        <w:t>) =&gt; {</w:t>
      </w:r>
    </w:p>
    <w:p w14:paraId="2266D8C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try</w:t>
      </w:r>
      <w:proofErr w:type="spellEnd"/>
      <w:r w:rsidRPr="0006680E">
        <w:rPr>
          <w:rFonts w:ascii="Courier New" w:hAnsi="Courier New" w:cs="Courier New"/>
          <w:color w:val="000000" w:themeColor="text1"/>
          <w:sz w:val="20"/>
          <w:szCs w:val="20"/>
        </w:rPr>
        <w:t xml:space="preserve"> {</w:t>
      </w:r>
    </w:p>
    <w:p w14:paraId="5E963722"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response = </w:t>
      </w:r>
      <w:proofErr w:type="spellStart"/>
      <w:r w:rsidRPr="0006680E">
        <w:rPr>
          <w:rFonts w:ascii="Courier New" w:hAnsi="Courier New" w:cs="Courier New"/>
          <w:color w:val="000000" w:themeColor="text1"/>
          <w:sz w:val="20"/>
          <w:szCs w:val="20"/>
        </w:rPr>
        <w:t>await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axios.post</w:t>
      </w:r>
      <w:proofErr w:type="spellEnd"/>
      <w:r w:rsidRPr="0006680E">
        <w:rPr>
          <w:rFonts w:ascii="Courier New" w:hAnsi="Courier New" w:cs="Courier New"/>
          <w:color w:val="000000" w:themeColor="text1"/>
          <w:sz w:val="20"/>
          <w:szCs w:val="20"/>
        </w:rPr>
        <w:t>("http://localhost:3000/</w:t>
      </w:r>
      <w:proofErr w:type="spellStart"/>
      <w:r w:rsidRPr="0006680E">
        <w:rPr>
          <w:rFonts w:ascii="Courier New" w:hAnsi="Courier New" w:cs="Courier New"/>
          <w:color w:val="000000" w:themeColor="text1"/>
          <w:sz w:val="20"/>
          <w:szCs w:val="20"/>
        </w:rPr>
        <w:t>properties</w:t>
      </w:r>
      <w:proofErr w:type="spellEnd"/>
      <w:r w:rsidRPr="0006680E">
        <w:rPr>
          <w:rFonts w:ascii="Courier New" w:hAnsi="Courier New" w:cs="Courier New"/>
          <w:color w:val="000000" w:themeColor="text1"/>
          <w:sz w:val="20"/>
          <w:szCs w:val="20"/>
        </w:rPr>
        <w:t>", {</w:t>
      </w:r>
    </w:p>
    <w:p w14:paraId="43CDF715"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name</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values.namePropertie</w:t>
      </w:r>
      <w:proofErr w:type="spellEnd"/>
      <w:r w:rsidRPr="0006680E">
        <w:rPr>
          <w:rFonts w:ascii="Courier New" w:hAnsi="Courier New" w:cs="Courier New"/>
          <w:color w:val="000000" w:themeColor="text1"/>
          <w:sz w:val="20"/>
          <w:szCs w:val="20"/>
        </w:rPr>
        <w:t>,</w:t>
      </w:r>
    </w:p>
    <w:p w14:paraId="4F8CB167"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area</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values.area</w:t>
      </w:r>
      <w:proofErr w:type="spellEnd"/>
      <w:r w:rsidRPr="0006680E">
        <w:rPr>
          <w:rFonts w:ascii="Courier New" w:hAnsi="Courier New" w:cs="Courier New"/>
          <w:color w:val="000000" w:themeColor="text1"/>
          <w:sz w:val="20"/>
          <w:szCs w:val="20"/>
        </w:rPr>
        <w:t xml:space="preserve">,          </w:t>
      </w:r>
    </w:p>
    <w:p w14:paraId="637E8EEA"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city</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values.city</w:t>
      </w:r>
      <w:proofErr w:type="spellEnd"/>
      <w:r w:rsidRPr="0006680E">
        <w:rPr>
          <w:rFonts w:ascii="Courier New" w:hAnsi="Courier New" w:cs="Courier New"/>
          <w:color w:val="000000" w:themeColor="text1"/>
          <w:sz w:val="20"/>
          <w:szCs w:val="20"/>
        </w:rPr>
        <w:t xml:space="preserve">,          </w:t>
      </w:r>
    </w:p>
    <w:p w14:paraId="093D805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email</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userData.email</w:t>
      </w:r>
      <w:proofErr w:type="spellEnd"/>
    </w:p>
    <w:p w14:paraId="1770B76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w:t>
      </w:r>
    </w:p>
    <w:p w14:paraId="5A39070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headers</w:t>
      </w:r>
      <w:proofErr w:type="spellEnd"/>
      <w:r w:rsidRPr="0006680E">
        <w:rPr>
          <w:rFonts w:ascii="Courier New" w:hAnsi="Courier New" w:cs="Courier New"/>
          <w:color w:val="000000" w:themeColor="text1"/>
          <w:sz w:val="20"/>
          <w:szCs w:val="20"/>
        </w:rPr>
        <w:t>: {</w:t>
      </w:r>
      <w:proofErr w:type="spellStart"/>
      <w:r w:rsidRPr="0006680E">
        <w:rPr>
          <w:rFonts w:ascii="Courier New" w:hAnsi="Courier New" w:cs="Courier New"/>
          <w:color w:val="000000" w:themeColor="text1"/>
          <w:sz w:val="20"/>
          <w:szCs w:val="20"/>
        </w:rPr>
        <w:t>Authorization</w:t>
      </w:r>
      <w:proofErr w:type="spellEnd"/>
      <w:r w:rsidRPr="0006680E">
        <w:rPr>
          <w:rFonts w:ascii="Courier New" w:hAnsi="Courier New" w:cs="Courier New"/>
          <w:color w:val="000000" w:themeColor="text1"/>
          <w:sz w:val="20"/>
          <w:szCs w:val="20"/>
        </w:rPr>
        <w:t>: `</w:t>
      </w:r>
      <w:proofErr w:type="spellStart"/>
      <w:r w:rsidRPr="0006680E">
        <w:rPr>
          <w:rFonts w:ascii="Courier New" w:hAnsi="Courier New" w:cs="Courier New"/>
          <w:color w:val="000000" w:themeColor="text1"/>
          <w:sz w:val="20"/>
          <w:szCs w:val="20"/>
        </w:rPr>
        <w:t>Bearer</w:t>
      </w:r>
      <w:proofErr w:type="spellEnd"/>
      <w:r w:rsidRPr="0006680E">
        <w:rPr>
          <w:rFonts w:ascii="Courier New" w:hAnsi="Courier New" w:cs="Courier New"/>
          <w:color w:val="000000" w:themeColor="text1"/>
          <w:sz w:val="20"/>
          <w:szCs w:val="20"/>
        </w:rPr>
        <w:t xml:space="preserve"> ${token}`}</w:t>
      </w:r>
    </w:p>
    <w:p w14:paraId="58CF166B"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1B9BEB47"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479DC58E"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if</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response.status</w:t>
      </w:r>
      <w:proofErr w:type="spellEnd"/>
      <w:r w:rsidRPr="0006680E">
        <w:rPr>
          <w:rFonts w:ascii="Courier New" w:hAnsi="Courier New" w:cs="Courier New"/>
          <w:color w:val="000000" w:themeColor="text1"/>
          <w:sz w:val="20"/>
          <w:szCs w:val="20"/>
        </w:rPr>
        <w:t xml:space="preserve"> === 201) {</w:t>
      </w:r>
    </w:p>
    <w:p w14:paraId="0AB0AC5C"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navigate</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propriedades?message</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encodeURIComponent</w:t>
      </w:r>
      <w:proofErr w:type="spellEnd"/>
      <w:r w:rsidRPr="0006680E">
        <w:rPr>
          <w:rFonts w:ascii="Courier New" w:hAnsi="Courier New" w:cs="Courier New"/>
          <w:color w:val="000000" w:themeColor="text1"/>
          <w:sz w:val="20"/>
          <w:szCs w:val="20"/>
        </w:rPr>
        <w:t>("1")}`);</w:t>
      </w:r>
    </w:p>
    <w:p w14:paraId="36D0FBB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0A569C5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catch (</w:t>
      </w:r>
      <w:proofErr w:type="spellStart"/>
      <w:r w:rsidRPr="0006680E">
        <w:rPr>
          <w:rFonts w:ascii="Courier New" w:hAnsi="Courier New" w:cs="Courier New"/>
          <w:color w:val="000000" w:themeColor="text1"/>
          <w:sz w:val="20"/>
          <w:szCs w:val="20"/>
        </w:rPr>
        <w:t>error</w:t>
      </w:r>
      <w:proofErr w:type="spellEnd"/>
      <w:r w:rsidRPr="0006680E">
        <w:rPr>
          <w:rFonts w:ascii="Courier New" w:hAnsi="Courier New" w:cs="Courier New"/>
          <w:color w:val="000000" w:themeColor="text1"/>
          <w:sz w:val="20"/>
          <w:szCs w:val="20"/>
        </w:rPr>
        <w:t>) {</w:t>
      </w:r>
    </w:p>
    <w:p w14:paraId="37B77F4E"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console.error</w:t>
      </w:r>
      <w:proofErr w:type="spellEnd"/>
      <w:r w:rsidRPr="0006680E">
        <w:rPr>
          <w:rFonts w:ascii="Courier New" w:hAnsi="Courier New" w:cs="Courier New"/>
          <w:color w:val="000000" w:themeColor="text1"/>
          <w:sz w:val="20"/>
          <w:szCs w:val="20"/>
        </w:rPr>
        <w:t xml:space="preserve">("Erro ao criar propriedade:", </w:t>
      </w:r>
      <w:proofErr w:type="spellStart"/>
      <w:r w:rsidRPr="0006680E">
        <w:rPr>
          <w:rFonts w:ascii="Courier New" w:hAnsi="Courier New" w:cs="Courier New"/>
          <w:color w:val="000000" w:themeColor="text1"/>
          <w:sz w:val="20"/>
          <w:szCs w:val="20"/>
        </w:rPr>
        <w:t>error</w:t>
      </w:r>
      <w:proofErr w:type="spellEnd"/>
      <w:r w:rsidRPr="0006680E">
        <w:rPr>
          <w:rFonts w:ascii="Courier New" w:hAnsi="Courier New" w:cs="Courier New"/>
          <w:color w:val="000000" w:themeColor="text1"/>
          <w:sz w:val="20"/>
          <w:szCs w:val="20"/>
        </w:rPr>
        <w:t>);</w:t>
      </w:r>
    </w:p>
    <w:p w14:paraId="159BAFCD"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10B4047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651D386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
    <w:p w14:paraId="2D08BC9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return</w:t>
      </w:r>
      <w:proofErr w:type="spellEnd"/>
      <w:r w:rsidRPr="0006680E">
        <w:rPr>
          <w:rFonts w:ascii="Courier New" w:hAnsi="Courier New" w:cs="Courier New"/>
          <w:color w:val="000000" w:themeColor="text1"/>
          <w:sz w:val="20"/>
          <w:szCs w:val="20"/>
        </w:rPr>
        <w:t xml:space="preserve"> (</w:t>
      </w:r>
    </w:p>
    <w:p w14:paraId="43373D5A"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&lt;Box m="20px"&gt;</w:t>
      </w:r>
    </w:p>
    <w:p w14:paraId="3939796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&lt;Header </w:t>
      </w:r>
      <w:proofErr w:type="spellStart"/>
      <w:r w:rsidRPr="0006680E">
        <w:rPr>
          <w:rFonts w:ascii="Courier New" w:hAnsi="Courier New" w:cs="Courier New"/>
          <w:color w:val="000000" w:themeColor="text1"/>
          <w:sz w:val="20"/>
          <w:szCs w:val="20"/>
        </w:rPr>
        <w:t>title</w:t>
      </w:r>
      <w:proofErr w:type="spellEnd"/>
      <w:r w:rsidRPr="0006680E">
        <w:rPr>
          <w:rFonts w:ascii="Courier New" w:hAnsi="Courier New" w:cs="Courier New"/>
          <w:color w:val="000000" w:themeColor="text1"/>
          <w:sz w:val="20"/>
          <w:szCs w:val="20"/>
        </w:rPr>
        <w:t>="Adicionar Propriedade" /&gt;</w:t>
      </w:r>
    </w:p>
    <w:p w14:paraId="6CF2C70B"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Formik</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onSubmit</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handleFormSubmit</w:t>
      </w:r>
      <w:proofErr w:type="spellEnd"/>
      <w:r w:rsidRPr="0006680E">
        <w:rPr>
          <w:rFonts w:ascii="Courier New" w:hAnsi="Courier New" w:cs="Courier New"/>
          <w:color w:val="000000" w:themeColor="text1"/>
          <w:sz w:val="20"/>
          <w:szCs w:val="20"/>
        </w:rPr>
        <w:t>}&gt;</w:t>
      </w:r>
    </w:p>
    <w:p w14:paraId="38CAE96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Formulário sem indicador de </w:t>
      </w:r>
      <w:proofErr w:type="spellStart"/>
      <w:r w:rsidRPr="0006680E">
        <w:rPr>
          <w:rFonts w:ascii="Courier New" w:hAnsi="Courier New" w:cs="Courier New"/>
          <w:color w:val="000000" w:themeColor="text1"/>
          <w:sz w:val="20"/>
          <w:szCs w:val="20"/>
        </w:rPr>
        <w:t>loading</w:t>
      </w:r>
      <w:proofErr w:type="spellEnd"/>
      <w:r w:rsidRPr="0006680E">
        <w:rPr>
          <w:rFonts w:ascii="Courier New" w:hAnsi="Courier New" w:cs="Courier New"/>
          <w:color w:val="000000" w:themeColor="text1"/>
          <w:sz w:val="20"/>
          <w:szCs w:val="20"/>
        </w:rPr>
        <w:t xml:space="preserve"> */}</w:t>
      </w:r>
    </w:p>
    <w:p w14:paraId="5B6910B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Formik</w:t>
      </w:r>
      <w:proofErr w:type="spellEnd"/>
      <w:r w:rsidRPr="0006680E">
        <w:rPr>
          <w:rFonts w:ascii="Courier New" w:hAnsi="Courier New" w:cs="Courier New"/>
          <w:color w:val="000000" w:themeColor="text1"/>
          <w:sz w:val="20"/>
          <w:szCs w:val="20"/>
        </w:rPr>
        <w:t>&gt;</w:t>
      </w:r>
    </w:p>
    <w:p w14:paraId="68B3702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&lt;/Box&gt;</w:t>
      </w:r>
    </w:p>
    <w:p w14:paraId="46E29E6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7EE3902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w:t>
      </w:r>
    </w:p>
    <w:p w14:paraId="7B1E5E5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
    <w:p w14:paraId="57153925"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DEPOIS: Inclusão do indicador circular de processamento</w:t>
      </w:r>
    </w:p>
    <w:p w14:paraId="643E13A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roofErr w:type="spellStart"/>
      <w:r w:rsidRPr="0006680E">
        <w:rPr>
          <w:rFonts w:ascii="Courier New" w:hAnsi="Courier New" w:cs="Courier New"/>
          <w:color w:val="000000" w:themeColor="text1"/>
          <w:sz w:val="20"/>
          <w:szCs w:val="20"/>
        </w:rPr>
        <w:t>import</w:t>
      </w:r>
      <w:proofErr w:type="spellEnd"/>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CircularProgress</w:t>
      </w:r>
      <w:proofErr w:type="spellEnd"/>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from</w:t>
      </w:r>
      <w:proofErr w:type="spellEnd"/>
      <w:r w:rsidRPr="0006680E">
        <w:rPr>
          <w:rFonts w:ascii="Courier New" w:hAnsi="Courier New" w:cs="Courier New"/>
          <w:color w:val="000000" w:themeColor="text1"/>
          <w:sz w:val="20"/>
          <w:szCs w:val="20"/>
        </w:rPr>
        <w:t xml:space="preserve"> "@mui/material";</w:t>
      </w:r>
    </w:p>
    <w:p w14:paraId="3C86193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
    <w:p w14:paraId="7F81F10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PropertiesForm</w:t>
      </w:r>
      <w:proofErr w:type="spellEnd"/>
      <w:r w:rsidRPr="0006680E">
        <w:rPr>
          <w:rFonts w:ascii="Courier New" w:hAnsi="Courier New" w:cs="Courier New"/>
          <w:color w:val="000000" w:themeColor="text1"/>
          <w:sz w:val="20"/>
          <w:szCs w:val="20"/>
        </w:rPr>
        <w:t xml:space="preserve"> = () =&gt; {</w:t>
      </w:r>
    </w:p>
    <w:p w14:paraId="37086D2A"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navigate</w:t>
      </w:r>
      <w:proofErr w:type="spellEnd"/>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useNavigate</w:t>
      </w:r>
      <w:proofErr w:type="spellEnd"/>
      <w:r w:rsidRPr="0006680E">
        <w:rPr>
          <w:rFonts w:ascii="Courier New" w:hAnsi="Courier New" w:cs="Courier New"/>
          <w:color w:val="000000" w:themeColor="text1"/>
          <w:sz w:val="20"/>
          <w:szCs w:val="20"/>
        </w:rPr>
        <w:t xml:space="preserve">(); </w:t>
      </w:r>
    </w:p>
    <w:p w14:paraId="5950B302"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isSubmitting</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setIsSubmitting</w:t>
      </w:r>
      <w:proofErr w:type="spellEnd"/>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useState</w:t>
      </w:r>
      <w:proofErr w:type="spellEnd"/>
      <w:r w:rsidRPr="0006680E">
        <w:rPr>
          <w:rFonts w:ascii="Courier New" w:hAnsi="Courier New" w:cs="Courier New"/>
          <w:color w:val="000000" w:themeColor="text1"/>
          <w:sz w:val="20"/>
          <w:szCs w:val="20"/>
        </w:rPr>
        <w:t>(false);</w:t>
      </w:r>
    </w:p>
    <w:p w14:paraId="07F029E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
    <w:p w14:paraId="23840BB0"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handleFormSubmit</w:t>
      </w:r>
      <w:proofErr w:type="spellEnd"/>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async</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values</w:t>
      </w:r>
      <w:proofErr w:type="spellEnd"/>
      <w:r w:rsidRPr="0006680E">
        <w:rPr>
          <w:rFonts w:ascii="Courier New" w:hAnsi="Courier New" w:cs="Courier New"/>
          <w:color w:val="000000" w:themeColor="text1"/>
          <w:sz w:val="20"/>
          <w:szCs w:val="20"/>
        </w:rPr>
        <w:t>) =&gt; {</w:t>
      </w:r>
    </w:p>
    <w:p w14:paraId="1BC11C15"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lastRenderedPageBreak/>
        <w:t xml:space="preserve">    </w:t>
      </w:r>
      <w:proofErr w:type="spellStart"/>
      <w:r w:rsidRPr="0006680E">
        <w:rPr>
          <w:rFonts w:ascii="Courier New" w:hAnsi="Courier New" w:cs="Courier New"/>
          <w:color w:val="000000" w:themeColor="text1"/>
          <w:sz w:val="20"/>
          <w:szCs w:val="20"/>
        </w:rPr>
        <w:t>setIsSubmitting</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true</w:t>
      </w:r>
      <w:proofErr w:type="spellEnd"/>
      <w:r w:rsidRPr="0006680E">
        <w:rPr>
          <w:rFonts w:ascii="Courier New" w:hAnsi="Courier New" w:cs="Courier New"/>
          <w:color w:val="000000" w:themeColor="text1"/>
          <w:sz w:val="20"/>
          <w:szCs w:val="20"/>
        </w:rPr>
        <w:t xml:space="preserve">);  </w:t>
      </w:r>
    </w:p>
    <w:p w14:paraId="5A5F0D7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try</w:t>
      </w:r>
      <w:proofErr w:type="spellEnd"/>
      <w:r w:rsidRPr="0006680E">
        <w:rPr>
          <w:rFonts w:ascii="Courier New" w:hAnsi="Courier New" w:cs="Courier New"/>
          <w:color w:val="000000" w:themeColor="text1"/>
          <w:sz w:val="20"/>
          <w:szCs w:val="20"/>
        </w:rPr>
        <w:t xml:space="preserve"> {</w:t>
      </w:r>
    </w:p>
    <w:p w14:paraId="0B95A000"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response = </w:t>
      </w:r>
      <w:proofErr w:type="spellStart"/>
      <w:r w:rsidRPr="0006680E">
        <w:rPr>
          <w:rFonts w:ascii="Courier New" w:hAnsi="Courier New" w:cs="Courier New"/>
          <w:color w:val="000000" w:themeColor="text1"/>
          <w:sz w:val="20"/>
          <w:szCs w:val="20"/>
        </w:rPr>
        <w:t>await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axios.post</w:t>
      </w:r>
      <w:proofErr w:type="spellEnd"/>
      <w:r w:rsidRPr="0006680E">
        <w:rPr>
          <w:rFonts w:ascii="Courier New" w:hAnsi="Courier New" w:cs="Courier New"/>
          <w:color w:val="000000" w:themeColor="text1"/>
          <w:sz w:val="20"/>
          <w:szCs w:val="20"/>
        </w:rPr>
        <w:t>("http://localhost:3000/</w:t>
      </w:r>
      <w:proofErr w:type="spellStart"/>
      <w:r w:rsidRPr="0006680E">
        <w:rPr>
          <w:rFonts w:ascii="Courier New" w:hAnsi="Courier New" w:cs="Courier New"/>
          <w:color w:val="000000" w:themeColor="text1"/>
          <w:sz w:val="20"/>
          <w:szCs w:val="20"/>
        </w:rPr>
        <w:t>properties</w:t>
      </w:r>
      <w:proofErr w:type="spellEnd"/>
      <w:r w:rsidRPr="0006680E">
        <w:rPr>
          <w:rFonts w:ascii="Courier New" w:hAnsi="Courier New" w:cs="Courier New"/>
          <w:color w:val="000000" w:themeColor="text1"/>
          <w:sz w:val="20"/>
          <w:szCs w:val="20"/>
        </w:rPr>
        <w:t>", {</w:t>
      </w:r>
    </w:p>
    <w:p w14:paraId="0627D1D5"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name</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values.namePropertie</w:t>
      </w:r>
      <w:proofErr w:type="spellEnd"/>
      <w:r w:rsidRPr="0006680E">
        <w:rPr>
          <w:rFonts w:ascii="Courier New" w:hAnsi="Courier New" w:cs="Courier New"/>
          <w:color w:val="000000" w:themeColor="text1"/>
          <w:sz w:val="20"/>
          <w:szCs w:val="20"/>
        </w:rPr>
        <w:t>,</w:t>
      </w:r>
    </w:p>
    <w:p w14:paraId="40A983D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area</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values.area</w:t>
      </w:r>
      <w:proofErr w:type="spellEnd"/>
      <w:r w:rsidRPr="0006680E">
        <w:rPr>
          <w:rFonts w:ascii="Courier New" w:hAnsi="Courier New" w:cs="Courier New"/>
          <w:color w:val="000000" w:themeColor="text1"/>
          <w:sz w:val="20"/>
          <w:szCs w:val="20"/>
        </w:rPr>
        <w:t xml:space="preserve">,          </w:t>
      </w:r>
    </w:p>
    <w:p w14:paraId="42339012"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city</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values.city</w:t>
      </w:r>
      <w:proofErr w:type="spellEnd"/>
      <w:r w:rsidRPr="0006680E">
        <w:rPr>
          <w:rFonts w:ascii="Courier New" w:hAnsi="Courier New" w:cs="Courier New"/>
          <w:color w:val="000000" w:themeColor="text1"/>
          <w:sz w:val="20"/>
          <w:szCs w:val="20"/>
        </w:rPr>
        <w:t xml:space="preserve">,          </w:t>
      </w:r>
    </w:p>
    <w:p w14:paraId="4F2AC88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email</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userData.email</w:t>
      </w:r>
      <w:proofErr w:type="spellEnd"/>
    </w:p>
    <w:p w14:paraId="375B892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w:t>
      </w:r>
    </w:p>
    <w:p w14:paraId="4DAA9502"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headers</w:t>
      </w:r>
      <w:proofErr w:type="spellEnd"/>
      <w:r w:rsidRPr="0006680E">
        <w:rPr>
          <w:rFonts w:ascii="Courier New" w:hAnsi="Courier New" w:cs="Courier New"/>
          <w:color w:val="000000" w:themeColor="text1"/>
          <w:sz w:val="20"/>
          <w:szCs w:val="20"/>
        </w:rPr>
        <w:t>: {</w:t>
      </w:r>
      <w:proofErr w:type="spellStart"/>
      <w:r w:rsidRPr="0006680E">
        <w:rPr>
          <w:rFonts w:ascii="Courier New" w:hAnsi="Courier New" w:cs="Courier New"/>
          <w:color w:val="000000" w:themeColor="text1"/>
          <w:sz w:val="20"/>
          <w:szCs w:val="20"/>
        </w:rPr>
        <w:t>Authorization</w:t>
      </w:r>
      <w:proofErr w:type="spellEnd"/>
      <w:r w:rsidRPr="0006680E">
        <w:rPr>
          <w:rFonts w:ascii="Courier New" w:hAnsi="Courier New" w:cs="Courier New"/>
          <w:color w:val="000000" w:themeColor="text1"/>
          <w:sz w:val="20"/>
          <w:szCs w:val="20"/>
        </w:rPr>
        <w:t>: `</w:t>
      </w:r>
      <w:proofErr w:type="spellStart"/>
      <w:r w:rsidRPr="0006680E">
        <w:rPr>
          <w:rFonts w:ascii="Courier New" w:hAnsi="Courier New" w:cs="Courier New"/>
          <w:color w:val="000000" w:themeColor="text1"/>
          <w:sz w:val="20"/>
          <w:szCs w:val="20"/>
        </w:rPr>
        <w:t>Bearer</w:t>
      </w:r>
      <w:proofErr w:type="spellEnd"/>
      <w:r w:rsidRPr="0006680E">
        <w:rPr>
          <w:rFonts w:ascii="Courier New" w:hAnsi="Courier New" w:cs="Courier New"/>
          <w:color w:val="000000" w:themeColor="text1"/>
          <w:sz w:val="20"/>
          <w:szCs w:val="20"/>
        </w:rPr>
        <w:t xml:space="preserve"> ${token}`}</w:t>
      </w:r>
    </w:p>
    <w:p w14:paraId="24234BC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791E501A"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1AF3F49A"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if</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response.status</w:t>
      </w:r>
      <w:proofErr w:type="spellEnd"/>
      <w:r w:rsidRPr="0006680E">
        <w:rPr>
          <w:rFonts w:ascii="Courier New" w:hAnsi="Courier New" w:cs="Courier New"/>
          <w:color w:val="000000" w:themeColor="text1"/>
          <w:sz w:val="20"/>
          <w:szCs w:val="20"/>
        </w:rPr>
        <w:t xml:space="preserve"> === 201) {</w:t>
      </w:r>
    </w:p>
    <w:p w14:paraId="1BFB74DD"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await</w:t>
      </w:r>
      <w:proofErr w:type="spellEnd"/>
      <w:r w:rsidRPr="0006680E">
        <w:rPr>
          <w:rFonts w:ascii="Courier New" w:hAnsi="Courier New" w:cs="Courier New"/>
          <w:color w:val="000000" w:themeColor="text1"/>
          <w:sz w:val="20"/>
          <w:szCs w:val="20"/>
        </w:rPr>
        <w:t xml:space="preserve"> new </w:t>
      </w:r>
      <w:proofErr w:type="spellStart"/>
      <w:r w:rsidRPr="0006680E">
        <w:rPr>
          <w:rFonts w:ascii="Courier New" w:hAnsi="Courier New" w:cs="Courier New"/>
          <w:color w:val="000000" w:themeColor="text1"/>
          <w:sz w:val="20"/>
          <w:szCs w:val="20"/>
        </w:rPr>
        <w:t>Promise</w:t>
      </w:r>
      <w:proofErr w:type="spellEnd"/>
      <w:r w:rsidRPr="0006680E">
        <w:rPr>
          <w:rFonts w:ascii="Courier New" w:hAnsi="Courier New" w:cs="Courier New"/>
          <w:color w:val="000000" w:themeColor="text1"/>
          <w:sz w:val="20"/>
          <w:szCs w:val="20"/>
        </w:rPr>
        <w:t xml:space="preserve">(resolve =&gt; </w:t>
      </w:r>
      <w:proofErr w:type="spellStart"/>
      <w:r w:rsidRPr="0006680E">
        <w:rPr>
          <w:rFonts w:ascii="Courier New" w:hAnsi="Courier New" w:cs="Courier New"/>
          <w:color w:val="000000" w:themeColor="text1"/>
          <w:sz w:val="20"/>
          <w:szCs w:val="20"/>
        </w:rPr>
        <w:t>setTimeout</w:t>
      </w:r>
      <w:proofErr w:type="spellEnd"/>
      <w:r w:rsidRPr="0006680E">
        <w:rPr>
          <w:rFonts w:ascii="Courier New" w:hAnsi="Courier New" w:cs="Courier New"/>
          <w:color w:val="000000" w:themeColor="text1"/>
          <w:sz w:val="20"/>
          <w:szCs w:val="20"/>
        </w:rPr>
        <w:t>(resolve, 800));</w:t>
      </w:r>
    </w:p>
    <w:p w14:paraId="18BF0F9D"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navigate</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propriedades?message</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encodeURIComponent</w:t>
      </w:r>
      <w:proofErr w:type="spellEnd"/>
      <w:r w:rsidRPr="0006680E">
        <w:rPr>
          <w:rFonts w:ascii="Courier New" w:hAnsi="Courier New" w:cs="Courier New"/>
          <w:color w:val="000000" w:themeColor="text1"/>
          <w:sz w:val="20"/>
          <w:szCs w:val="20"/>
        </w:rPr>
        <w:t>("1")}`);</w:t>
      </w:r>
    </w:p>
    <w:p w14:paraId="74C6BEE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07962E4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catch (</w:t>
      </w:r>
      <w:proofErr w:type="spellStart"/>
      <w:r w:rsidRPr="0006680E">
        <w:rPr>
          <w:rFonts w:ascii="Courier New" w:hAnsi="Courier New" w:cs="Courier New"/>
          <w:color w:val="000000" w:themeColor="text1"/>
          <w:sz w:val="20"/>
          <w:szCs w:val="20"/>
        </w:rPr>
        <w:t>error</w:t>
      </w:r>
      <w:proofErr w:type="spellEnd"/>
      <w:r w:rsidRPr="0006680E">
        <w:rPr>
          <w:rFonts w:ascii="Courier New" w:hAnsi="Courier New" w:cs="Courier New"/>
          <w:color w:val="000000" w:themeColor="text1"/>
          <w:sz w:val="20"/>
          <w:szCs w:val="20"/>
        </w:rPr>
        <w:t>) {</w:t>
      </w:r>
    </w:p>
    <w:p w14:paraId="2779768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if</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error.response?.status</w:t>
      </w:r>
      <w:proofErr w:type="spellEnd"/>
      <w:r w:rsidRPr="0006680E">
        <w:rPr>
          <w:rFonts w:ascii="Courier New" w:hAnsi="Courier New" w:cs="Courier New"/>
          <w:color w:val="000000" w:themeColor="text1"/>
          <w:sz w:val="20"/>
          <w:szCs w:val="20"/>
        </w:rPr>
        <w:t xml:space="preserve"> === 401) {</w:t>
      </w:r>
    </w:p>
    <w:p w14:paraId="79C465F0"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alert</w:t>
      </w:r>
      <w:proofErr w:type="spellEnd"/>
      <w:r w:rsidRPr="0006680E">
        <w:rPr>
          <w:rFonts w:ascii="Courier New" w:hAnsi="Courier New" w:cs="Courier New"/>
          <w:color w:val="000000" w:themeColor="text1"/>
          <w:sz w:val="20"/>
          <w:szCs w:val="20"/>
        </w:rPr>
        <w:t>('Sessão expirada. Faça login novamente.');</w:t>
      </w:r>
    </w:p>
    <w:p w14:paraId="7E87AD0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secureLocalStorage.removeItem</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userData</w:t>
      </w:r>
      <w:proofErr w:type="spellEnd"/>
      <w:r w:rsidRPr="0006680E">
        <w:rPr>
          <w:rFonts w:ascii="Courier New" w:hAnsi="Courier New" w:cs="Courier New"/>
          <w:color w:val="000000" w:themeColor="text1"/>
          <w:sz w:val="20"/>
          <w:szCs w:val="20"/>
        </w:rPr>
        <w:t>');</w:t>
      </w:r>
    </w:p>
    <w:p w14:paraId="36060E0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secureLocalStorage.removeItem</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auth_token</w:t>
      </w:r>
      <w:proofErr w:type="spellEnd"/>
      <w:r w:rsidRPr="0006680E">
        <w:rPr>
          <w:rFonts w:ascii="Courier New" w:hAnsi="Courier New" w:cs="Courier New"/>
          <w:color w:val="000000" w:themeColor="text1"/>
          <w:sz w:val="20"/>
          <w:szCs w:val="20"/>
        </w:rPr>
        <w:t>');</w:t>
      </w:r>
    </w:p>
    <w:p w14:paraId="21561C8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window.location.href</w:t>
      </w:r>
      <w:proofErr w:type="spellEnd"/>
      <w:r w:rsidRPr="0006680E">
        <w:rPr>
          <w:rFonts w:ascii="Courier New" w:hAnsi="Courier New" w:cs="Courier New"/>
          <w:color w:val="000000" w:themeColor="text1"/>
          <w:sz w:val="20"/>
          <w:szCs w:val="20"/>
        </w:rPr>
        <w:t xml:space="preserve"> = '/login';</w:t>
      </w:r>
    </w:p>
    <w:p w14:paraId="7F925BE2"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else</w:t>
      </w:r>
      <w:proofErr w:type="spellEnd"/>
      <w:r w:rsidRPr="0006680E">
        <w:rPr>
          <w:rFonts w:ascii="Courier New" w:hAnsi="Courier New" w:cs="Courier New"/>
          <w:color w:val="000000" w:themeColor="text1"/>
          <w:sz w:val="20"/>
          <w:szCs w:val="20"/>
        </w:rPr>
        <w:t xml:space="preserve"> {</w:t>
      </w:r>
    </w:p>
    <w:p w14:paraId="2CDBE750"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console.error</w:t>
      </w:r>
      <w:proofErr w:type="spellEnd"/>
      <w:r w:rsidRPr="0006680E">
        <w:rPr>
          <w:rFonts w:ascii="Courier New" w:hAnsi="Courier New" w:cs="Courier New"/>
          <w:color w:val="000000" w:themeColor="text1"/>
          <w:sz w:val="20"/>
          <w:szCs w:val="20"/>
        </w:rPr>
        <w:t xml:space="preserve">("Erro ao criar propriedade:", </w:t>
      </w:r>
      <w:proofErr w:type="spellStart"/>
      <w:r w:rsidRPr="0006680E">
        <w:rPr>
          <w:rFonts w:ascii="Courier New" w:hAnsi="Courier New" w:cs="Courier New"/>
          <w:color w:val="000000" w:themeColor="text1"/>
          <w:sz w:val="20"/>
          <w:szCs w:val="20"/>
        </w:rPr>
        <w:t>error</w:t>
      </w:r>
      <w:proofErr w:type="spellEnd"/>
      <w:r w:rsidRPr="0006680E">
        <w:rPr>
          <w:rFonts w:ascii="Courier New" w:hAnsi="Courier New" w:cs="Courier New"/>
          <w:color w:val="000000" w:themeColor="text1"/>
          <w:sz w:val="20"/>
          <w:szCs w:val="20"/>
        </w:rPr>
        <w:t>);</w:t>
      </w:r>
    </w:p>
    <w:p w14:paraId="0B45A56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09E83DBD"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finally</w:t>
      </w:r>
      <w:proofErr w:type="spellEnd"/>
      <w:r w:rsidRPr="0006680E">
        <w:rPr>
          <w:rFonts w:ascii="Courier New" w:hAnsi="Courier New" w:cs="Courier New"/>
          <w:color w:val="000000" w:themeColor="text1"/>
          <w:sz w:val="20"/>
          <w:szCs w:val="20"/>
        </w:rPr>
        <w:t xml:space="preserve"> {</w:t>
      </w:r>
    </w:p>
    <w:p w14:paraId="2D9527CB"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setIsSubmitting</w:t>
      </w:r>
      <w:proofErr w:type="spellEnd"/>
      <w:r w:rsidRPr="0006680E">
        <w:rPr>
          <w:rFonts w:ascii="Courier New" w:hAnsi="Courier New" w:cs="Courier New"/>
          <w:color w:val="000000" w:themeColor="text1"/>
          <w:sz w:val="20"/>
          <w:szCs w:val="20"/>
        </w:rPr>
        <w:t xml:space="preserve">(false);  </w:t>
      </w:r>
    </w:p>
    <w:p w14:paraId="4E24700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66EBDD1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018CCB6B"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
    <w:p w14:paraId="11646D1D"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return</w:t>
      </w:r>
      <w:proofErr w:type="spellEnd"/>
      <w:r w:rsidRPr="0006680E">
        <w:rPr>
          <w:rFonts w:ascii="Courier New" w:hAnsi="Courier New" w:cs="Courier New"/>
          <w:color w:val="000000" w:themeColor="text1"/>
          <w:sz w:val="20"/>
          <w:szCs w:val="20"/>
        </w:rPr>
        <w:t xml:space="preserve"> (</w:t>
      </w:r>
    </w:p>
    <w:p w14:paraId="54BAAF9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&lt;Box m="20px"&gt;</w:t>
      </w:r>
    </w:p>
    <w:p w14:paraId="18EE8F0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&lt;Header </w:t>
      </w:r>
      <w:proofErr w:type="spellStart"/>
      <w:r w:rsidRPr="0006680E">
        <w:rPr>
          <w:rFonts w:ascii="Courier New" w:hAnsi="Courier New" w:cs="Courier New"/>
          <w:color w:val="000000" w:themeColor="text1"/>
          <w:sz w:val="20"/>
          <w:szCs w:val="20"/>
        </w:rPr>
        <w:t>title</w:t>
      </w:r>
      <w:proofErr w:type="spellEnd"/>
      <w:r w:rsidRPr="0006680E">
        <w:rPr>
          <w:rFonts w:ascii="Courier New" w:hAnsi="Courier New" w:cs="Courier New"/>
          <w:color w:val="000000" w:themeColor="text1"/>
          <w:sz w:val="20"/>
          <w:szCs w:val="20"/>
        </w:rPr>
        <w:t>="Adicionar Propriedade" /&gt;</w:t>
      </w:r>
    </w:p>
    <w:p w14:paraId="12F1E200"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Formik</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onSubmit</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handleFormSubmit</w:t>
      </w:r>
      <w:proofErr w:type="spellEnd"/>
      <w:r w:rsidRPr="0006680E">
        <w:rPr>
          <w:rFonts w:ascii="Courier New" w:hAnsi="Courier New" w:cs="Courier New"/>
          <w:color w:val="000000" w:themeColor="text1"/>
          <w:sz w:val="20"/>
          <w:szCs w:val="20"/>
        </w:rPr>
        <w:t>}&gt;</w:t>
      </w:r>
    </w:p>
    <w:p w14:paraId="6477E76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handleSubmit</w:t>
      </w:r>
      <w:proofErr w:type="spellEnd"/>
      <w:r w:rsidRPr="0006680E">
        <w:rPr>
          <w:rFonts w:ascii="Courier New" w:hAnsi="Courier New" w:cs="Courier New"/>
          <w:color w:val="000000" w:themeColor="text1"/>
          <w:sz w:val="20"/>
          <w:szCs w:val="20"/>
        </w:rPr>
        <w:t xml:space="preserve"> }) =&gt; (</w:t>
      </w:r>
    </w:p>
    <w:p w14:paraId="66F5263E"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form</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onSubmit</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handleSubmit</w:t>
      </w:r>
      <w:proofErr w:type="spellEnd"/>
      <w:r w:rsidRPr="0006680E">
        <w:rPr>
          <w:rFonts w:ascii="Courier New" w:hAnsi="Courier New" w:cs="Courier New"/>
          <w:color w:val="000000" w:themeColor="text1"/>
          <w:sz w:val="20"/>
          <w:szCs w:val="20"/>
        </w:rPr>
        <w:t>}&gt;</w:t>
      </w:r>
    </w:p>
    <w:p w14:paraId="65C911D5"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&lt;Box </w:t>
      </w:r>
      <w:proofErr w:type="spellStart"/>
      <w:r w:rsidRPr="0006680E">
        <w:rPr>
          <w:rFonts w:ascii="Courier New" w:hAnsi="Courier New" w:cs="Courier New"/>
          <w:color w:val="000000" w:themeColor="text1"/>
          <w:sz w:val="20"/>
          <w:szCs w:val="20"/>
        </w:rPr>
        <w:t>mt</w:t>
      </w:r>
      <w:proofErr w:type="spellEnd"/>
      <w:r w:rsidRPr="0006680E">
        <w:rPr>
          <w:rFonts w:ascii="Courier New" w:hAnsi="Courier New" w:cs="Courier New"/>
          <w:color w:val="000000" w:themeColor="text1"/>
          <w:sz w:val="20"/>
          <w:szCs w:val="20"/>
        </w:rPr>
        <w:t>="20px"&gt;</w:t>
      </w:r>
    </w:p>
    <w:p w14:paraId="6DBDF52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&lt;Button </w:t>
      </w:r>
    </w:p>
    <w:p w14:paraId="2B723AF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type</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submit</w:t>
      </w:r>
      <w:proofErr w:type="spellEnd"/>
      <w:r w:rsidRPr="0006680E">
        <w:rPr>
          <w:rFonts w:ascii="Courier New" w:hAnsi="Courier New" w:cs="Courier New"/>
          <w:color w:val="000000" w:themeColor="text1"/>
          <w:sz w:val="20"/>
          <w:szCs w:val="20"/>
        </w:rPr>
        <w:t xml:space="preserve">" </w:t>
      </w:r>
    </w:p>
    <w:p w14:paraId="584D34A7"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color="</w:t>
      </w:r>
      <w:proofErr w:type="spellStart"/>
      <w:r w:rsidRPr="0006680E">
        <w:rPr>
          <w:rFonts w:ascii="Courier New" w:hAnsi="Courier New" w:cs="Courier New"/>
          <w:color w:val="000000" w:themeColor="text1"/>
          <w:sz w:val="20"/>
          <w:szCs w:val="20"/>
        </w:rPr>
        <w:t>secondary</w:t>
      </w:r>
      <w:proofErr w:type="spellEnd"/>
      <w:r w:rsidRPr="0006680E">
        <w:rPr>
          <w:rFonts w:ascii="Courier New" w:hAnsi="Courier New" w:cs="Courier New"/>
          <w:color w:val="000000" w:themeColor="text1"/>
          <w:sz w:val="20"/>
          <w:szCs w:val="20"/>
        </w:rPr>
        <w:t xml:space="preserve">" </w:t>
      </w:r>
    </w:p>
    <w:p w14:paraId="24E9CE7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variant</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contained</w:t>
      </w:r>
      <w:proofErr w:type="spellEnd"/>
      <w:r w:rsidRPr="0006680E">
        <w:rPr>
          <w:rFonts w:ascii="Courier New" w:hAnsi="Courier New" w:cs="Courier New"/>
          <w:color w:val="000000" w:themeColor="text1"/>
          <w:sz w:val="20"/>
          <w:szCs w:val="20"/>
        </w:rPr>
        <w:t>"</w:t>
      </w:r>
    </w:p>
    <w:p w14:paraId="38A2CFB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disabled</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isSubmitting</w:t>
      </w:r>
      <w:proofErr w:type="spellEnd"/>
      <w:r w:rsidRPr="0006680E">
        <w:rPr>
          <w:rFonts w:ascii="Courier New" w:hAnsi="Courier New" w:cs="Courier New"/>
          <w:color w:val="000000" w:themeColor="text1"/>
          <w:sz w:val="20"/>
          <w:szCs w:val="20"/>
        </w:rPr>
        <w:t xml:space="preserve">}  </w:t>
      </w:r>
    </w:p>
    <w:p w14:paraId="5906D467"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&gt;</w:t>
      </w:r>
    </w:p>
    <w:p w14:paraId="760F4D1B"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isSubmitting</w:t>
      </w:r>
      <w:proofErr w:type="spellEnd"/>
      <w:r w:rsidRPr="0006680E">
        <w:rPr>
          <w:rFonts w:ascii="Courier New" w:hAnsi="Courier New" w:cs="Courier New"/>
          <w:color w:val="000000" w:themeColor="text1"/>
          <w:sz w:val="20"/>
          <w:szCs w:val="20"/>
        </w:rPr>
        <w:t xml:space="preserve"> ? (</w:t>
      </w:r>
    </w:p>
    <w:p w14:paraId="440DEEE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&lt;&gt;</w:t>
      </w:r>
    </w:p>
    <w:p w14:paraId="65931BE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CircularProgress</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size</w:t>
      </w:r>
      <w:proofErr w:type="spellEnd"/>
      <w:r w:rsidRPr="0006680E">
        <w:rPr>
          <w:rFonts w:ascii="Courier New" w:hAnsi="Courier New" w:cs="Courier New"/>
          <w:color w:val="000000" w:themeColor="text1"/>
          <w:sz w:val="20"/>
          <w:szCs w:val="20"/>
        </w:rPr>
        <w:t xml:space="preserve">={20} </w:t>
      </w:r>
      <w:proofErr w:type="spellStart"/>
      <w:r w:rsidRPr="0006680E">
        <w:rPr>
          <w:rFonts w:ascii="Courier New" w:hAnsi="Courier New" w:cs="Courier New"/>
          <w:color w:val="000000" w:themeColor="text1"/>
          <w:sz w:val="20"/>
          <w:szCs w:val="20"/>
        </w:rPr>
        <w:t>sx</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mr</w:t>
      </w:r>
      <w:proofErr w:type="spellEnd"/>
      <w:r w:rsidRPr="0006680E">
        <w:rPr>
          <w:rFonts w:ascii="Courier New" w:hAnsi="Courier New" w:cs="Courier New"/>
          <w:color w:val="000000" w:themeColor="text1"/>
          <w:sz w:val="20"/>
          <w:szCs w:val="20"/>
        </w:rPr>
        <w:t>: 1 }} /&gt;</w:t>
      </w:r>
    </w:p>
    <w:p w14:paraId="57A2AD7C"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Salvando...</w:t>
      </w:r>
    </w:p>
    <w:p w14:paraId="16E640D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&lt;/&gt;</w:t>
      </w:r>
    </w:p>
    <w:p w14:paraId="1A526D4C"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 (</w:t>
      </w:r>
    </w:p>
    <w:p w14:paraId="6737B36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"Salvar Propriedade"</w:t>
      </w:r>
    </w:p>
    <w:p w14:paraId="5EE987F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40123F5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&lt;/Button&gt;</w:t>
      </w:r>
    </w:p>
    <w:p w14:paraId="1714A4F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&lt;/Box&gt;</w:t>
      </w:r>
    </w:p>
    <w:p w14:paraId="0E08EEE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form</w:t>
      </w:r>
      <w:proofErr w:type="spellEnd"/>
      <w:r w:rsidRPr="0006680E">
        <w:rPr>
          <w:rFonts w:ascii="Courier New" w:hAnsi="Courier New" w:cs="Courier New"/>
          <w:color w:val="000000" w:themeColor="text1"/>
          <w:sz w:val="20"/>
          <w:szCs w:val="20"/>
        </w:rPr>
        <w:t>&gt;</w:t>
      </w:r>
    </w:p>
    <w:p w14:paraId="07C1A142"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2A54213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Formik</w:t>
      </w:r>
      <w:proofErr w:type="spellEnd"/>
      <w:r w:rsidRPr="0006680E">
        <w:rPr>
          <w:rFonts w:ascii="Courier New" w:hAnsi="Courier New" w:cs="Courier New"/>
          <w:color w:val="000000" w:themeColor="text1"/>
          <w:sz w:val="20"/>
          <w:szCs w:val="20"/>
        </w:rPr>
        <w:t>&gt;</w:t>
      </w:r>
    </w:p>
    <w:p w14:paraId="788A21D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&lt;/Box&gt;</w:t>
      </w:r>
    </w:p>
    <w:p w14:paraId="6640915D"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lastRenderedPageBreak/>
        <w:t xml:space="preserve">  );</w:t>
      </w:r>
    </w:p>
    <w:p w14:paraId="10936E86" w14:textId="56158469"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w:t>
      </w:r>
    </w:p>
    <w:p w14:paraId="7B09DBF4" w14:textId="66EC6B22" w:rsidR="0006680E" w:rsidRDefault="0006680E">
      <w:pPr>
        <w:pStyle w:val="Corpodetexto"/>
        <w:rPr>
          <w:rFonts w:ascii="Arial" w:hAnsi="Arial" w:cs="Arial"/>
          <w:color w:val="000000" w:themeColor="text1"/>
          <w:sz w:val="20"/>
          <w:szCs w:val="20"/>
        </w:rPr>
      </w:pPr>
      <w:r w:rsidRPr="0006680E">
        <w:rPr>
          <w:rFonts w:ascii="Arial" w:hAnsi="Arial" w:cs="Arial"/>
          <w:color w:val="000000" w:themeColor="text1"/>
          <w:sz w:val="20"/>
          <w:szCs w:val="20"/>
        </w:rPr>
        <w:t>Fonte: Elaborado pelo autor (2026).</w:t>
      </w:r>
    </w:p>
    <w:p w14:paraId="485E77D2" w14:textId="77777777" w:rsidR="0006680E" w:rsidRPr="0006680E" w:rsidRDefault="0006680E" w:rsidP="0006680E">
      <w:pPr>
        <w:pStyle w:val="Corpodetexto"/>
        <w:spacing w:line="360" w:lineRule="auto"/>
        <w:rPr>
          <w:rFonts w:ascii="Arial" w:hAnsi="Arial" w:cs="Arial"/>
          <w:color w:val="000000" w:themeColor="text1"/>
        </w:rPr>
      </w:pPr>
      <w:r w:rsidRPr="0006680E">
        <w:rPr>
          <w:rFonts w:ascii="Arial" w:hAnsi="Arial" w:cs="Arial"/>
          <w:color w:val="000000" w:themeColor="text1"/>
        </w:rPr>
        <w:t xml:space="preserve">A implementação técnica adicionou a variável de controle </w:t>
      </w:r>
      <w:proofErr w:type="spellStart"/>
      <w:r w:rsidRPr="0006680E">
        <w:rPr>
          <w:rFonts w:ascii="Arial" w:hAnsi="Arial" w:cs="Arial"/>
          <w:i/>
          <w:iCs/>
          <w:color w:val="000000" w:themeColor="text1"/>
        </w:rPr>
        <w:t>isSubmitting</w:t>
      </w:r>
      <w:proofErr w:type="spellEnd"/>
      <w:r w:rsidRPr="0006680E">
        <w:rPr>
          <w:rFonts w:ascii="Arial" w:hAnsi="Arial" w:cs="Arial"/>
          <w:color w:val="000000" w:themeColor="text1"/>
        </w:rPr>
        <w:t xml:space="preserve"> por meio do gancho (</w:t>
      </w:r>
      <w:proofErr w:type="spellStart"/>
      <w:r w:rsidRPr="0006680E">
        <w:rPr>
          <w:rFonts w:ascii="Arial" w:hAnsi="Arial" w:cs="Arial"/>
          <w:i/>
          <w:iCs/>
          <w:color w:val="000000" w:themeColor="text1"/>
        </w:rPr>
        <w:t>hook</w:t>
      </w:r>
      <w:proofErr w:type="spellEnd"/>
      <w:r w:rsidRPr="0006680E">
        <w:rPr>
          <w:rFonts w:ascii="Arial" w:hAnsi="Arial" w:cs="Arial"/>
          <w:color w:val="000000" w:themeColor="text1"/>
        </w:rPr>
        <w:t xml:space="preserve">) de estado do </w:t>
      </w:r>
      <w:proofErr w:type="spellStart"/>
      <w:r w:rsidRPr="0006680E">
        <w:rPr>
          <w:rFonts w:ascii="Arial" w:hAnsi="Arial" w:cs="Arial"/>
          <w:color w:val="000000" w:themeColor="text1"/>
        </w:rPr>
        <w:t>React</w:t>
      </w:r>
      <w:proofErr w:type="spellEnd"/>
      <w:r w:rsidRPr="0006680E">
        <w:rPr>
          <w:rFonts w:ascii="Arial" w:hAnsi="Arial" w:cs="Arial"/>
          <w:color w:val="000000" w:themeColor="text1"/>
        </w:rPr>
        <w:t xml:space="preserve">, o </w:t>
      </w:r>
      <w:proofErr w:type="spellStart"/>
      <w:r w:rsidRPr="0006680E">
        <w:rPr>
          <w:rFonts w:ascii="Arial" w:hAnsi="Arial" w:cs="Arial"/>
          <w:i/>
          <w:iCs/>
          <w:color w:val="000000" w:themeColor="text1"/>
        </w:rPr>
        <w:t>useState</w:t>
      </w:r>
      <w:proofErr w:type="spellEnd"/>
      <w:r w:rsidRPr="0006680E">
        <w:rPr>
          <w:rFonts w:ascii="Arial" w:hAnsi="Arial" w:cs="Arial"/>
          <w:color w:val="000000" w:themeColor="text1"/>
        </w:rPr>
        <w:t xml:space="preserve">. Durante as requisições assíncronas disparadas pelo cliente HTTP, a interface passou a renderizar o componente visual de progresso circular, desabilitando simultaneamente o botão de submissão com o propósito de prevenir envios duplicados acidentais. O uso do bloco de fechamento </w:t>
      </w:r>
      <w:proofErr w:type="spellStart"/>
      <w:r w:rsidRPr="0006680E">
        <w:rPr>
          <w:rFonts w:ascii="Arial" w:hAnsi="Arial" w:cs="Arial"/>
          <w:i/>
          <w:iCs/>
          <w:color w:val="000000" w:themeColor="text1"/>
        </w:rPr>
        <w:t>finally</w:t>
      </w:r>
      <w:proofErr w:type="spellEnd"/>
      <w:r w:rsidRPr="0006680E">
        <w:rPr>
          <w:rFonts w:ascii="Arial" w:hAnsi="Arial" w:cs="Arial"/>
          <w:color w:val="000000" w:themeColor="text1"/>
        </w:rPr>
        <w:t xml:space="preserve"> garantiu que o indicador de carregamento fosse desativado de forma automática, independentemente do sucesso ou falha da transação na rede.</w:t>
      </w:r>
    </w:p>
    <w:p w14:paraId="6B2795D1" w14:textId="77777777" w:rsidR="0006680E" w:rsidRPr="0006680E" w:rsidRDefault="0006680E" w:rsidP="0006680E">
      <w:pPr>
        <w:pStyle w:val="Corpodetexto"/>
        <w:spacing w:line="360" w:lineRule="auto"/>
        <w:rPr>
          <w:rFonts w:ascii="Arial" w:hAnsi="Arial" w:cs="Arial"/>
          <w:color w:val="000000" w:themeColor="text1"/>
        </w:rPr>
      </w:pPr>
      <w:r w:rsidRPr="0006680E">
        <w:rPr>
          <w:rFonts w:ascii="Arial" w:hAnsi="Arial" w:cs="Arial"/>
          <w:color w:val="000000" w:themeColor="text1"/>
        </w:rPr>
        <w:t>Sob o ponto de vista do usuário na interface gráfica, essa manutenção eliminou por completo a percepção de congelamento da tela que havia sido reportada por metade dos participantes durante a primeira etapa de avaliações, cuja evolução visual da dinâmica do botão está registrada na Figura 7.</w:t>
      </w:r>
    </w:p>
    <w:p w14:paraId="49DB2E9E" w14:textId="541A13A6" w:rsidR="0006680E" w:rsidRPr="0006680E" w:rsidRDefault="0006680E" w:rsidP="0006680E">
      <w:pPr>
        <w:pStyle w:val="Corpodetexto"/>
        <w:spacing w:line="360" w:lineRule="auto"/>
        <w:rPr>
          <w:rFonts w:ascii="Arial" w:hAnsi="Arial" w:cs="Arial"/>
          <w:color w:val="000000" w:themeColor="text1"/>
        </w:rPr>
      </w:pPr>
      <w:r w:rsidRPr="0006680E">
        <w:rPr>
          <w:rFonts w:ascii="Arial" w:hAnsi="Arial" w:cs="Arial"/>
          <w:b/>
          <w:bCs/>
          <w:color w:val="000000" w:themeColor="text1"/>
        </w:rPr>
        <w:t>Figura 7</w:t>
      </w:r>
      <w:r w:rsidRPr="0006680E">
        <w:rPr>
          <w:rFonts w:ascii="Arial" w:hAnsi="Arial" w:cs="Arial"/>
          <w:color w:val="000000" w:themeColor="text1"/>
        </w:rPr>
        <w:t xml:space="preserve"> – Evolução da interface no processamento de cadastros</w:t>
      </w:r>
    </w:p>
    <w:p w14:paraId="14D628DB" w14:textId="77777777" w:rsidR="0006680E" w:rsidRDefault="00000000">
      <w:pPr>
        <w:pStyle w:val="Corpodetexto"/>
        <w:rPr>
          <w:rFonts w:ascii="Arial" w:hAnsi="Arial" w:cs="Arial"/>
          <w:color w:val="000000" w:themeColor="text1"/>
        </w:rPr>
      </w:pPr>
      <w:r w:rsidRPr="00810308">
        <w:rPr>
          <w:rFonts w:ascii="Arial" w:hAnsi="Arial" w:cs="Arial"/>
          <w:noProof/>
          <w:color w:val="000000" w:themeColor="text1"/>
        </w:rPr>
        <w:drawing>
          <wp:inline distT="0" distB="0" distL="0" distR="0" wp14:anchorId="50F96394" wp14:editId="0A6DF4B8">
            <wp:extent cx="5334000" cy="2418228"/>
            <wp:effectExtent l="0" t="0" r="0" b="0"/>
            <wp:docPr id="85" name="Picture" descr="Figura 7 — Problema P-07: Ausência de indicador de carregamento"/>
            <wp:cNvGraphicFramePr/>
            <a:graphic xmlns:a="http://schemas.openxmlformats.org/drawingml/2006/main">
              <a:graphicData uri="http://schemas.openxmlformats.org/drawingml/2006/picture">
                <pic:pic xmlns:pic="http://schemas.openxmlformats.org/drawingml/2006/picture">
                  <pic:nvPicPr>
                    <pic:cNvPr id="86" name="Picture" descr="imagens/p07-antes-sem-loading.png.png"/>
                    <pic:cNvPicPr>
                      <a:picLocks noChangeAspect="1" noChangeArrowheads="1"/>
                    </pic:cNvPicPr>
                  </pic:nvPicPr>
                  <pic:blipFill>
                    <a:blip r:embed="rId22"/>
                    <a:stretch>
                      <a:fillRect/>
                    </a:stretch>
                  </pic:blipFill>
                  <pic:spPr bwMode="auto">
                    <a:xfrm>
                      <a:off x="0" y="0"/>
                      <a:ext cx="5334000" cy="2418228"/>
                    </a:xfrm>
                    <a:prstGeom prst="rect">
                      <a:avLst/>
                    </a:prstGeom>
                    <a:noFill/>
                    <a:ln w="9525">
                      <a:noFill/>
                      <a:headEnd/>
                      <a:tailEnd/>
                    </a:ln>
                  </pic:spPr>
                </pic:pic>
              </a:graphicData>
            </a:graphic>
          </wp:inline>
        </w:drawing>
      </w:r>
      <w:r w:rsidRPr="00810308">
        <w:rPr>
          <w:rFonts w:ascii="Arial" w:hAnsi="Arial" w:cs="Arial"/>
          <w:color w:val="000000" w:themeColor="text1"/>
        </w:rPr>
        <w:t xml:space="preserve"> </w:t>
      </w:r>
    </w:p>
    <w:p w14:paraId="2FDADEE6" w14:textId="4CFCAF19" w:rsidR="002E0FEB" w:rsidRPr="00810308" w:rsidRDefault="00000000">
      <w:pPr>
        <w:pStyle w:val="Corpodetexto"/>
        <w:rPr>
          <w:rFonts w:ascii="Arial" w:hAnsi="Arial" w:cs="Arial"/>
          <w:color w:val="000000" w:themeColor="text1"/>
        </w:rPr>
      </w:pPr>
      <w:r w:rsidRPr="00810308">
        <w:rPr>
          <w:rFonts w:ascii="Arial" w:hAnsi="Arial" w:cs="Arial"/>
          <w:noProof/>
          <w:color w:val="000000" w:themeColor="text1"/>
        </w:rPr>
        <w:lastRenderedPageBreak/>
        <w:drawing>
          <wp:inline distT="0" distB="0" distL="0" distR="0" wp14:anchorId="3751E30D" wp14:editId="5B804A01">
            <wp:extent cx="5334000" cy="2537615"/>
            <wp:effectExtent l="0" t="0" r="0" b="0"/>
            <wp:docPr id="88" name="Picture" descr="Figura 7 (continuação) — CircularProgress implementado"/>
            <wp:cNvGraphicFramePr/>
            <a:graphic xmlns:a="http://schemas.openxmlformats.org/drawingml/2006/main">
              <a:graphicData uri="http://schemas.openxmlformats.org/drawingml/2006/picture">
                <pic:pic xmlns:pic="http://schemas.openxmlformats.org/drawingml/2006/picture">
                  <pic:nvPicPr>
                    <pic:cNvPr id="89" name="Picture" descr="imagens/p07-depois-com-loading.png.png"/>
                    <pic:cNvPicPr>
                      <a:picLocks noChangeAspect="1" noChangeArrowheads="1"/>
                    </pic:cNvPicPr>
                  </pic:nvPicPr>
                  <pic:blipFill>
                    <a:blip r:embed="rId23"/>
                    <a:stretch>
                      <a:fillRect/>
                    </a:stretch>
                  </pic:blipFill>
                  <pic:spPr bwMode="auto">
                    <a:xfrm>
                      <a:off x="0" y="0"/>
                      <a:ext cx="5334000" cy="2537615"/>
                    </a:xfrm>
                    <a:prstGeom prst="rect">
                      <a:avLst/>
                    </a:prstGeom>
                    <a:noFill/>
                    <a:ln w="9525">
                      <a:noFill/>
                      <a:headEnd/>
                      <a:tailEnd/>
                    </a:ln>
                  </pic:spPr>
                </pic:pic>
              </a:graphicData>
            </a:graphic>
          </wp:inline>
        </w:drawing>
      </w:r>
    </w:p>
    <w:p w14:paraId="2D543707" w14:textId="77777777" w:rsidR="0006680E" w:rsidRPr="0006680E" w:rsidRDefault="0006680E" w:rsidP="0006680E">
      <w:pPr>
        <w:pStyle w:val="Subttulo"/>
        <w:rPr>
          <w:rFonts w:cs="Arial"/>
          <w:b w:val="0"/>
          <w:sz w:val="20"/>
          <w:szCs w:val="20"/>
        </w:rPr>
      </w:pPr>
      <w:bookmarkStart w:id="107" w:name="X142505114761a0d3baffa4d49f013cba46960f2"/>
      <w:bookmarkEnd w:id="106"/>
      <w:r w:rsidRPr="0006680E">
        <w:rPr>
          <w:rFonts w:cs="Arial"/>
          <w:b w:val="0"/>
          <w:sz w:val="20"/>
          <w:szCs w:val="20"/>
        </w:rPr>
        <w:t>Nota: (a) Rodada um com formulário sem resposta visual durante o processamento; (b) Rodada dois com componente circular indicando processamento em andamento.</w:t>
      </w:r>
      <w:r w:rsidRPr="0006680E">
        <w:rPr>
          <w:rFonts w:cs="Arial"/>
          <w:b w:val="0"/>
          <w:sz w:val="20"/>
          <w:szCs w:val="20"/>
        </w:rPr>
        <w:br/>
        <w:t>Fonte: Elaborado pelo autor (2026).</w:t>
      </w:r>
    </w:p>
    <w:p w14:paraId="70EEC37B" w14:textId="77777777" w:rsidR="0006680E" w:rsidRPr="0006680E" w:rsidRDefault="0006680E" w:rsidP="0006680E">
      <w:pPr>
        <w:pStyle w:val="SourceCode"/>
        <w:spacing w:line="360" w:lineRule="auto"/>
        <w:jc w:val="both"/>
        <w:rPr>
          <w:rFonts w:ascii="Arial" w:eastAsiaTheme="majorEastAsia" w:hAnsi="Arial" w:cstheme="majorBidi"/>
          <w:bCs/>
          <w:color w:val="000000" w:themeColor="text1"/>
          <w:spacing w:val="15"/>
          <w:szCs w:val="28"/>
        </w:rPr>
      </w:pPr>
      <w:r w:rsidRPr="0006680E">
        <w:rPr>
          <w:rFonts w:ascii="Arial" w:eastAsiaTheme="majorEastAsia" w:hAnsi="Arial" w:cstheme="majorBidi"/>
          <w:bCs/>
          <w:color w:val="000000" w:themeColor="text1"/>
          <w:spacing w:val="15"/>
          <w:szCs w:val="28"/>
        </w:rPr>
        <w:t>Para viabilizar a implantação (</w:t>
      </w:r>
      <w:proofErr w:type="spellStart"/>
      <w:r w:rsidRPr="0006680E">
        <w:rPr>
          <w:rFonts w:ascii="Arial" w:eastAsiaTheme="majorEastAsia" w:hAnsi="Arial" w:cstheme="majorBidi"/>
          <w:bCs/>
          <w:i/>
          <w:iCs/>
          <w:color w:val="000000" w:themeColor="text1"/>
          <w:spacing w:val="15"/>
          <w:szCs w:val="28"/>
        </w:rPr>
        <w:t>deploy</w:t>
      </w:r>
      <w:proofErr w:type="spellEnd"/>
      <w:r w:rsidRPr="0006680E">
        <w:rPr>
          <w:rFonts w:ascii="Arial" w:eastAsiaTheme="majorEastAsia" w:hAnsi="Arial" w:cstheme="majorBidi"/>
          <w:bCs/>
          <w:color w:val="000000" w:themeColor="text1"/>
          <w:spacing w:val="15"/>
          <w:szCs w:val="28"/>
        </w:rPr>
        <w:t>) da aplicação em ambiente de produção, foi implementada uma configuração dinâmica de compartilhamento de recursos de origem cruzada (</w:t>
      </w:r>
      <w:r w:rsidRPr="0006680E">
        <w:rPr>
          <w:rFonts w:ascii="Arial" w:eastAsiaTheme="majorEastAsia" w:hAnsi="Arial" w:cstheme="majorBidi"/>
          <w:bCs/>
          <w:i/>
          <w:iCs/>
          <w:color w:val="000000" w:themeColor="text1"/>
          <w:spacing w:val="15"/>
          <w:szCs w:val="28"/>
        </w:rPr>
        <w:t>Cross-</w:t>
      </w:r>
      <w:proofErr w:type="spellStart"/>
      <w:r w:rsidRPr="0006680E">
        <w:rPr>
          <w:rFonts w:ascii="Arial" w:eastAsiaTheme="majorEastAsia" w:hAnsi="Arial" w:cstheme="majorBidi"/>
          <w:bCs/>
          <w:i/>
          <w:iCs/>
          <w:color w:val="000000" w:themeColor="text1"/>
          <w:spacing w:val="15"/>
          <w:szCs w:val="28"/>
        </w:rPr>
        <w:t>Origin</w:t>
      </w:r>
      <w:proofErr w:type="spellEnd"/>
      <w:r w:rsidRPr="0006680E">
        <w:rPr>
          <w:rFonts w:ascii="Arial" w:eastAsiaTheme="majorEastAsia" w:hAnsi="Arial" w:cstheme="majorBidi"/>
          <w:bCs/>
          <w:i/>
          <w:iCs/>
          <w:color w:val="000000" w:themeColor="text1"/>
          <w:spacing w:val="15"/>
          <w:szCs w:val="28"/>
        </w:rPr>
        <w:t xml:space="preserve"> </w:t>
      </w:r>
      <w:proofErr w:type="spellStart"/>
      <w:r w:rsidRPr="0006680E">
        <w:rPr>
          <w:rFonts w:ascii="Arial" w:eastAsiaTheme="majorEastAsia" w:hAnsi="Arial" w:cstheme="majorBidi"/>
          <w:bCs/>
          <w:i/>
          <w:iCs/>
          <w:color w:val="000000" w:themeColor="text1"/>
          <w:spacing w:val="15"/>
          <w:szCs w:val="28"/>
        </w:rPr>
        <w:t>Resource</w:t>
      </w:r>
      <w:proofErr w:type="spellEnd"/>
      <w:r w:rsidRPr="0006680E">
        <w:rPr>
          <w:rFonts w:ascii="Arial" w:eastAsiaTheme="majorEastAsia" w:hAnsi="Arial" w:cstheme="majorBidi"/>
          <w:bCs/>
          <w:i/>
          <w:iCs/>
          <w:color w:val="000000" w:themeColor="text1"/>
          <w:spacing w:val="15"/>
          <w:szCs w:val="28"/>
        </w:rPr>
        <w:t xml:space="preserve"> </w:t>
      </w:r>
      <w:proofErr w:type="spellStart"/>
      <w:r w:rsidRPr="0006680E">
        <w:rPr>
          <w:rFonts w:ascii="Arial" w:eastAsiaTheme="majorEastAsia" w:hAnsi="Arial" w:cstheme="majorBidi"/>
          <w:bCs/>
          <w:i/>
          <w:iCs/>
          <w:color w:val="000000" w:themeColor="text1"/>
          <w:spacing w:val="15"/>
          <w:szCs w:val="28"/>
        </w:rPr>
        <w:t>Sharing</w:t>
      </w:r>
      <w:proofErr w:type="spellEnd"/>
      <w:r w:rsidRPr="0006680E">
        <w:rPr>
          <w:rFonts w:ascii="Arial" w:eastAsiaTheme="majorEastAsia" w:hAnsi="Arial" w:cstheme="majorBidi"/>
          <w:bCs/>
          <w:color w:val="000000" w:themeColor="text1"/>
          <w:spacing w:val="15"/>
          <w:szCs w:val="28"/>
        </w:rPr>
        <w:t xml:space="preserve"> - CORS) e de portas na camada de </w:t>
      </w:r>
      <w:proofErr w:type="spellStart"/>
      <w:r w:rsidRPr="0006680E">
        <w:rPr>
          <w:rFonts w:ascii="Arial" w:eastAsiaTheme="majorEastAsia" w:hAnsi="Arial" w:cstheme="majorBidi"/>
          <w:bCs/>
          <w:i/>
          <w:iCs/>
          <w:color w:val="000000" w:themeColor="text1"/>
          <w:spacing w:val="15"/>
          <w:szCs w:val="28"/>
        </w:rPr>
        <w:t>backend</w:t>
      </w:r>
      <w:proofErr w:type="spellEnd"/>
      <w:r w:rsidRPr="0006680E">
        <w:rPr>
          <w:rFonts w:ascii="Arial" w:eastAsiaTheme="majorEastAsia" w:hAnsi="Arial" w:cstheme="majorBidi"/>
          <w:bCs/>
          <w:color w:val="000000" w:themeColor="text1"/>
          <w:spacing w:val="15"/>
          <w:szCs w:val="28"/>
        </w:rPr>
        <w:t>. Anteriormente, a rigidez na definição dos endereços impossibilitava a publicação do sistema em servidores em nuvem, exigindo intervenções manuais a cada ciclo de compilação. A reestruturação e a adaptação do arquivo principal de inicialização do servidor encontram-se documentadas no Código 3.</w:t>
      </w:r>
    </w:p>
    <w:p w14:paraId="12CE4C55" w14:textId="77777777" w:rsidR="0006680E" w:rsidRPr="0006680E" w:rsidRDefault="0006680E" w:rsidP="0006680E">
      <w:pPr>
        <w:pStyle w:val="SourceCode"/>
        <w:rPr>
          <w:rFonts w:ascii="Arial" w:eastAsiaTheme="majorEastAsia" w:hAnsi="Arial" w:cstheme="majorBidi"/>
          <w:bCs/>
          <w:color w:val="000000" w:themeColor="text1"/>
          <w:spacing w:val="15"/>
          <w:szCs w:val="28"/>
        </w:rPr>
      </w:pPr>
      <w:r w:rsidRPr="0006680E">
        <w:rPr>
          <w:rFonts w:ascii="Arial" w:eastAsiaTheme="majorEastAsia" w:hAnsi="Arial" w:cstheme="majorBidi"/>
          <w:b/>
          <w:bCs/>
          <w:color w:val="000000" w:themeColor="text1"/>
          <w:spacing w:val="15"/>
          <w:szCs w:val="28"/>
        </w:rPr>
        <w:t>Código 3</w:t>
      </w:r>
      <w:r w:rsidRPr="0006680E">
        <w:rPr>
          <w:rFonts w:ascii="Arial" w:eastAsiaTheme="majorEastAsia" w:hAnsi="Arial" w:cstheme="majorBidi"/>
          <w:b/>
          <w:color w:val="000000" w:themeColor="text1"/>
          <w:spacing w:val="15"/>
          <w:szCs w:val="28"/>
        </w:rPr>
        <w:t xml:space="preserve"> </w:t>
      </w:r>
      <w:r w:rsidRPr="0006680E">
        <w:rPr>
          <w:rFonts w:ascii="Arial" w:eastAsiaTheme="majorEastAsia" w:hAnsi="Arial" w:cstheme="majorBidi"/>
          <w:bCs/>
          <w:color w:val="000000" w:themeColor="text1"/>
          <w:spacing w:val="15"/>
          <w:szCs w:val="28"/>
        </w:rPr>
        <w:t xml:space="preserve">– Configuração dinâmica de CORS e portas no arquivo </w:t>
      </w:r>
      <w:r w:rsidRPr="0006680E">
        <w:rPr>
          <w:rFonts w:ascii="Arial" w:eastAsiaTheme="majorEastAsia" w:hAnsi="Arial" w:cstheme="majorBidi"/>
          <w:bCs/>
          <w:i/>
          <w:iCs/>
          <w:color w:val="000000" w:themeColor="text1"/>
          <w:spacing w:val="15"/>
          <w:szCs w:val="28"/>
        </w:rPr>
        <w:t>index.js</w:t>
      </w:r>
    </w:p>
    <w:p w14:paraId="2FFEB490"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ANTES: Configuração fixa e inflexível orientada apenas a ambiente local</w:t>
      </w:r>
    </w:p>
    <w:p w14:paraId="5961BB99"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express</w:t>
      </w:r>
      <w:proofErr w:type="spellEnd"/>
      <w:r w:rsidRPr="0006680E">
        <w:rPr>
          <w:rFonts w:ascii="Arial" w:hAnsi="Arial" w:cs="Arial"/>
          <w:color w:val="000000" w:themeColor="text1"/>
          <w:sz w:val="20"/>
          <w:szCs w:val="20"/>
        </w:rPr>
        <w:t xml:space="preserve"> = require("</w:t>
      </w:r>
      <w:proofErr w:type="spellStart"/>
      <w:r w:rsidRPr="0006680E">
        <w:rPr>
          <w:rFonts w:ascii="Arial" w:hAnsi="Arial" w:cs="Arial"/>
          <w:color w:val="000000" w:themeColor="text1"/>
          <w:sz w:val="20"/>
          <w:szCs w:val="20"/>
        </w:rPr>
        <w:t>express</w:t>
      </w:r>
      <w:proofErr w:type="spellEnd"/>
      <w:r w:rsidRPr="0006680E">
        <w:rPr>
          <w:rFonts w:ascii="Arial" w:hAnsi="Arial" w:cs="Arial"/>
          <w:color w:val="000000" w:themeColor="text1"/>
          <w:sz w:val="20"/>
          <w:szCs w:val="20"/>
        </w:rPr>
        <w:t>");</w:t>
      </w:r>
    </w:p>
    <w:p w14:paraId="1566BAC5"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cors</w:t>
      </w:r>
      <w:proofErr w:type="spellEnd"/>
      <w:r w:rsidRPr="0006680E">
        <w:rPr>
          <w:rFonts w:ascii="Arial" w:hAnsi="Arial" w:cs="Arial"/>
          <w:color w:val="000000" w:themeColor="text1"/>
          <w:sz w:val="20"/>
          <w:szCs w:val="20"/>
        </w:rPr>
        <w:t xml:space="preserve"> = require('</w:t>
      </w:r>
      <w:proofErr w:type="spellStart"/>
      <w:r w:rsidRPr="0006680E">
        <w:rPr>
          <w:rFonts w:ascii="Arial" w:hAnsi="Arial" w:cs="Arial"/>
          <w:color w:val="000000" w:themeColor="text1"/>
          <w:sz w:val="20"/>
          <w:szCs w:val="20"/>
        </w:rPr>
        <w:t>cors</w:t>
      </w:r>
      <w:proofErr w:type="spellEnd"/>
      <w:r w:rsidRPr="0006680E">
        <w:rPr>
          <w:rFonts w:ascii="Arial" w:hAnsi="Arial" w:cs="Arial"/>
          <w:color w:val="000000" w:themeColor="text1"/>
          <w:sz w:val="20"/>
          <w:szCs w:val="20"/>
        </w:rPr>
        <w:t>');</w:t>
      </w:r>
    </w:p>
    <w:p w14:paraId="2117D768"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app = </w:t>
      </w:r>
      <w:proofErr w:type="spellStart"/>
      <w:r w:rsidRPr="0006680E">
        <w:rPr>
          <w:rFonts w:ascii="Arial" w:hAnsi="Arial" w:cs="Arial"/>
          <w:color w:val="000000" w:themeColor="text1"/>
          <w:sz w:val="20"/>
          <w:szCs w:val="20"/>
        </w:rPr>
        <w:t>express</w:t>
      </w:r>
      <w:proofErr w:type="spellEnd"/>
      <w:r w:rsidRPr="0006680E">
        <w:rPr>
          <w:rFonts w:ascii="Arial" w:hAnsi="Arial" w:cs="Arial"/>
          <w:color w:val="000000" w:themeColor="text1"/>
          <w:sz w:val="20"/>
          <w:szCs w:val="20"/>
        </w:rPr>
        <w:t>();</w:t>
      </w:r>
    </w:p>
    <w:p w14:paraId="2AAF8155"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2A015779"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app.use</w:t>
      </w:r>
      <w:proofErr w:type="spellEnd"/>
      <w:r w:rsidRPr="0006680E">
        <w:rPr>
          <w:rFonts w:ascii="Arial" w:hAnsi="Arial" w:cs="Arial"/>
          <w:color w:val="000000" w:themeColor="text1"/>
          <w:sz w:val="20"/>
          <w:szCs w:val="20"/>
        </w:rPr>
        <w:t>(</w:t>
      </w:r>
      <w:proofErr w:type="spellStart"/>
      <w:r w:rsidRPr="0006680E">
        <w:rPr>
          <w:rFonts w:ascii="Arial" w:hAnsi="Arial" w:cs="Arial"/>
          <w:color w:val="000000" w:themeColor="text1"/>
          <w:sz w:val="20"/>
          <w:szCs w:val="20"/>
        </w:rPr>
        <w:t>cors</w:t>
      </w:r>
      <w:proofErr w:type="spellEnd"/>
      <w:r w:rsidRPr="0006680E">
        <w:rPr>
          <w:rFonts w:ascii="Arial" w:hAnsi="Arial" w:cs="Arial"/>
          <w:color w:val="000000" w:themeColor="text1"/>
          <w:sz w:val="20"/>
          <w:szCs w:val="20"/>
        </w:rPr>
        <w:t>({</w:t>
      </w:r>
    </w:p>
    <w:p w14:paraId="10857C46"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origin</w:t>
      </w:r>
      <w:proofErr w:type="spellEnd"/>
      <w:r w:rsidRPr="0006680E">
        <w:rPr>
          <w:rFonts w:ascii="Arial" w:hAnsi="Arial" w:cs="Arial"/>
          <w:color w:val="000000" w:themeColor="text1"/>
          <w:sz w:val="20"/>
          <w:szCs w:val="20"/>
        </w:rPr>
        <w:t>: 'http://localhost:5173',</w:t>
      </w:r>
    </w:p>
    <w:p w14:paraId="6BFD4F8F"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methods</w:t>
      </w:r>
      <w:proofErr w:type="spellEnd"/>
      <w:r w:rsidRPr="0006680E">
        <w:rPr>
          <w:rFonts w:ascii="Arial" w:hAnsi="Arial" w:cs="Arial"/>
          <w:color w:val="000000" w:themeColor="text1"/>
          <w:sz w:val="20"/>
          <w:szCs w:val="20"/>
        </w:rPr>
        <w:t>: ['GET', 'POST', 'PUT', 'DELETE'],</w:t>
      </w:r>
    </w:p>
    <w:p w14:paraId="6FE221C0"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credentials</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true</w:t>
      </w:r>
      <w:proofErr w:type="spellEnd"/>
      <w:r w:rsidRPr="0006680E">
        <w:rPr>
          <w:rFonts w:ascii="Arial" w:hAnsi="Arial" w:cs="Arial"/>
          <w:color w:val="000000" w:themeColor="text1"/>
          <w:sz w:val="20"/>
          <w:szCs w:val="20"/>
        </w:rPr>
        <w:t>,</w:t>
      </w:r>
    </w:p>
    <w:p w14:paraId="5135A5E1"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w:t>
      </w:r>
    </w:p>
    <w:p w14:paraId="12298E92"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5F4F24BE"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port</w:t>
      </w:r>
      <w:proofErr w:type="spellEnd"/>
      <w:r w:rsidRPr="0006680E">
        <w:rPr>
          <w:rFonts w:ascii="Arial" w:hAnsi="Arial" w:cs="Arial"/>
          <w:color w:val="000000" w:themeColor="text1"/>
          <w:sz w:val="20"/>
          <w:szCs w:val="20"/>
        </w:rPr>
        <w:t xml:space="preserve"> = 3000;  </w:t>
      </w:r>
    </w:p>
    <w:p w14:paraId="7A418594"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3EAE88EF"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app.listen</w:t>
      </w:r>
      <w:proofErr w:type="spellEnd"/>
      <w:r w:rsidRPr="0006680E">
        <w:rPr>
          <w:rFonts w:ascii="Arial" w:hAnsi="Arial" w:cs="Arial"/>
          <w:color w:val="000000" w:themeColor="text1"/>
          <w:sz w:val="20"/>
          <w:szCs w:val="20"/>
        </w:rPr>
        <w:t>(</w:t>
      </w:r>
      <w:proofErr w:type="spellStart"/>
      <w:r w:rsidRPr="0006680E">
        <w:rPr>
          <w:rFonts w:ascii="Arial" w:hAnsi="Arial" w:cs="Arial"/>
          <w:color w:val="000000" w:themeColor="text1"/>
          <w:sz w:val="20"/>
          <w:szCs w:val="20"/>
        </w:rPr>
        <w:t>port</w:t>
      </w:r>
      <w:proofErr w:type="spellEnd"/>
      <w:r w:rsidRPr="0006680E">
        <w:rPr>
          <w:rFonts w:ascii="Arial" w:hAnsi="Arial" w:cs="Arial"/>
          <w:color w:val="000000" w:themeColor="text1"/>
          <w:sz w:val="20"/>
          <w:szCs w:val="20"/>
        </w:rPr>
        <w:t>, () =&gt; {</w:t>
      </w:r>
    </w:p>
    <w:p w14:paraId="48C81091"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console.log(`Servidor rodando na porta ${</w:t>
      </w:r>
      <w:proofErr w:type="spellStart"/>
      <w:r w:rsidRPr="0006680E">
        <w:rPr>
          <w:rFonts w:ascii="Arial" w:hAnsi="Arial" w:cs="Arial"/>
          <w:color w:val="000000" w:themeColor="text1"/>
          <w:sz w:val="20"/>
          <w:szCs w:val="20"/>
        </w:rPr>
        <w:t>port</w:t>
      </w:r>
      <w:proofErr w:type="spellEnd"/>
      <w:r w:rsidRPr="0006680E">
        <w:rPr>
          <w:rFonts w:ascii="Arial" w:hAnsi="Arial" w:cs="Arial"/>
          <w:color w:val="000000" w:themeColor="text1"/>
          <w:sz w:val="20"/>
          <w:szCs w:val="20"/>
        </w:rPr>
        <w:t>}`);</w:t>
      </w:r>
    </w:p>
    <w:p w14:paraId="3E30590D"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w:t>
      </w:r>
    </w:p>
    <w:p w14:paraId="5FD52169"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0E6FA33F"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DEPOIS: Configuração adaptativa orientada a ambiente de desenvolvimento e produção</w:t>
      </w:r>
    </w:p>
    <w:p w14:paraId="6BD66327"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express</w:t>
      </w:r>
      <w:proofErr w:type="spellEnd"/>
      <w:r w:rsidRPr="0006680E">
        <w:rPr>
          <w:rFonts w:ascii="Arial" w:hAnsi="Arial" w:cs="Arial"/>
          <w:color w:val="000000" w:themeColor="text1"/>
          <w:sz w:val="20"/>
          <w:szCs w:val="20"/>
        </w:rPr>
        <w:t xml:space="preserve"> = require("</w:t>
      </w:r>
      <w:proofErr w:type="spellStart"/>
      <w:r w:rsidRPr="0006680E">
        <w:rPr>
          <w:rFonts w:ascii="Arial" w:hAnsi="Arial" w:cs="Arial"/>
          <w:color w:val="000000" w:themeColor="text1"/>
          <w:sz w:val="20"/>
          <w:szCs w:val="20"/>
        </w:rPr>
        <w:t>express</w:t>
      </w:r>
      <w:proofErr w:type="spellEnd"/>
      <w:r w:rsidRPr="0006680E">
        <w:rPr>
          <w:rFonts w:ascii="Arial" w:hAnsi="Arial" w:cs="Arial"/>
          <w:color w:val="000000" w:themeColor="text1"/>
          <w:sz w:val="20"/>
          <w:szCs w:val="20"/>
        </w:rPr>
        <w:t>");</w:t>
      </w:r>
    </w:p>
    <w:p w14:paraId="1AA6C302"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cors</w:t>
      </w:r>
      <w:proofErr w:type="spellEnd"/>
      <w:r w:rsidRPr="0006680E">
        <w:rPr>
          <w:rFonts w:ascii="Arial" w:hAnsi="Arial" w:cs="Arial"/>
          <w:color w:val="000000" w:themeColor="text1"/>
          <w:sz w:val="20"/>
          <w:szCs w:val="20"/>
        </w:rPr>
        <w:t xml:space="preserve"> = require('</w:t>
      </w:r>
      <w:proofErr w:type="spellStart"/>
      <w:r w:rsidRPr="0006680E">
        <w:rPr>
          <w:rFonts w:ascii="Arial" w:hAnsi="Arial" w:cs="Arial"/>
          <w:color w:val="000000" w:themeColor="text1"/>
          <w:sz w:val="20"/>
          <w:szCs w:val="20"/>
        </w:rPr>
        <w:t>cors</w:t>
      </w:r>
      <w:proofErr w:type="spellEnd"/>
      <w:r w:rsidRPr="0006680E">
        <w:rPr>
          <w:rFonts w:ascii="Arial" w:hAnsi="Arial" w:cs="Arial"/>
          <w:color w:val="000000" w:themeColor="text1"/>
          <w:sz w:val="20"/>
          <w:szCs w:val="20"/>
        </w:rPr>
        <w:t>');</w:t>
      </w:r>
    </w:p>
    <w:p w14:paraId="0A93F6AD"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require('</w:t>
      </w:r>
      <w:proofErr w:type="spellStart"/>
      <w:r w:rsidRPr="0006680E">
        <w:rPr>
          <w:rFonts w:ascii="Arial" w:hAnsi="Arial" w:cs="Arial"/>
          <w:color w:val="000000" w:themeColor="text1"/>
          <w:sz w:val="20"/>
          <w:szCs w:val="20"/>
        </w:rPr>
        <w:t>dotenv</w:t>
      </w:r>
      <w:proofErr w:type="spellEnd"/>
      <w:r w:rsidRPr="0006680E">
        <w:rPr>
          <w:rFonts w:ascii="Arial" w:hAnsi="Arial" w:cs="Arial"/>
          <w:color w:val="000000" w:themeColor="text1"/>
          <w:sz w:val="20"/>
          <w:szCs w:val="20"/>
        </w:rPr>
        <w:t>').</w:t>
      </w:r>
      <w:proofErr w:type="spellStart"/>
      <w:r w:rsidRPr="0006680E">
        <w:rPr>
          <w:rFonts w:ascii="Arial" w:hAnsi="Arial" w:cs="Arial"/>
          <w:color w:val="000000" w:themeColor="text1"/>
          <w:sz w:val="20"/>
          <w:szCs w:val="20"/>
        </w:rPr>
        <w:t>config</w:t>
      </w:r>
      <w:proofErr w:type="spellEnd"/>
      <w:r w:rsidRPr="0006680E">
        <w:rPr>
          <w:rFonts w:ascii="Arial" w:hAnsi="Arial" w:cs="Arial"/>
          <w:color w:val="000000" w:themeColor="text1"/>
          <w:sz w:val="20"/>
          <w:szCs w:val="20"/>
        </w:rPr>
        <w:t>();</w:t>
      </w:r>
    </w:p>
    <w:p w14:paraId="696B013E"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app = </w:t>
      </w:r>
      <w:proofErr w:type="spellStart"/>
      <w:r w:rsidRPr="0006680E">
        <w:rPr>
          <w:rFonts w:ascii="Arial" w:hAnsi="Arial" w:cs="Arial"/>
          <w:color w:val="000000" w:themeColor="text1"/>
          <w:sz w:val="20"/>
          <w:szCs w:val="20"/>
        </w:rPr>
        <w:t>express</w:t>
      </w:r>
      <w:proofErr w:type="spellEnd"/>
      <w:r w:rsidRPr="0006680E">
        <w:rPr>
          <w:rFonts w:ascii="Arial" w:hAnsi="Arial" w:cs="Arial"/>
          <w:color w:val="000000" w:themeColor="text1"/>
          <w:sz w:val="20"/>
          <w:szCs w:val="20"/>
        </w:rPr>
        <w:t>();</w:t>
      </w:r>
    </w:p>
    <w:p w14:paraId="491BA2C8"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4440A4C7"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app.use</w:t>
      </w:r>
      <w:proofErr w:type="spellEnd"/>
      <w:r w:rsidRPr="0006680E">
        <w:rPr>
          <w:rFonts w:ascii="Arial" w:hAnsi="Arial" w:cs="Arial"/>
          <w:color w:val="000000" w:themeColor="text1"/>
          <w:sz w:val="20"/>
          <w:szCs w:val="20"/>
        </w:rPr>
        <w:t>(</w:t>
      </w:r>
      <w:proofErr w:type="spellStart"/>
      <w:r w:rsidRPr="0006680E">
        <w:rPr>
          <w:rFonts w:ascii="Arial" w:hAnsi="Arial" w:cs="Arial"/>
          <w:color w:val="000000" w:themeColor="text1"/>
          <w:sz w:val="20"/>
          <w:szCs w:val="20"/>
        </w:rPr>
        <w:t>cors</w:t>
      </w:r>
      <w:proofErr w:type="spellEnd"/>
      <w:r w:rsidRPr="0006680E">
        <w:rPr>
          <w:rFonts w:ascii="Arial" w:hAnsi="Arial" w:cs="Arial"/>
          <w:color w:val="000000" w:themeColor="text1"/>
          <w:sz w:val="20"/>
          <w:szCs w:val="20"/>
        </w:rPr>
        <w:t>({</w:t>
      </w:r>
    </w:p>
    <w:p w14:paraId="7EFE4320"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origin</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process.env.NODE_ENV</w:t>
      </w:r>
      <w:proofErr w:type="spellEnd"/>
      <w:r w:rsidRPr="0006680E">
        <w:rPr>
          <w:rFonts w:ascii="Arial" w:hAnsi="Arial" w:cs="Arial"/>
          <w:color w:val="000000" w:themeColor="text1"/>
          <w:sz w:val="20"/>
          <w:szCs w:val="20"/>
        </w:rPr>
        <w:t xml:space="preserve"> === '</w:t>
      </w:r>
      <w:proofErr w:type="spellStart"/>
      <w:r w:rsidRPr="0006680E">
        <w:rPr>
          <w:rFonts w:ascii="Arial" w:hAnsi="Arial" w:cs="Arial"/>
          <w:color w:val="000000" w:themeColor="text1"/>
          <w:sz w:val="20"/>
          <w:szCs w:val="20"/>
        </w:rPr>
        <w:t>production</w:t>
      </w:r>
      <w:proofErr w:type="spellEnd"/>
      <w:r w:rsidRPr="0006680E">
        <w:rPr>
          <w:rFonts w:ascii="Arial" w:hAnsi="Arial" w:cs="Arial"/>
          <w:color w:val="000000" w:themeColor="text1"/>
          <w:sz w:val="20"/>
          <w:szCs w:val="20"/>
        </w:rPr>
        <w:t>'</w:t>
      </w:r>
    </w:p>
    <w:p w14:paraId="7B6224D9"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 [</w:t>
      </w:r>
      <w:proofErr w:type="spellStart"/>
      <w:r w:rsidRPr="0006680E">
        <w:rPr>
          <w:rFonts w:ascii="Arial" w:hAnsi="Arial" w:cs="Arial"/>
          <w:color w:val="000000" w:themeColor="text1"/>
          <w:sz w:val="20"/>
          <w:szCs w:val="20"/>
        </w:rPr>
        <w:t>process.env.CORS_ORIGIN</w:t>
      </w:r>
      <w:proofErr w:type="spellEnd"/>
      <w:r w:rsidRPr="0006680E">
        <w:rPr>
          <w:rFonts w:ascii="Arial" w:hAnsi="Arial" w:cs="Arial"/>
          <w:color w:val="000000" w:themeColor="text1"/>
          <w:sz w:val="20"/>
          <w:szCs w:val="20"/>
        </w:rPr>
        <w:t xml:space="preserve">]  </w:t>
      </w:r>
    </w:p>
    <w:p w14:paraId="7F2C8D58"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 ['http://localhost:5173', 'http://localhost:5174', 'http://localhost:5175'],</w:t>
      </w:r>
    </w:p>
    <w:p w14:paraId="6B375430"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methods</w:t>
      </w:r>
      <w:proofErr w:type="spellEnd"/>
      <w:r w:rsidRPr="0006680E">
        <w:rPr>
          <w:rFonts w:ascii="Arial" w:hAnsi="Arial" w:cs="Arial"/>
          <w:color w:val="000000" w:themeColor="text1"/>
          <w:sz w:val="20"/>
          <w:szCs w:val="20"/>
        </w:rPr>
        <w:t>: ['GET', 'POST', 'PUT', 'DELETE'],</w:t>
      </w:r>
    </w:p>
    <w:p w14:paraId="44A5B2F1"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credentials</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true</w:t>
      </w:r>
      <w:proofErr w:type="spellEnd"/>
      <w:r w:rsidRPr="0006680E">
        <w:rPr>
          <w:rFonts w:ascii="Arial" w:hAnsi="Arial" w:cs="Arial"/>
          <w:color w:val="000000" w:themeColor="text1"/>
          <w:sz w:val="20"/>
          <w:szCs w:val="20"/>
        </w:rPr>
        <w:t>,</w:t>
      </w:r>
    </w:p>
    <w:p w14:paraId="23CEAAFC"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w:t>
      </w:r>
    </w:p>
    <w:p w14:paraId="4A823A72"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01090A66"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port</w:t>
      </w:r>
      <w:proofErr w:type="spellEnd"/>
      <w:r w:rsidRPr="0006680E">
        <w:rPr>
          <w:rFonts w:ascii="Arial" w:hAnsi="Arial" w:cs="Arial"/>
          <w:color w:val="000000" w:themeColor="text1"/>
          <w:sz w:val="20"/>
          <w:szCs w:val="20"/>
        </w:rPr>
        <w:t xml:space="preserve"> = </w:t>
      </w:r>
      <w:proofErr w:type="spellStart"/>
      <w:r w:rsidRPr="0006680E">
        <w:rPr>
          <w:rFonts w:ascii="Arial" w:hAnsi="Arial" w:cs="Arial"/>
          <w:color w:val="000000" w:themeColor="text1"/>
          <w:sz w:val="20"/>
          <w:szCs w:val="20"/>
        </w:rPr>
        <w:t>process.env.PORT</w:t>
      </w:r>
      <w:proofErr w:type="spellEnd"/>
      <w:r w:rsidRPr="0006680E">
        <w:rPr>
          <w:rFonts w:ascii="Arial" w:hAnsi="Arial" w:cs="Arial"/>
          <w:color w:val="000000" w:themeColor="text1"/>
          <w:sz w:val="20"/>
          <w:szCs w:val="20"/>
        </w:rPr>
        <w:t xml:space="preserve"> || 3000;</w:t>
      </w:r>
    </w:p>
    <w:p w14:paraId="52E09C82"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0DE0FC93"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app.listen</w:t>
      </w:r>
      <w:proofErr w:type="spellEnd"/>
      <w:r w:rsidRPr="0006680E">
        <w:rPr>
          <w:rFonts w:ascii="Arial" w:hAnsi="Arial" w:cs="Arial"/>
          <w:color w:val="000000" w:themeColor="text1"/>
          <w:sz w:val="20"/>
          <w:szCs w:val="20"/>
        </w:rPr>
        <w:t>(</w:t>
      </w:r>
      <w:proofErr w:type="spellStart"/>
      <w:r w:rsidRPr="0006680E">
        <w:rPr>
          <w:rFonts w:ascii="Arial" w:hAnsi="Arial" w:cs="Arial"/>
          <w:color w:val="000000" w:themeColor="text1"/>
          <w:sz w:val="20"/>
          <w:szCs w:val="20"/>
        </w:rPr>
        <w:t>port</w:t>
      </w:r>
      <w:proofErr w:type="spellEnd"/>
      <w:r w:rsidRPr="0006680E">
        <w:rPr>
          <w:rFonts w:ascii="Arial" w:hAnsi="Arial" w:cs="Arial"/>
          <w:color w:val="000000" w:themeColor="text1"/>
          <w:sz w:val="20"/>
          <w:szCs w:val="20"/>
        </w:rPr>
        <w:t>, () =&gt; {</w:t>
      </w:r>
    </w:p>
    <w:p w14:paraId="0B464E13"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console.log(`Servidor rodando na porta ${</w:t>
      </w:r>
      <w:proofErr w:type="spellStart"/>
      <w:r w:rsidRPr="0006680E">
        <w:rPr>
          <w:rFonts w:ascii="Arial" w:hAnsi="Arial" w:cs="Arial"/>
          <w:color w:val="000000" w:themeColor="text1"/>
          <w:sz w:val="20"/>
          <w:szCs w:val="20"/>
        </w:rPr>
        <w:t>port</w:t>
      </w:r>
      <w:proofErr w:type="spellEnd"/>
      <w:r w:rsidRPr="0006680E">
        <w:rPr>
          <w:rFonts w:ascii="Arial" w:hAnsi="Arial" w:cs="Arial"/>
          <w:color w:val="000000" w:themeColor="text1"/>
          <w:sz w:val="20"/>
          <w:szCs w:val="20"/>
        </w:rPr>
        <w:t>}`);</w:t>
      </w:r>
    </w:p>
    <w:p w14:paraId="194D4C01" w14:textId="232DEAFF"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w:t>
      </w:r>
    </w:p>
    <w:p w14:paraId="2B7151A4" w14:textId="3555CB35" w:rsidR="0006680E" w:rsidRDefault="0006680E" w:rsidP="0006680E">
      <w:pPr>
        <w:pStyle w:val="FirstParagraph"/>
        <w:jc w:val="both"/>
        <w:rPr>
          <w:rFonts w:ascii="Arial" w:hAnsi="Arial" w:cs="Arial"/>
          <w:color w:val="000000" w:themeColor="text1"/>
          <w:sz w:val="20"/>
          <w:szCs w:val="20"/>
        </w:rPr>
      </w:pPr>
      <w:r w:rsidRPr="0006680E">
        <w:rPr>
          <w:rFonts w:ascii="Arial" w:hAnsi="Arial" w:cs="Arial"/>
          <w:color w:val="000000" w:themeColor="text1"/>
          <w:sz w:val="20"/>
          <w:szCs w:val="20"/>
        </w:rPr>
        <w:t>Fonte: Elaborado pelo autor (2026).</w:t>
      </w:r>
      <w:bookmarkStart w:id="108" w:name="rodada-2-pós-teste"/>
      <w:bookmarkEnd w:id="103"/>
      <w:bookmarkEnd w:id="107"/>
    </w:p>
    <w:p w14:paraId="7789D0D5" w14:textId="77777777" w:rsidR="0006680E" w:rsidRPr="0006680E" w:rsidRDefault="0006680E" w:rsidP="0006680E">
      <w:pPr>
        <w:pStyle w:val="Corpodetexto"/>
        <w:spacing w:line="360" w:lineRule="auto"/>
        <w:jc w:val="both"/>
        <w:rPr>
          <w:rFonts w:ascii="Arial" w:hAnsi="Arial" w:cs="Arial"/>
        </w:rPr>
      </w:pPr>
      <w:r w:rsidRPr="0006680E">
        <w:rPr>
          <w:rFonts w:ascii="Arial" w:hAnsi="Arial" w:cs="Arial"/>
        </w:rPr>
        <w:t xml:space="preserve">A arquitetura atualizada passou a utilizar variáveis de ambiente por meio da biblioteca </w:t>
      </w:r>
      <w:proofErr w:type="spellStart"/>
      <w:r w:rsidRPr="0006680E">
        <w:rPr>
          <w:rFonts w:ascii="Arial" w:hAnsi="Arial" w:cs="Arial"/>
          <w:i/>
          <w:iCs/>
        </w:rPr>
        <w:t>dotenv</w:t>
      </w:r>
      <w:proofErr w:type="spellEnd"/>
      <w:r w:rsidRPr="0006680E">
        <w:rPr>
          <w:rFonts w:ascii="Arial" w:hAnsi="Arial" w:cs="Arial"/>
        </w:rPr>
        <w:t xml:space="preserve">, permitindo que o sistema se comporte de forma adaptativa conforme o ambiente de execução </w:t>
      </w:r>
      <w:proofErr w:type="spellStart"/>
      <w:r w:rsidRPr="0006680E">
        <w:rPr>
          <w:rFonts w:ascii="Arial" w:hAnsi="Arial" w:cs="Arial"/>
        </w:rPr>
        <w:t>detetado</w:t>
      </w:r>
      <w:proofErr w:type="spellEnd"/>
      <w:r w:rsidRPr="0006680E">
        <w:rPr>
          <w:rFonts w:ascii="Arial" w:hAnsi="Arial" w:cs="Arial"/>
        </w:rPr>
        <w:t>. Durante a fase de desenvolvimento, a interface tolera múltiplas origens locais de teste, ao passo que no estágio de produção o ecossistema restringe o acesso estritamente à URL parametrizada nas diretivas de segurança do servidor. De igual modo, a porta de escuta passou a ser alocada dinamicamente, garantindo a compatibilidade nativa da solução com os requisitos técnicos de plataformas modernas de hospedagem em nuvem e eliminando a necessidade de modificações manuais no código-fonte do projeto.</w:t>
      </w:r>
    </w:p>
    <w:p w14:paraId="337D1215" w14:textId="510DA269" w:rsidR="0006680E" w:rsidRPr="0006680E" w:rsidRDefault="0006680E" w:rsidP="0006680E">
      <w:pPr>
        <w:pStyle w:val="Corpodetexto"/>
        <w:spacing w:line="360" w:lineRule="auto"/>
        <w:jc w:val="both"/>
        <w:rPr>
          <w:rFonts w:ascii="Arial" w:hAnsi="Arial" w:cs="Arial"/>
        </w:rPr>
      </w:pPr>
      <w:r w:rsidRPr="0006680E">
        <w:rPr>
          <w:rFonts w:ascii="Arial" w:hAnsi="Arial" w:cs="Arial"/>
        </w:rPr>
        <w:t xml:space="preserve">Todas as alterações estruturais realizadas ao longo desta etapa foram documentadas e </w:t>
      </w:r>
      <w:proofErr w:type="spellStart"/>
      <w:r w:rsidRPr="0006680E">
        <w:rPr>
          <w:rFonts w:ascii="Arial" w:hAnsi="Arial" w:cs="Arial"/>
        </w:rPr>
        <w:t>versionadas</w:t>
      </w:r>
      <w:proofErr w:type="spellEnd"/>
      <w:r w:rsidRPr="0006680E">
        <w:rPr>
          <w:rFonts w:ascii="Arial" w:hAnsi="Arial" w:cs="Arial"/>
        </w:rPr>
        <w:t xml:space="preserve"> por meio de 47 envios (</w:t>
      </w:r>
      <w:proofErr w:type="spellStart"/>
      <w:r w:rsidRPr="0006680E">
        <w:rPr>
          <w:rFonts w:ascii="Arial" w:hAnsi="Arial" w:cs="Arial"/>
          <w:i/>
          <w:iCs/>
        </w:rPr>
        <w:t>commits</w:t>
      </w:r>
      <w:proofErr w:type="spellEnd"/>
      <w:r w:rsidRPr="0006680E">
        <w:rPr>
          <w:rFonts w:ascii="Arial" w:hAnsi="Arial" w:cs="Arial"/>
        </w:rPr>
        <w:t xml:space="preserve">) no repositório </w:t>
      </w:r>
      <w:proofErr w:type="spellStart"/>
      <w:r w:rsidRPr="0006680E">
        <w:rPr>
          <w:rFonts w:ascii="Arial" w:hAnsi="Arial" w:cs="Arial"/>
        </w:rPr>
        <w:t>Git</w:t>
      </w:r>
      <w:proofErr w:type="spellEnd"/>
      <w:r w:rsidRPr="0006680E">
        <w:rPr>
          <w:rFonts w:ascii="Arial" w:hAnsi="Arial" w:cs="Arial"/>
        </w:rPr>
        <w:t xml:space="preserve"> do projeto, concentrados entre os dias vinte de maio e dez de junho, adotando mensagens descritivas padronizadas de gerenciamento de histórico. Antes da implantação definitiva do ecossistema, o código modificado foi submetido a testes automatizados de compilação (</w:t>
      </w:r>
      <w:r w:rsidRPr="0006680E">
        <w:rPr>
          <w:rFonts w:ascii="Arial" w:hAnsi="Arial" w:cs="Arial"/>
          <w:i/>
          <w:iCs/>
        </w:rPr>
        <w:t>build</w:t>
      </w:r>
      <w:r w:rsidRPr="0006680E">
        <w:rPr>
          <w:rFonts w:ascii="Arial" w:hAnsi="Arial" w:cs="Arial"/>
        </w:rPr>
        <w:t xml:space="preserve">), utilizando o ecossistema Vite para o </w:t>
      </w:r>
      <w:proofErr w:type="spellStart"/>
      <w:r w:rsidRPr="0006680E">
        <w:rPr>
          <w:rFonts w:ascii="Arial" w:hAnsi="Arial" w:cs="Arial"/>
          <w:i/>
          <w:iCs/>
        </w:rPr>
        <w:t>frontend</w:t>
      </w:r>
      <w:proofErr w:type="spellEnd"/>
      <w:r w:rsidRPr="0006680E">
        <w:rPr>
          <w:rFonts w:ascii="Arial" w:hAnsi="Arial" w:cs="Arial"/>
        </w:rPr>
        <w:t xml:space="preserve"> e o gerenciador de pacotes do Node (</w:t>
      </w:r>
      <w:proofErr w:type="spellStart"/>
      <w:r w:rsidRPr="0006680E">
        <w:rPr>
          <w:rFonts w:ascii="Arial" w:hAnsi="Arial" w:cs="Arial"/>
          <w:i/>
          <w:iCs/>
        </w:rPr>
        <w:t>npm</w:t>
      </w:r>
      <w:proofErr w:type="spellEnd"/>
      <w:r w:rsidRPr="0006680E">
        <w:rPr>
          <w:rFonts w:ascii="Arial" w:hAnsi="Arial" w:cs="Arial"/>
        </w:rPr>
        <w:t xml:space="preserve">) para o </w:t>
      </w:r>
      <w:proofErr w:type="spellStart"/>
      <w:r w:rsidRPr="0006680E">
        <w:rPr>
          <w:rFonts w:ascii="Arial" w:hAnsi="Arial" w:cs="Arial"/>
          <w:i/>
          <w:iCs/>
        </w:rPr>
        <w:t>backend</w:t>
      </w:r>
      <w:proofErr w:type="spellEnd"/>
      <w:r w:rsidRPr="0006680E">
        <w:rPr>
          <w:rFonts w:ascii="Arial" w:hAnsi="Arial" w:cs="Arial"/>
        </w:rPr>
        <w:t xml:space="preserve">. A arquitetura final de produção foi implantada com sucesso utilizando a plataforma </w:t>
      </w:r>
      <w:proofErr w:type="spellStart"/>
      <w:r w:rsidRPr="0006680E">
        <w:rPr>
          <w:rFonts w:ascii="Arial" w:hAnsi="Arial" w:cs="Arial"/>
        </w:rPr>
        <w:t>Vercel</w:t>
      </w:r>
      <w:proofErr w:type="spellEnd"/>
      <w:r w:rsidRPr="0006680E">
        <w:rPr>
          <w:rFonts w:ascii="Arial" w:hAnsi="Arial" w:cs="Arial"/>
        </w:rPr>
        <w:t xml:space="preserve"> para a interface do usuário, a plataforma </w:t>
      </w:r>
      <w:r w:rsidRPr="0006680E">
        <w:rPr>
          <w:rFonts w:ascii="Arial" w:hAnsi="Arial" w:cs="Arial"/>
        </w:rPr>
        <w:lastRenderedPageBreak/>
        <w:t xml:space="preserve">Render para os serviços de servidor e a plataforma </w:t>
      </w:r>
      <w:proofErr w:type="spellStart"/>
      <w:r w:rsidRPr="0006680E">
        <w:rPr>
          <w:rFonts w:ascii="Arial" w:hAnsi="Arial" w:cs="Arial"/>
        </w:rPr>
        <w:t>Aiven</w:t>
      </w:r>
      <w:proofErr w:type="spellEnd"/>
      <w:r w:rsidRPr="0006680E">
        <w:rPr>
          <w:rFonts w:ascii="Arial" w:hAnsi="Arial" w:cs="Arial"/>
        </w:rPr>
        <w:t xml:space="preserve"> para o gerenciamento do banco de dados MySQL.</w:t>
      </w:r>
    </w:p>
    <w:p w14:paraId="0B282F7C" w14:textId="190D39DB" w:rsidR="002E0FEB" w:rsidRPr="00810308" w:rsidRDefault="00E96163" w:rsidP="00F95B0B">
      <w:pPr>
        <w:pStyle w:val="Ttulo2"/>
      </w:pPr>
      <w:bookmarkStart w:id="109" w:name="_Toc234316835"/>
      <w:r w:rsidRPr="00810308">
        <w:t>6.4 RODADA 2 — PÓS-TESTE</w:t>
      </w:r>
      <w:bookmarkEnd w:id="109"/>
    </w:p>
    <w:p w14:paraId="1FB268F0" w14:textId="77777777" w:rsidR="002E0FEB" w:rsidRPr="00810308" w:rsidRDefault="00000000" w:rsidP="0007599F">
      <w:pPr>
        <w:pStyle w:val="FirstParagraph"/>
        <w:jc w:val="both"/>
        <w:rPr>
          <w:rFonts w:ascii="Arial" w:hAnsi="Arial" w:cs="Arial"/>
          <w:color w:val="000000" w:themeColor="text1"/>
        </w:rPr>
      </w:pPr>
      <w:r w:rsidRPr="00810308">
        <w:rPr>
          <w:rFonts w:ascii="Arial" w:hAnsi="Arial" w:cs="Arial"/>
          <w:color w:val="000000" w:themeColor="text1"/>
        </w:rPr>
        <w:t>A Rodada 2 de testes de usabilidade foi conduzida em junho de 2026 com os mesmos 6 (seis) participantes da Rodada 1, utilizando exatamente o mesmo protocolo de tarefas, mesmos procedimentos padronizados e mesmos instrumentos de coleta de dados, garantindo assim a validade científica da comparação pareada direta entre as métricas de desempenho antes e após as intervenções técnicas.</w:t>
      </w:r>
    </w:p>
    <w:p w14:paraId="1A707E34" w14:textId="77777777" w:rsidR="002E0FEB" w:rsidRPr="00810308" w:rsidRDefault="00000000" w:rsidP="0007599F">
      <w:pPr>
        <w:pStyle w:val="Corpodetexto"/>
        <w:jc w:val="both"/>
        <w:rPr>
          <w:rFonts w:ascii="Arial" w:hAnsi="Arial" w:cs="Arial"/>
          <w:color w:val="000000" w:themeColor="text1"/>
        </w:rPr>
      </w:pPr>
      <w:r w:rsidRPr="00810308">
        <w:rPr>
          <w:rFonts w:ascii="Arial" w:hAnsi="Arial" w:cs="Arial"/>
          <w:color w:val="000000" w:themeColor="text1"/>
        </w:rPr>
        <w:t>O intervalo de aproximadamente duas semanas entre as rodadas foi deliberado para mitigar o viés de familiaridade imediata com as tarefas, ao mesmo tempo em que manteve a memória recente dos participantes sobre os problemas encontrados na Rodada 1, permitindo que eles pudessem avaliar conscientemente as melhorias implementadas.</w:t>
      </w:r>
    </w:p>
    <w:p w14:paraId="68A66183" w14:textId="77777777" w:rsidR="002E0FEB" w:rsidRPr="00810308" w:rsidRDefault="00000000" w:rsidP="0007599F">
      <w:pPr>
        <w:pStyle w:val="Corpodetexto"/>
        <w:jc w:val="both"/>
        <w:rPr>
          <w:rFonts w:ascii="Arial" w:hAnsi="Arial" w:cs="Arial"/>
          <w:color w:val="000000" w:themeColor="text1"/>
        </w:rPr>
      </w:pPr>
      <w:r w:rsidRPr="00810308">
        <w:rPr>
          <w:rFonts w:ascii="Arial" w:hAnsi="Arial" w:cs="Arial"/>
          <w:color w:val="000000" w:themeColor="text1"/>
        </w:rPr>
        <w:t>Um dado qualitativo extremamente relevante observado já nas primeiras sessões da Rodada 2 foi a mudança perceptível no tom emocional das verbalizações dos participantes. Enquanto na Rodada 1 as transcrições estavam permeadas de expressões de frustração, confusão e dúvida (“ué, não funcionou?”, “cadê o botão?”, “não entendi esse campo”), na Rodada 2 as verbalizações refletiram uma experiência significativamente mais fluida e positiva (“agora sim!”, “melhorou muito”, “está bem mais claro”).</w:t>
      </w:r>
    </w:p>
    <w:p w14:paraId="51F7C983" w14:textId="723D8D07" w:rsidR="002E0FEB" w:rsidRPr="0006680E" w:rsidRDefault="00000000" w:rsidP="0006680E">
      <w:pPr>
        <w:pStyle w:val="Subttulo"/>
        <w:rPr>
          <w:b w:val="0"/>
          <w:bCs/>
        </w:rPr>
      </w:pPr>
      <w:r w:rsidRPr="00810308">
        <w:t xml:space="preserve">Tabela </w:t>
      </w:r>
      <w:r w:rsidR="00D17C22" w:rsidRPr="00810308">
        <w:t>8</w:t>
      </w:r>
      <w:r w:rsidRPr="00810308">
        <w:t xml:space="preserve"> </w:t>
      </w:r>
      <w:r w:rsidRPr="0006680E">
        <w:rPr>
          <w:b w:val="0"/>
          <w:bCs/>
        </w:rPr>
        <w:t>— Métricas de desempenho por tarefa (Rodada 2)</w:t>
      </w:r>
    </w:p>
    <w:tbl>
      <w:tblPr>
        <w:tblStyle w:val="Table"/>
        <w:tblW w:w="5000" w:type="pct"/>
        <w:tblLayout w:type="fixed"/>
        <w:tblLook w:val="0020" w:firstRow="1" w:lastRow="0" w:firstColumn="0" w:lastColumn="0" w:noHBand="0" w:noVBand="0"/>
      </w:tblPr>
      <w:tblGrid>
        <w:gridCol w:w="1951"/>
        <w:gridCol w:w="1276"/>
        <w:gridCol w:w="1276"/>
        <w:gridCol w:w="1417"/>
        <w:gridCol w:w="1276"/>
        <w:gridCol w:w="1276"/>
        <w:gridCol w:w="1149"/>
      </w:tblGrid>
      <w:tr w:rsidR="002E0FEB" w:rsidRPr="00810308" w14:paraId="21701B62" w14:textId="77777777" w:rsidTr="00257EB4">
        <w:trPr>
          <w:cnfStyle w:val="100000000000" w:firstRow="1" w:lastRow="0" w:firstColumn="0" w:lastColumn="0" w:oddVBand="0" w:evenVBand="0" w:oddHBand="0" w:evenHBand="0" w:firstRowFirstColumn="0" w:firstRowLastColumn="0" w:lastRowFirstColumn="0" w:lastRowLastColumn="0"/>
          <w:tblHeader/>
        </w:trPr>
        <w:tc>
          <w:tcPr>
            <w:tcW w:w="1951" w:type="dxa"/>
            <w:tcBorders>
              <w:top w:val="single" w:sz="4" w:space="0" w:color="auto"/>
              <w:bottom w:val="single" w:sz="4" w:space="0" w:color="auto"/>
            </w:tcBorders>
          </w:tcPr>
          <w:p w14:paraId="29FA8826"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Tarefa</w:t>
            </w:r>
          </w:p>
        </w:tc>
        <w:tc>
          <w:tcPr>
            <w:tcW w:w="1276" w:type="dxa"/>
            <w:tcBorders>
              <w:top w:val="single" w:sz="4" w:space="0" w:color="auto"/>
            </w:tcBorders>
          </w:tcPr>
          <w:p w14:paraId="0B45E051"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Tempo Médio (s)</w:t>
            </w:r>
          </w:p>
        </w:tc>
        <w:tc>
          <w:tcPr>
            <w:tcW w:w="1276" w:type="dxa"/>
            <w:tcBorders>
              <w:top w:val="single" w:sz="4" w:space="0" w:color="auto"/>
            </w:tcBorders>
          </w:tcPr>
          <w:p w14:paraId="12BB33FB"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Δ Tempo (%)*</w:t>
            </w:r>
          </w:p>
        </w:tc>
        <w:tc>
          <w:tcPr>
            <w:tcW w:w="1417" w:type="dxa"/>
            <w:tcBorders>
              <w:top w:val="single" w:sz="4" w:space="0" w:color="auto"/>
            </w:tcBorders>
          </w:tcPr>
          <w:p w14:paraId="32C5F2A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Taxa de Sucesso (%)</w:t>
            </w:r>
          </w:p>
        </w:tc>
        <w:tc>
          <w:tcPr>
            <w:tcW w:w="1276" w:type="dxa"/>
            <w:tcBorders>
              <w:top w:val="single" w:sz="4" w:space="0" w:color="auto"/>
            </w:tcBorders>
          </w:tcPr>
          <w:p w14:paraId="6EFA118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Δ Sucesso*</w:t>
            </w:r>
          </w:p>
        </w:tc>
        <w:tc>
          <w:tcPr>
            <w:tcW w:w="1276" w:type="dxa"/>
            <w:tcBorders>
              <w:top w:val="single" w:sz="4" w:space="0" w:color="auto"/>
            </w:tcBorders>
          </w:tcPr>
          <w:p w14:paraId="0A7E8E3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Erros Médios</w:t>
            </w:r>
          </w:p>
        </w:tc>
        <w:tc>
          <w:tcPr>
            <w:tcW w:w="1149" w:type="dxa"/>
            <w:tcBorders>
              <w:top w:val="single" w:sz="4" w:space="0" w:color="auto"/>
            </w:tcBorders>
          </w:tcPr>
          <w:p w14:paraId="342242F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Nota Média (1–5)</w:t>
            </w:r>
          </w:p>
        </w:tc>
      </w:tr>
      <w:tr w:rsidR="002E0FEB" w:rsidRPr="00810308" w14:paraId="1374A606" w14:textId="77777777" w:rsidTr="00257EB4">
        <w:tc>
          <w:tcPr>
            <w:tcW w:w="1951" w:type="dxa"/>
            <w:tcBorders>
              <w:top w:val="single" w:sz="4" w:space="0" w:color="auto"/>
            </w:tcBorders>
          </w:tcPr>
          <w:p w14:paraId="64D738AB"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T1 — Criar/Editar/Deletar Propriedade</w:t>
            </w:r>
          </w:p>
        </w:tc>
        <w:tc>
          <w:tcPr>
            <w:tcW w:w="1276" w:type="dxa"/>
          </w:tcPr>
          <w:p w14:paraId="2FA5EF8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86</w:t>
            </w:r>
          </w:p>
        </w:tc>
        <w:tc>
          <w:tcPr>
            <w:tcW w:w="1276" w:type="dxa"/>
          </w:tcPr>
          <w:p w14:paraId="0BE408F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−16,5%</w:t>
            </w:r>
          </w:p>
        </w:tc>
        <w:tc>
          <w:tcPr>
            <w:tcW w:w="1417" w:type="dxa"/>
          </w:tcPr>
          <w:p w14:paraId="463867D6"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Pr>
          <w:p w14:paraId="7CF4457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+16,7 pp</w:t>
            </w:r>
          </w:p>
        </w:tc>
        <w:tc>
          <w:tcPr>
            <w:tcW w:w="1276" w:type="dxa"/>
          </w:tcPr>
          <w:p w14:paraId="421B014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0,3</w:t>
            </w:r>
          </w:p>
        </w:tc>
        <w:tc>
          <w:tcPr>
            <w:tcW w:w="1149" w:type="dxa"/>
          </w:tcPr>
          <w:p w14:paraId="210D39F1"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4,8</w:t>
            </w:r>
          </w:p>
        </w:tc>
      </w:tr>
      <w:tr w:rsidR="002E0FEB" w:rsidRPr="00810308" w14:paraId="0FCB4281" w14:textId="77777777" w:rsidTr="00257EB4">
        <w:tc>
          <w:tcPr>
            <w:tcW w:w="1951" w:type="dxa"/>
          </w:tcPr>
          <w:p w14:paraId="7D11F4FD"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T2 — Criar/Editar/Deletar Talhão</w:t>
            </w:r>
          </w:p>
        </w:tc>
        <w:tc>
          <w:tcPr>
            <w:tcW w:w="1276" w:type="dxa"/>
          </w:tcPr>
          <w:p w14:paraId="34F092A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98</w:t>
            </w:r>
          </w:p>
        </w:tc>
        <w:tc>
          <w:tcPr>
            <w:tcW w:w="1276" w:type="dxa"/>
          </w:tcPr>
          <w:p w14:paraId="0C38185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−24,6%</w:t>
            </w:r>
          </w:p>
        </w:tc>
        <w:tc>
          <w:tcPr>
            <w:tcW w:w="1417" w:type="dxa"/>
          </w:tcPr>
          <w:p w14:paraId="5F09C5F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Pr>
          <w:p w14:paraId="14FCC68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+66,7 pp</w:t>
            </w:r>
          </w:p>
        </w:tc>
        <w:tc>
          <w:tcPr>
            <w:tcW w:w="1276" w:type="dxa"/>
          </w:tcPr>
          <w:p w14:paraId="405950E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0,2</w:t>
            </w:r>
          </w:p>
        </w:tc>
        <w:tc>
          <w:tcPr>
            <w:tcW w:w="1149" w:type="dxa"/>
          </w:tcPr>
          <w:p w14:paraId="3D80C32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4,7</w:t>
            </w:r>
          </w:p>
        </w:tc>
      </w:tr>
      <w:tr w:rsidR="002E0FEB" w:rsidRPr="00810308" w14:paraId="6ADEEEFF" w14:textId="77777777" w:rsidTr="00257EB4">
        <w:tc>
          <w:tcPr>
            <w:tcW w:w="1951" w:type="dxa"/>
          </w:tcPr>
          <w:p w14:paraId="03C2FD1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T3 — Criar/Editar/Deletar Safra</w:t>
            </w:r>
          </w:p>
        </w:tc>
        <w:tc>
          <w:tcPr>
            <w:tcW w:w="1276" w:type="dxa"/>
          </w:tcPr>
          <w:p w14:paraId="6A745E5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128</w:t>
            </w:r>
          </w:p>
        </w:tc>
        <w:tc>
          <w:tcPr>
            <w:tcW w:w="1276" w:type="dxa"/>
          </w:tcPr>
          <w:p w14:paraId="0D53A9D7"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−27,3%</w:t>
            </w:r>
          </w:p>
        </w:tc>
        <w:tc>
          <w:tcPr>
            <w:tcW w:w="1417" w:type="dxa"/>
          </w:tcPr>
          <w:p w14:paraId="5DA7511B"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Pr>
          <w:p w14:paraId="76DF54E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0,0 pp</w:t>
            </w:r>
          </w:p>
        </w:tc>
        <w:tc>
          <w:tcPr>
            <w:tcW w:w="1276" w:type="dxa"/>
          </w:tcPr>
          <w:p w14:paraId="70C8B818"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0,5</w:t>
            </w:r>
          </w:p>
        </w:tc>
        <w:tc>
          <w:tcPr>
            <w:tcW w:w="1149" w:type="dxa"/>
          </w:tcPr>
          <w:p w14:paraId="5F4B67EE"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4,5</w:t>
            </w:r>
          </w:p>
        </w:tc>
      </w:tr>
      <w:tr w:rsidR="002E0FEB" w:rsidRPr="00810308" w14:paraId="57A324F7" w14:textId="77777777" w:rsidTr="00257EB4">
        <w:trPr>
          <w:trHeight w:val="656"/>
        </w:trPr>
        <w:tc>
          <w:tcPr>
            <w:tcW w:w="1951" w:type="dxa"/>
          </w:tcPr>
          <w:p w14:paraId="0583AF2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T4 — Criar Custo</w:t>
            </w:r>
          </w:p>
        </w:tc>
        <w:tc>
          <w:tcPr>
            <w:tcW w:w="1276" w:type="dxa"/>
          </w:tcPr>
          <w:p w14:paraId="27E3A1EB"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125</w:t>
            </w:r>
          </w:p>
        </w:tc>
        <w:tc>
          <w:tcPr>
            <w:tcW w:w="1276" w:type="dxa"/>
          </w:tcPr>
          <w:p w14:paraId="62C78F08"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−34,6%</w:t>
            </w:r>
          </w:p>
        </w:tc>
        <w:tc>
          <w:tcPr>
            <w:tcW w:w="1417" w:type="dxa"/>
          </w:tcPr>
          <w:p w14:paraId="1CC71DDE"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Pr>
          <w:p w14:paraId="1DD1A01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0,0 pp</w:t>
            </w:r>
          </w:p>
        </w:tc>
        <w:tc>
          <w:tcPr>
            <w:tcW w:w="1276" w:type="dxa"/>
          </w:tcPr>
          <w:p w14:paraId="0DF6A4E3"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0,2</w:t>
            </w:r>
          </w:p>
        </w:tc>
        <w:tc>
          <w:tcPr>
            <w:tcW w:w="1149" w:type="dxa"/>
          </w:tcPr>
          <w:p w14:paraId="4A2063D8"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4,7</w:t>
            </w:r>
          </w:p>
        </w:tc>
      </w:tr>
      <w:tr w:rsidR="002E0FEB" w:rsidRPr="00810308" w14:paraId="20459D37" w14:textId="77777777" w:rsidTr="00257EB4">
        <w:tc>
          <w:tcPr>
            <w:tcW w:w="1951" w:type="dxa"/>
          </w:tcPr>
          <w:p w14:paraId="28CE0D38"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T5 — Gerar Gráfico</w:t>
            </w:r>
          </w:p>
        </w:tc>
        <w:tc>
          <w:tcPr>
            <w:tcW w:w="1276" w:type="dxa"/>
          </w:tcPr>
          <w:p w14:paraId="03DDEFFE"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22</w:t>
            </w:r>
          </w:p>
        </w:tc>
        <w:tc>
          <w:tcPr>
            <w:tcW w:w="1276" w:type="dxa"/>
          </w:tcPr>
          <w:p w14:paraId="744CA42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−42,1%</w:t>
            </w:r>
          </w:p>
        </w:tc>
        <w:tc>
          <w:tcPr>
            <w:tcW w:w="1417" w:type="dxa"/>
          </w:tcPr>
          <w:p w14:paraId="3B429E46"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Pr>
          <w:p w14:paraId="05BEB42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0,0 pp</w:t>
            </w:r>
          </w:p>
        </w:tc>
        <w:tc>
          <w:tcPr>
            <w:tcW w:w="1276" w:type="dxa"/>
          </w:tcPr>
          <w:p w14:paraId="0011218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0,0</w:t>
            </w:r>
          </w:p>
        </w:tc>
        <w:tc>
          <w:tcPr>
            <w:tcW w:w="1149" w:type="dxa"/>
          </w:tcPr>
          <w:p w14:paraId="2C3FA26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4,8</w:t>
            </w:r>
          </w:p>
        </w:tc>
      </w:tr>
      <w:tr w:rsidR="002E0FEB" w:rsidRPr="00810308" w14:paraId="4A6C8424" w14:textId="77777777" w:rsidTr="00257EB4">
        <w:tc>
          <w:tcPr>
            <w:tcW w:w="1951" w:type="dxa"/>
          </w:tcPr>
          <w:p w14:paraId="29AD01A7"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T6 — Adicionar </w:t>
            </w:r>
            <w:r w:rsidRPr="00810308">
              <w:rPr>
                <w:rFonts w:ascii="Arial" w:hAnsi="Arial" w:cs="Arial"/>
                <w:color w:val="000000" w:themeColor="text1"/>
              </w:rPr>
              <w:lastRenderedPageBreak/>
              <w:t>Estoque</w:t>
            </w:r>
          </w:p>
        </w:tc>
        <w:tc>
          <w:tcPr>
            <w:tcW w:w="1276" w:type="dxa"/>
          </w:tcPr>
          <w:p w14:paraId="6D251FC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lastRenderedPageBreak/>
              <w:t>93</w:t>
            </w:r>
          </w:p>
        </w:tc>
        <w:tc>
          <w:tcPr>
            <w:tcW w:w="1276" w:type="dxa"/>
          </w:tcPr>
          <w:p w14:paraId="4440493E"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−25,6%</w:t>
            </w:r>
          </w:p>
        </w:tc>
        <w:tc>
          <w:tcPr>
            <w:tcW w:w="1417" w:type="dxa"/>
          </w:tcPr>
          <w:p w14:paraId="71469B6C"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Pr>
          <w:p w14:paraId="3CC57E83"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0,0 pp</w:t>
            </w:r>
          </w:p>
        </w:tc>
        <w:tc>
          <w:tcPr>
            <w:tcW w:w="1276" w:type="dxa"/>
          </w:tcPr>
          <w:p w14:paraId="7F93403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0,2</w:t>
            </w:r>
          </w:p>
        </w:tc>
        <w:tc>
          <w:tcPr>
            <w:tcW w:w="1149" w:type="dxa"/>
          </w:tcPr>
          <w:p w14:paraId="4F13ECB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4,7</w:t>
            </w:r>
          </w:p>
        </w:tc>
      </w:tr>
      <w:tr w:rsidR="002E0FEB" w:rsidRPr="00810308" w14:paraId="2FFBA653" w14:textId="77777777" w:rsidTr="00257EB4">
        <w:tc>
          <w:tcPr>
            <w:tcW w:w="1951" w:type="dxa"/>
            <w:tcBorders>
              <w:bottom w:val="single" w:sz="4" w:space="0" w:color="auto"/>
            </w:tcBorders>
          </w:tcPr>
          <w:p w14:paraId="40162F3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Média Geral</w:t>
            </w:r>
          </w:p>
        </w:tc>
        <w:tc>
          <w:tcPr>
            <w:tcW w:w="1276" w:type="dxa"/>
            <w:tcBorders>
              <w:bottom w:val="single" w:sz="4" w:space="0" w:color="auto"/>
            </w:tcBorders>
          </w:tcPr>
          <w:p w14:paraId="2E1F596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92</w:t>
            </w:r>
          </w:p>
        </w:tc>
        <w:tc>
          <w:tcPr>
            <w:tcW w:w="1276" w:type="dxa"/>
            <w:tcBorders>
              <w:bottom w:val="single" w:sz="4" w:space="0" w:color="auto"/>
            </w:tcBorders>
          </w:tcPr>
          <w:p w14:paraId="03B4C1B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−27,6%</w:t>
            </w:r>
          </w:p>
        </w:tc>
        <w:tc>
          <w:tcPr>
            <w:tcW w:w="1417" w:type="dxa"/>
            <w:tcBorders>
              <w:bottom w:val="single" w:sz="4" w:space="0" w:color="auto"/>
            </w:tcBorders>
          </w:tcPr>
          <w:p w14:paraId="48797841"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Borders>
              <w:bottom w:val="single" w:sz="4" w:space="0" w:color="auto"/>
            </w:tcBorders>
          </w:tcPr>
          <w:p w14:paraId="77073478"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+13,9 pp</w:t>
            </w:r>
          </w:p>
        </w:tc>
        <w:tc>
          <w:tcPr>
            <w:tcW w:w="1276" w:type="dxa"/>
            <w:tcBorders>
              <w:bottom w:val="single" w:sz="4" w:space="0" w:color="auto"/>
            </w:tcBorders>
          </w:tcPr>
          <w:p w14:paraId="6A74DE2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0,2</w:t>
            </w:r>
          </w:p>
        </w:tc>
        <w:tc>
          <w:tcPr>
            <w:tcW w:w="1149" w:type="dxa"/>
            <w:tcBorders>
              <w:bottom w:val="single" w:sz="4" w:space="0" w:color="auto"/>
            </w:tcBorders>
          </w:tcPr>
          <w:p w14:paraId="207B29B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4,7</w:t>
            </w:r>
          </w:p>
        </w:tc>
      </w:tr>
    </w:tbl>
    <w:p w14:paraId="64288003" w14:textId="77777777" w:rsidR="002E0FEB" w:rsidRPr="0006680E" w:rsidRDefault="00000000" w:rsidP="0006680E">
      <w:pPr>
        <w:pStyle w:val="Corpodetexto"/>
        <w:spacing w:before="0" w:after="0"/>
        <w:rPr>
          <w:rFonts w:ascii="Arial" w:hAnsi="Arial" w:cs="Arial"/>
          <w:color w:val="000000" w:themeColor="text1"/>
          <w:sz w:val="20"/>
          <w:szCs w:val="20"/>
        </w:rPr>
      </w:pPr>
      <w:r w:rsidRPr="0006680E">
        <w:rPr>
          <w:rFonts w:ascii="Arial" w:hAnsi="Arial" w:cs="Arial"/>
          <w:i/>
          <w:iCs/>
          <w:color w:val="000000" w:themeColor="text1"/>
          <w:sz w:val="20"/>
          <w:szCs w:val="20"/>
        </w:rPr>
        <w:t>*Δ = Variação em relação à Rodada 1. Para tempo e erros, valores negativos indicam melhoria (redução). Para taxa de sucesso e satisfação, valores positivos indicam melhoria (aumento). pp = pontos percentuais.</w:t>
      </w:r>
    </w:p>
    <w:p w14:paraId="00C3E655" w14:textId="77777777" w:rsidR="002E0FEB" w:rsidRPr="0006680E" w:rsidRDefault="00000000" w:rsidP="0006680E">
      <w:pPr>
        <w:pStyle w:val="Corpodetexto"/>
        <w:spacing w:before="0" w:after="0"/>
        <w:rPr>
          <w:rFonts w:ascii="Arial" w:hAnsi="Arial" w:cs="Arial"/>
          <w:color w:val="000000" w:themeColor="text1"/>
          <w:sz w:val="20"/>
          <w:szCs w:val="20"/>
        </w:rPr>
      </w:pPr>
      <w:r w:rsidRPr="0006680E">
        <w:rPr>
          <w:rFonts w:ascii="Arial" w:hAnsi="Arial" w:cs="Arial"/>
          <w:color w:val="000000" w:themeColor="text1"/>
          <w:sz w:val="20"/>
          <w:szCs w:val="20"/>
        </w:rPr>
        <w:t>Fonte: Elaborado pelo autor, 2026.</w:t>
      </w:r>
    </w:p>
    <w:p w14:paraId="76680C4A" w14:textId="5B4D63FF" w:rsidR="002E0FEB" w:rsidRPr="0006680E" w:rsidRDefault="00000000" w:rsidP="0006680E">
      <w:pPr>
        <w:pStyle w:val="Subttulo"/>
        <w:rPr>
          <w:b w:val="0"/>
          <w:bCs/>
        </w:rPr>
      </w:pPr>
      <w:r w:rsidRPr="00810308">
        <w:t xml:space="preserve">Tabela </w:t>
      </w:r>
      <w:r w:rsidR="00D17C22" w:rsidRPr="00810308">
        <w:t>9</w:t>
      </w:r>
      <w:r w:rsidRPr="00810308">
        <w:t xml:space="preserve"> </w:t>
      </w:r>
      <w:r w:rsidRPr="0006680E">
        <w:rPr>
          <w:b w:val="0"/>
          <w:bCs/>
        </w:rPr>
        <w:t>— Avaliação NPS individual (Rodada 2)</w:t>
      </w:r>
    </w:p>
    <w:tbl>
      <w:tblPr>
        <w:tblStyle w:val="Table"/>
        <w:tblW w:w="4912" w:type="pct"/>
        <w:tblLayout w:type="fixed"/>
        <w:tblLook w:val="0020" w:firstRow="1" w:lastRow="0" w:firstColumn="0" w:lastColumn="0" w:noHBand="0" w:noVBand="0"/>
      </w:tblPr>
      <w:tblGrid>
        <w:gridCol w:w="1526"/>
        <w:gridCol w:w="850"/>
        <w:gridCol w:w="390"/>
        <w:gridCol w:w="461"/>
        <w:gridCol w:w="283"/>
        <w:gridCol w:w="851"/>
        <w:gridCol w:w="1701"/>
        <w:gridCol w:w="3390"/>
      </w:tblGrid>
      <w:tr w:rsidR="002E0FEB" w:rsidRPr="00810308" w14:paraId="7F5E033B" w14:textId="77777777" w:rsidTr="008E0885">
        <w:trPr>
          <w:cnfStyle w:val="100000000000" w:firstRow="1" w:lastRow="0" w:firstColumn="0" w:lastColumn="0" w:oddVBand="0" w:evenVBand="0" w:oddHBand="0" w:evenHBand="0" w:firstRowFirstColumn="0" w:firstRowLastColumn="0" w:lastRowFirstColumn="0" w:lastRowLastColumn="0"/>
          <w:tblHeader/>
        </w:trPr>
        <w:tc>
          <w:tcPr>
            <w:tcW w:w="1526" w:type="dxa"/>
            <w:tcBorders>
              <w:top w:val="single" w:sz="4" w:space="0" w:color="auto"/>
            </w:tcBorders>
          </w:tcPr>
          <w:p w14:paraId="10AC62AE"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Participante</w:t>
            </w:r>
          </w:p>
        </w:tc>
        <w:tc>
          <w:tcPr>
            <w:tcW w:w="850" w:type="dxa"/>
            <w:tcBorders>
              <w:top w:val="single" w:sz="4" w:space="0" w:color="auto"/>
            </w:tcBorders>
          </w:tcPr>
          <w:p w14:paraId="40526C87"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Nota R1</w:t>
            </w:r>
          </w:p>
        </w:tc>
        <w:tc>
          <w:tcPr>
            <w:tcW w:w="851" w:type="dxa"/>
            <w:gridSpan w:val="2"/>
            <w:tcBorders>
              <w:top w:val="single" w:sz="4" w:space="0" w:color="auto"/>
            </w:tcBorders>
          </w:tcPr>
          <w:p w14:paraId="351A3D2D"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Nota R2</w:t>
            </w:r>
          </w:p>
        </w:tc>
        <w:tc>
          <w:tcPr>
            <w:tcW w:w="1134" w:type="dxa"/>
            <w:gridSpan w:val="2"/>
            <w:tcBorders>
              <w:top w:val="single" w:sz="4" w:space="0" w:color="auto"/>
            </w:tcBorders>
          </w:tcPr>
          <w:p w14:paraId="4AA9C1C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Δ</w:t>
            </w:r>
          </w:p>
        </w:tc>
        <w:tc>
          <w:tcPr>
            <w:tcW w:w="1701" w:type="dxa"/>
            <w:tcBorders>
              <w:top w:val="single" w:sz="4" w:space="0" w:color="auto"/>
            </w:tcBorders>
          </w:tcPr>
          <w:p w14:paraId="6D7C1F13"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Classificação R2</w:t>
            </w:r>
          </w:p>
        </w:tc>
        <w:tc>
          <w:tcPr>
            <w:tcW w:w="3390" w:type="dxa"/>
            <w:tcBorders>
              <w:top w:val="single" w:sz="4" w:space="0" w:color="auto"/>
            </w:tcBorders>
          </w:tcPr>
          <w:p w14:paraId="4DC0FAB0"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Comentário Representativo R2</w:t>
            </w:r>
          </w:p>
        </w:tc>
      </w:tr>
      <w:tr w:rsidR="002E0FEB" w:rsidRPr="00810308" w14:paraId="27CE8C80" w14:textId="77777777" w:rsidTr="008E0885">
        <w:tc>
          <w:tcPr>
            <w:tcW w:w="1526" w:type="dxa"/>
          </w:tcPr>
          <w:p w14:paraId="54AEF1B5" w14:textId="30853063"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P1 </w:t>
            </w:r>
          </w:p>
        </w:tc>
        <w:tc>
          <w:tcPr>
            <w:tcW w:w="1240" w:type="dxa"/>
            <w:gridSpan w:val="2"/>
          </w:tcPr>
          <w:p w14:paraId="567B8F9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5</w:t>
            </w:r>
          </w:p>
        </w:tc>
        <w:tc>
          <w:tcPr>
            <w:tcW w:w="744" w:type="dxa"/>
            <w:gridSpan w:val="2"/>
          </w:tcPr>
          <w:p w14:paraId="5D40375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8</w:t>
            </w:r>
          </w:p>
        </w:tc>
        <w:tc>
          <w:tcPr>
            <w:tcW w:w="851" w:type="dxa"/>
          </w:tcPr>
          <w:p w14:paraId="0399151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+3</w:t>
            </w:r>
          </w:p>
        </w:tc>
        <w:tc>
          <w:tcPr>
            <w:tcW w:w="1701" w:type="dxa"/>
          </w:tcPr>
          <w:p w14:paraId="22CB34E7"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Neutro</w:t>
            </w:r>
          </w:p>
        </w:tc>
        <w:tc>
          <w:tcPr>
            <w:tcW w:w="3390" w:type="dxa"/>
          </w:tcPr>
          <w:p w14:paraId="68B94D1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“Melhorou bastante, a explicação dos campos ficou mais clara, alguns gráficos são meio complexos mas dá pra entender”</w:t>
            </w:r>
          </w:p>
        </w:tc>
      </w:tr>
      <w:tr w:rsidR="002E0FEB" w:rsidRPr="00810308" w14:paraId="6D5B390E" w14:textId="77777777" w:rsidTr="008E0885">
        <w:tc>
          <w:tcPr>
            <w:tcW w:w="1526" w:type="dxa"/>
          </w:tcPr>
          <w:p w14:paraId="39F0BFA0" w14:textId="707E18AA"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P2 </w:t>
            </w:r>
          </w:p>
        </w:tc>
        <w:tc>
          <w:tcPr>
            <w:tcW w:w="1240" w:type="dxa"/>
            <w:gridSpan w:val="2"/>
          </w:tcPr>
          <w:p w14:paraId="63F42EA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6</w:t>
            </w:r>
          </w:p>
        </w:tc>
        <w:tc>
          <w:tcPr>
            <w:tcW w:w="744" w:type="dxa"/>
            <w:gridSpan w:val="2"/>
          </w:tcPr>
          <w:p w14:paraId="29AE61C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w:t>
            </w:r>
          </w:p>
        </w:tc>
        <w:tc>
          <w:tcPr>
            <w:tcW w:w="851" w:type="dxa"/>
          </w:tcPr>
          <w:p w14:paraId="21E925F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w:t>
            </w:r>
          </w:p>
        </w:tc>
        <w:tc>
          <w:tcPr>
            <w:tcW w:w="1701" w:type="dxa"/>
          </w:tcPr>
          <w:p w14:paraId="08617FEC"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Promotor</w:t>
            </w:r>
          </w:p>
        </w:tc>
        <w:tc>
          <w:tcPr>
            <w:tcW w:w="3390" w:type="dxa"/>
          </w:tcPr>
          <w:p w14:paraId="1F752D6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“Agora ficou muito mais rápido e fluido, achei a navegação excelente, nem precisa pensar muito pra usar”</w:t>
            </w:r>
          </w:p>
        </w:tc>
      </w:tr>
      <w:tr w:rsidR="002E0FEB" w:rsidRPr="00810308" w14:paraId="335B0099" w14:textId="77777777" w:rsidTr="008E0885">
        <w:tc>
          <w:tcPr>
            <w:tcW w:w="1526" w:type="dxa"/>
          </w:tcPr>
          <w:p w14:paraId="5FA8C538" w14:textId="135CF70B"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P3 </w:t>
            </w:r>
          </w:p>
        </w:tc>
        <w:tc>
          <w:tcPr>
            <w:tcW w:w="1240" w:type="dxa"/>
            <w:gridSpan w:val="2"/>
          </w:tcPr>
          <w:p w14:paraId="68A2EE5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6</w:t>
            </w:r>
          </w:p>
        </w:tc>
        <w:tc>
          <w:tcPr>
            <w:tcW w:w="744" w:type="dxa"/>
            <w:gridSpan w:val="2"/>
          </w:tcPr>
          <w:p w14:paraId="4D9ED9F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9</w:t>
            </w:r>
          </w:p>
        </w:tc>
        <w:tc>
          <w:tcPr>
            <w:tcW w:w="851" w:type="dxa"/>
          </w:tcPr>
          <w:p w14:paraId="621BFE4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+3</w:t>
            </w:r>
          </w:p>
        </w:tc>
        <w:tc>
          <w:tcPr>
            <w:tcW w:w="1701" w:type="dxa"/>
          </w:tcPr>
          <w:p w14:paraId="66F753DE"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Promotor</w:t>
            </w:r>
          </w:p>
        </w:tc>
        <w:tc>
          <w:tcPr>
            <w:tcW w:w="3390" w:type="dxa"/>
          </w:tcPr>
          <w:p w14:paraId="3959569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“Gostei bastante, percebeu as melhorias na experiência do usuário, principalmente os botões ficaram bem mais visíveis”</w:t>
            </w:r>
          </w:p>
        </w:tc>
      </w:tr>
      <w:tr w:rsidR="002E0FEB" w:rsidRPr="00810308" w14:paraId="500579D0" w14:textId="77777777" w:rsidTr="008E0885">
        <w:tc>
          <w:tcPr>
            <w:tcW w:w="1526" w:type="dxa"/>
          </w:tcPr>
          <w:p w14:paraId="4532B417" w14:textId="2ABC42D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P4 </w:t>
            </w:r>
          </w:p>
        </w:tc>
        <w:tc>
          <w:tcPr>
            <w:tcW w:w="1240" w:type="dxa"/>
            <w:gridSpan w:val="2"/>
          </w:tcPr>
          <w:p w14:paraId="4533AD46"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7</w:t>
            </w:r>
          </w:p>
        </w:tc>
        <w:tc>
          <w:tcPr>
            <w:tcW w:w="744" w:type="dxa"/>
            <w:gridSpan w:val="2"/>
          </w:tcPr>
          <w:p w14:paraId="6A8B24E1"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w:t>
            </w:r>
          </w:p>
        </w:tc>
        <w:tc>
          <w:tcPr>
            <w:tcW w:w="851" w:type="dxa"/>
          </w:tcPr>
          <w:p w14:paraId="7712AC6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+3</w:t>
            </w:r>
          </w:p>
        </w:tc>
        <w:tc>
          <w:tcPr>
            <w:tcW w:w="1701" w:type="dxa"/>
          </w:tcPr>
          <w:p w14:paraId="226C84AC"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Promotor</w:t>
            </w:r>
          </w:p>
        </w:tc>
        <w:tc>
          <w:tcPr>
            <w:tcW w:w="3390" w:type="dxa"/>
          </w:tcPr>
          <w:p w14:paraId="382A763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“Sistema ficou nota 10, tudo que estava confuso foi arrumado, recomendaria fácil para outros produtores”</w:t>
            </w:r>
          </w:p>
        </w:tc>
      </w:tr>
      <w:tr w:rsidR="002E0FEB" w:rsidRPr="00810308" w14:paraId="1733E8A3" w14:textId="77777777" w:rsidTr="008E0885">
        <w:tc>
          <w:tcPr>
            <w:tcW w:w="1526" w:type="dxa"/>
          </w:tcPr>
          <w:p w14:paraId="7D1F00FE" w14:textId="5FAA7E4D"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P5 </w:t>
            </w:r>
          </w:p>
        </w:tc>
        <w:tc>
          <w:tcPr>
            <w:tcW w:w="1240" w:type="dxa"/>
            <w:gridSpan w:val="2"/>
          </w:tcPr>
          <w:p w14:paraId="297607B6"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w:t>
            </w:r>
          </w:p>
        </w:tc>
        <w:tc>
          <w:tcPr>
            <w:tcW w:w="744" w:type="dxa"/>
            <w:gridSpan w:val="2"/>
          </w:tcPr>
          <w:p w14:paraId="30129946"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7</w:t>
            </w:r>
          </w:p>
        </w:tc>
        <w:tc>
          <w:tcPr>
            <w:tcW w:w="851" w:type="dxa"/>
          </w:tcPr>
          <w:p w14:paraId="548EE93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+5</w:t>
            </w:r>
          </w:p>
        </w:tc>
        <w:tc>
          <w:tcPr>
            <w:tcW w:w="1701" w:type="dxa"/>
          </w:tcPr>
          <w:p w14:paraId="09950A0B"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Neutro</w:t>
            </w:r>
          </w:p>
        </w:tc>
        <w:tc>
          <w:tcPr>
            <w:tcW w:w="3390" w:type="dxa"/>
          </w:tcPr>
          <w:p w14:paraId="35AF0A8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“Carregamentos satisfatórios agora, feedback para o usuário sobre o que está acontecendo ficou muito bom, correção de layout notada”</w:t>
            </w:r>
          </w:p>
        </w:tc>
      </w:tr>
      <w:tr w:rsidR="002E0FEB" w:rsidRPr="00810308" w14:paraId="0A4670E4" w14:textId="77777777" w:rsidTr="008E0885">
        <w:tc>
          <w:tcPr>
            <w:tcW w:w="1526" w:type="dxa"/>
          </w:tcPr>
          <w:p w14:paraId="3D7077E7" w14:textId="69223079"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P6</w:t>
            </w:r>
          </w:p>
        </w:tc>
        <w:tc>
          <w:tcPr>
            <w:tcW w:w="1240" w:type="dxa"/>
            <w:gridSpan w:val="2"/>
          </w:tcPr>
          <w:p w14:paraId="1EB4A5B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6</w:t>
            </w:r>
          </w:p>
        </w:tc>
        <w:tc>
          <w:tcPr>
            <w:tcW w:w="744" w:type="dxa"/>
            <w:gridSpan w:val="2"/>
          </w:tcPr>
          <w:p w14:paraId="134664A7"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8</w:t>
            </w:r>
          </w:p>
        </w:tc>
        <w:tc>
          <w:tcPr>
            <w:tcW w:w="851" w:type="dxa"/>
          </w:tcPr>
          <w:p w14:paraId="0E90283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w:t>
            </w:r>
          </w:p>
        </w:tc>
        <w:tc>
          <w:tcPr>
            <w:tcW w:w="1701" w:type="dxa"/>
          </w:tcPr>
          <w:p w14:paraId="4B63C61C"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Neutro</w:t>
            </w:r>
          </w:p>
        </w:tc>
        <w:tc>
          <w:tcPr>
            <w:tcW w:w="3390" w:type="dxa"/>
          </w:tcPr>
          <w:p w14:paraId="4DB3EAE0"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“Gostou e notou de cara os detalhes que foram alterados, performance melhorou bastante e a responsividade também”</w:t>
            </w:r>
          </w:p>
        </w:tc>
      </w:tr>
      <w:tr w:rsidR="002E0FEB" w:rsidRPr="00810308" w14:paraId="35EB3527" w14:textId="77777777" w:rsidTr="008E0885">
        <w:tc>
          <w:tcPr>
            <w:tcW w:w="1526" w:type="dxa"/>
            <w:tcBorders>
              <w:bottom w:val="single" w:sz="4" w:space="0" w:color="auto"/>
            </w:tcBorders>
          </w:tcPr>
          <w:p w14:paraId="4B658251"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Média</w:t>
            </w:r>
          </w:p>
        </w:tc>
        <w:tc>
          <w:tcPr>
            <w:tcW w:w="1240" w:type="dxa"/>
            <w:gridSpan w:val="2"/>
            <w:tcBorders>
              <w:bottom w:val="single" w:sz="4" w:space="0" w:color="auto"/>
            </w:tcBorders>
          </w:tcPr>
          <w:p w14:paraId="10452CB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5,3</w:t>
            </w:r>
          </w:p>
        </w:tc>
        <w:tc>
          <w:tcPr>
            <w:tcW w:w="744" w:type="dxa"/>
            <w:gridSpan w:val="2"/>
            <w:tcBorders>
              <w:bottom w:val="single" w:sz="4" w:space="0" w:color="auto"/>
            </w:tcBorders>
          </w:tcPr>
          <w:p w14:paraId="48D0AF9C"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8,7</w:t>
            </w:r>
          </w:p>
        </w:tc>
        <w:tc>
          <w:tcPr>
            <w:tcW w:w="851" w:type="dxa"/>
            <w:tcBorders>
              <w:bottom w:val="single" w:sz="4" w:space="0" w:color="auto"/>
              <w:right w:val="single" w:sz="4" w:space="0" w:color="auto"/>
            </w:tcBorders>
          </w:tcPr>
          <w:p w14:paraId="08EDD2A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+3,4</w:t>
            </w:r>
          </w:p>
        </w:tc>
        <w:tc>
          <w:tcPr>
            <w:tcW w:w="1701" w:type="dxa"/>
            <w:tcBorders>
              <w:left w:val="single" w:sz="4" w:space="0" w:color="auto"/>
              <w:bottom w:val="single" w:sz="4" w:space="0" w:color="auto"/>
            </w:tcBorders>
          </w:tcPr>
          <w:p w14:paraId="26B84357"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w:t>
            </w:r>
          </w:p>
        </w:tc>
        <w:tc>
          <w:tcPr>
            <w:tcW w:w="3390" w:type="dxa"/>
            <w:tcBorders>
              <w:bottom w:val="single" w:sz="4" w:space="0" w:color="auto"/>
            </w:tcBorders>
          </w:tcPr>
          <w:p w14:paraId="05FC2A30"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w:t>
            </w:r>
          </w:p>
        </w:tc>
      </w:tr>
    </w:tbl>
    <w:p w14:paraId="1B62D81C" w14:textId="77777777" w:rsidR="002E0FEB" w:rsidRPr="0006680E" w:rsidRDefault="00000000" w:rsidP="0006680E">
      <w:pPr>
        <w:pStyle w:val="Corpodetexto"/>
        <w:spacing w:before="0" w:after="0"/>
        <w:rPr>
          <w:rFonts w:ascii="Arial" w:hAnsi="Arial" w:cs="Arial"/>
          <w:color w:val="000000" w:themeColor="text1"/>
          <w:sz w:val="20"/>
          <w:szCs w:val="20"/>
        </w:rPr>
      </w:pPr>
      <w:r w:rsidRPr="0006680E">
        <w:rPr>
          <w:rFonts w:ascii="Arial" w:hAnsi="Arial" w:cs="Arial"/>
          <w:color w:val="000000" w:themeColor="text1"/>
          <w:sz w:val="20"/>
          <w:szCs w:val="20"/>
        </w:rPr>
        <w:lastRenderedPageBreak/>
        <w:t>NPS Rodada 2 = 50,0% − 0,0% = +50,0</w:t>
      </w:r>
      <w:r w:rsidRPr="0006680E">
        <w:rPr>
          <w:rFonts w:ascii="Arial" w:hAnsi="Arial" w:cs="Arial"/>
          <w:color w:val="000000" w:themeColor="text1"/>
          <w:sz w:val="20"/>
          <w:szCs w:val="20"/>
        </w:rPr>
        <w:br/>
        <w:t>Δ NPS = +133,3 pontos percentuais (de −83,3 para +50,0)</w:t>
      </w:r>
    </w:p>
    <w:p w14:paraId="3A0973D4" w14:textId="1AFBA904" w:rsidR="002E0FEB" w:rsidRPr="0006680E" w:rsidRDefault="00000000" w:rsidP="0006680E">
      <w:pPr>
        <w:pStyle w:val="Corpodetexto"/>
        <w:spacing w:before="0" w:after="0"/>
        <w:rPr>
          <w:rFonts w:ascii="Arial" w:hAnsi="Arial" w:cs="Arial"/>
          <w:color w:val="000000" w:themeColor="text1"/>
          <w:sz w:val="20"/>
          <w:szCs w:val="20"/>
        </w:rPr>
      </w:pPr>
      <w:r w:rsidRPr="0006680E">
        <w:rPr>
          <w:rFonts w:ascii="Arial" w:hAnsi="Arial" w:cs="Arial"/>
          <w:color w:val="000000" w:themeColor="text1"/>
          <w:sz w:val="20"/>
          <w:szCs w:val="20"/>
        </w:rPr>
        <w:t>Classificação dos participantes na Rodada 2: - Promotores (9-10): 3 participantes (</w:t>
      </w:r>
      <w:r w:rsidR="0006680E">
        <w:rPr>
          <w:rFonts w:ascii="Arial" w:hAnsi="Arial" w:cs="Arial"/>
          <w:color w:val="000000" w:themeColor="text1"/>
          <w:sz w:val="20"/>
          <w:szCs w:val="20"/>
        </w:rPr>
        <w:t>P2, P3, P4</w:t>
      </w:r>
      <w:r w:rsidRPr="0006680E">
        <w:rPr>
          <w:rFonts w:ascii="Arial" w:hAnsi="Arial" w:cs="Arial"/>
          <w:color w:val="000000" w:themeColor="text1"/>
          <w:sz w:val="20"/>
          <w:szCs w:val="20"/>
        </w:rPr>
        <w:t>) = 50,0% - Neutros (7-8): 2 participantes (</w:t>
      </w:r>
      <w:r w:rsidR="0006680E">
        <w:rPr>
          <w:rFonts w:ascii="Arial" w:hAnsi="Arial" w:cs="Arial"/>
          <w:color w:val="000000" w:themeColor="text1"/>
          <w:sz w:val="20"/>
          <w:szCs w:val="20"/>
        </w:rPr>
        <w:t>P5, P6</w:t>
      </w:r>
      <w:r w:rsidRPr="0006680E">
        <w:rPr>
          <w:rFonts w:ascii="Arial" w:hAnsi="Arial" w:cs="Arial"/>
          <w:color w:val="000000" w:themeColor="text1"/>
          <w:sz w:val="20"/>
          <w:szCs w:val="20"/>
        </w:rPr>
        <w:t>) = 33,3% - Detratores (0-6): 1 participante (</w:t>
      </w:r>
      <w:r w:rsidR="0006680E">
        <w:rPr>
          <w:rFonts w:ascii="Arial" w:hAnsi="Arial" w:cs="Arial"/>
          <w:color w:val="000000" w:themeColor="text1"/>
          <w:sz w:val="20"/>
          <w:szCs w:val="20"/>
        </w:rPr>
        <w:t>P1</w:t>
      </w:r>
      <w:r w:rsidRPr="0006680E">
        <w:rPr>
          <w:rFonts w:ascii="Arial" w:hAnsi="Arial" w:cs="Arial"/>
          <w:color w:val="000000" w:themeColor="text1"/>
          <w:sz w:val="20"/>
          <w:szCs w:val="20"/>
        </w:rPr>
        <w:t>) = 16,7%</w:t>
      </w:r>
    </w:p>
    <w:p w14:paraId="17AD54B3" w14:textId="77777777" w:rsidR="002E0FEB" w:rsidRPr="0006680E" w:rsidRDefault="00000000" w:rsidP="0006680E">
      <w:pPr>
        <w:pStyle w:val="Corpodetexto"/>
        <w:spacing w:before="0" w:after="0"/>
        <w:rPr>
          <w:rFonts w:ascii="Arial" w:hAnsi="Arial" w:cs="Arial"/>
          <w:color w:val="000000" w:themeColor="text1"/>
          <w:sz w:val="20"/>
          <w:szCs w:val="20"/>
        </w:rPr>
      </w:pPr>
      <w:r w:rsidRPr="0006680E">
        <w:rPr>
          <w:rFonts w:ascii="Arial" w:hAnsi="Arial" w:cs="Arial"/>
          <w:color w:val="000000" w:themeColor="text1"/>
          <w:sz w:val="20"/>
          <w:szCs w:val="20"/>
        </w:rPr>
        <w:t>Fonte: Elaborado pelo autor, 2026.</w:t>
      </w:r>
    </w:p>
    <w:p w14:paraId="6F9711D8" w14:textId="43021E7B" w:rsidR="002E0FEB" w:rsidRPr="00810308" w:rsidRDefault="00E96163" w:rsidP="00F95B0B">
      <w:pPr>
        <w:pStyle w:val="Ttulo2"/>
      </w:pPr>
      <w:bookmarkStart w:id="110" w:name="análise-comparativa-entre-rodadas"/>
      <w:bookmarkStart w:id="111" w:name="_Toc234316836"/>
      <w:bookmarkEnd w:id="108"/>
      <w:r w:rsidRPr="00810308">
        <w:t>6.5 ANÁLISE COMPARATIVA ENTRE RODADAS</w:t>
      </w:r>
      <w:bookmarkEnd w:id="111"/>
    </w:p>
    <w:p w14:paraId="11947BDD" w14:textId="77777777" w:rsidR="002E0FEB" w:rsidRPr="00810308" w:rsidRDefault="00000000" w:rsidP="0007599F">
      <w:pPr>
        <w:pStyle w:val="FirstParagraph"/>
        <w:jc w:val="both"/>
        <w:rPr>
          <w:rFonts w:ascii="Arial" w:hAnsi="Arial" w:cs="Arial"/>
          <w:color w:val="000000" w:themeColor="text1"/>
        </w:rPr>
      </w:pPr>
      <w:r w:rsidRPr="00810308">
        <w:rPr>
          <w:rFonts w:ascii="Arial" w:hAnsi="Arial" w:cs="Arial"/>
          <w:color w:val="000000" w:themeColor="text1"/>
        </w:rPr>
        <w:t>A comparação estatística detalhada entre as métricas coletadas nas Rodadas 1 e 2 fornece evidência empírica robusta da eficácia das intervenções técnicas implementadas. A Tabela 9 consolida as principais métricas de usabilidade e suas variações percentuais, demonstrando melhorias significativas em todos os indicadores avaliados.</w:t>
      </w:r>
    </w:p>
    <w:p w14:paraId="08609273" w14:textId="1120DF3C" w:rsidR="002E0FEB" w:rsidRPr="0006680E" w:rsidRDefault="00000000" w:rsidP="00810308">
      <w:pPr>
        <w:pStyle w:val="Subttulo"/>
        <w:rPr>
          <w:b w:val="0"/>
          <w:bCs/>
        </w:rPr>
      </w:pPr>
      <w:r w:rsidRPr="00810308">
        <w:t xml:space="preserve">Tabela </w:t>
      </w:r>
      <w:r w:rsidR="00D17C22" w:rsidRPr="00810308">
        <w:t>10</w:t>
      </w:r>
      <w:r w:rsidRPr="00810308">
        <w:t xml:space="preserve"> </w:t>
      </w:r>
      <w:r w:rsidRPr="0006680E">
        <w:rPr>
          <w:b w:val="0"/>
          <w:bCs/>
        </w:rPr>
        <w:t>— Comparação consolidada Rodada 1 vs. Rodada 2</w:t>
      </w:r>
    </w:p>
    <w:tbl>
      <w:tblPr>
        <w:tblStyle w:val="Table"/>
        <w:tblW w:w="5000" w:type="pct"/>
        <w:tblLayout w:type="fixed"/>
        <w:tblLook w:val="0020" w:firstRow="1" w:lastRow="0" w:firstColumn="0" w:lastColumn="0" w:noHBand="0" w:noVBand="0"/>
      </w:tblPr>
      <w:tblGrid>
        <w:gridCol w:w="2518"/>
        <w:gridCol w:w="1701"/>
        <w:gridCol w:w="1474"/>
        <w:gridCol w:w="1361"/>
        <w:gridCol w:w="2567"/>
      </w:tblGrid>
      <w:tr w:rsidR="002E0FEB" w:rsidRPr="00810308" w14:paraId="299A7FF2" w14:textId="77777777" w:rsidTr="008E0885">
        <w:trPr>
          <w:cnfStyle w:val="100000000000" w:firstRow="1" w:lastRow="0" w:firstColumn="0" w:lastColumn="0" w:oddVBand="0" w:evenVBand="0" w:oddHBand="0" w:evenHBand="0" w:firstRowFirstColumn="0" w:firstRowLastColumn="0" w:lastRowFirstColumn="0" w:lastRowLastColumn="0"/>
          <w:tblHeader/>
        </w:trPr>
        <w:tc>
          <w:tcPr>
            <w:tcW w:w="2518" w:type="dxa"/>
            <w:tcBorders>
              <w:top w:val="single" w:sz="4" w:space="0" w:color="auto"/>
              <w:bottom w:val="single" w:sz="4" w:space="0" w:color="auto"/>
            </w:tcBorders>
          </w:tcPr>
          <w:p w14:paraId="7BDEEBF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Métrica</w:t>
            </w:r>
          </w:p>
        </w:tc>
        <w:tc>
          <w:tcPr>
            <w:tcW w:w="1701" w:type="dxa"/>
            <w:tcBorders>
              <w:top w:val="single" w:sz="4" w:space="0" w:color="auto"/>
              <w:bottom w:val="single" w:sz="4" w:space="0" w:color="auto"/>
            </w:tcBorders>
          </w:tcPr>
          <w:p w14:paraId="32103B2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Rodada 1</w:t>
            </w:r>
          </w:p>
        </w:tc>
        <w:tc>
          <w:tcPr>
            <w:tcW w:w="1474" w:type="dxa"/>
            <w:tcBorders>
              <w:top w:val="single" w:sz="4" w:space="0" w:color="auto"/>
              <w:bottom w:val="single" w:sz="4" w:space="0" w:color="auto"/>
            </w:tcBorders>
          </w:tcPr>
          <w:p w14:paraId="33BB0756"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Rodada 2</w:t>
            </w:r>
          </w:p>
        </w:tc>
        <w:tc>
          <w:tcPr>
            <w:tcW w:w="1361" w:type="dxa"/>
            <w:tcBorders>
              <w:top w:val="single" w:sz="4" w:space="0" w:color="auto"/>
              <w:bottom w:val="single" w:sz="4" w:space="0" w:color="auto"/>
            </w:tcBorders>
          </w:tcPr>
          <w:p w14:paraId="29154DD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Variação</w:t>
            </w:r>
          </w:p>
        </w:tc>
        <w:tc>
          <w:tcPr>
            <w:tcW w:w="2567" w:type="dxa"/>
            <w:tcBorders>
              <w:top w:val="single" w:sz="4" w:space="0" w:color="auto"/>
              <w:bottom w:val="single" w:sz="4" w:space="0" w:color="auto"/>
            </w:tcBorders>
          </w:tcPr>
          <w:p w14:paraId="31587558"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Impacto</w:t>
            </w:r>
          </w:p>
        </w:tc>
      </w:tr>
      <w:tr w:rsidR="002E0FEB" w:rsidRPr="00810308" w14:paraId="277CF011" w14:textId="77777777" w:rsidTr="008E0885">
        <w:tc>
          <w:tcPr>
            <w:tcW w:w="2518" w:type="dxa"/>
            <w:tcBorders>
              <w:top w:val="single" w:sz="4" w:space="0" w:color="auto"/>
            </w:tcBorders>
          </w:tcPr>
          <w:p w14:paraId="272B2BA0"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Tempo médio por tarefa (s)</w:t>
            </w:r>
          </w:p>
        </w:tc>
        <w:tc>
          <w:tcPr>
            <w:tcW w:w="1701" w:type="dxa"/>
            <w:tcBorders>
              <w:top w:val="single" w:sz="4" w:space="0" w:color="auto"/>
            </w:tcBorders>
          </w:tcPr>
          <w:p w14:paraId="3E356241"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127</w:t>
            </w:r>
          </w:p>
        </w:tc>
        <w:tc>
          <w:tcPr>
            <w:tcW w:w="1474" w:type="dxa"/>
            <w:tcBorders>
              <w:top w:val="single" w:sz="4" w:space="0" w:color="auto"/>
            </w:tcBorders>
          </w:tcPr>
          <w:p w14:paraId="21073C3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92</w:t>
            </w:r>
          </w:p>
        </w:tc>
        <w:tc>
          <w:tcPr>
            <w:tcW w:w="1361" w:type="dxa"/>
            <w:tcBorders>
              <w:top w:val="single" w:sz="4" w:space="0" w:color="auto"/>
            </w:tcBorders>
          </w:tcPr>
          <w:p w14:paraId="2D9EEE31"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−27,6%</w:t>
            </w:r>
          </w:p>
        </w:tc>
        <w:tc>
          <w:tcPr>
            <w:tcW w:w="2567" w:type="dxa"/>
            <w:tcBorders>
              <w:top w:val="single" w:sz="4" w:space="0" w:color="auto"/>
            </w:tcBorders>
          </w:tcPr>
          <w:p w14:paraId="45249535" w14:textId="36EACF5F" w:rsidR="002E0FEB" w:rsidRPr="00810308" w:rsidRDefault="00000000">
            <w:pPr>
              <w:pStyle w:val="Compact"/>
              <w:rPr>
                <w:rFonts w:ascii="Arial" w:hAnsi="Arial" w:cs="Arial"/>
                <w:color w:val="000000" w:themeColor="text1"/>
              </w:rPr>
            </w:pPr>
            <w:r w:rsidRPr="00810308">
              <w:rPr>
                <w:rFonts w:ascii="Arial" w:hAnsi="Arial" w:cs="Arial"/>
                <w:color w:val="000000" w:themeColor="text1"/>
              </w:rPr>
              <w:t>Melhoria substancial em eficiência</w:t>
            </w:r>
          </w:p>
        </w:tc>
      </w:tr>
      <w:tr w:rsidR="002E0FEB" w:rsidRPr="00810308" w14:paraId="5135FF2E" w14:textId="77777777" w:rsidTr="008E0885">
        <w:tc>
          <w:tcPr>
            <w:tcW w:w="2518" w:type="dxa"/>
          </w:tcPr>
          <w:p w14:paraId="7F127F88"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Taxa de sucesso geral (%)</w:t>
            </w:r>
          </w:p>
        </w:tc>
        <w:tc>
          <w:tcPr>
            <w:tcW w:w="1701" w:type="dxa"/>
          </w:tcPr>
          <w:p w14:paraId="03B38FE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86,1</w:t>
            </w:r>
          </w:p>
        </w:tc>
        <w:tc>
          <w:tcPr>
            <w:tcW w:w="1474" w:type="dxa"/>
          </w:tcPr>
          <w:p w14:paraId="1AA532F8"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100,0</w:t>
            </w:r>
          </w:p>
        </w:tc>
        <w:tc>
          <w:tcPr>
            <w:tcW w:w="1361" w:type="dxa"/>
          </w:tcPr>
          <w:p w14:paraId="4EA10C97"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+13,9 pp</w:t>
            </w:r>
          </w:p>
        </w:tc>
        <w:tc>
          <w:tcPr>
            <w:tcW w:w="2567" w:type="dxa"/>
          </w:tcPr>
          <w:p w14:paraId="136CD50D" w14:textId="05E3B348" w:rsidR="002E0FEB" w:rsidRPr="00810308" w:rsidRDefault="00000000">
            <w:pPr>
              <w:pStyle w:val="Compact"/>
              <w:rPr>
                <w:rFonts w:ascii="Arial" w:hAnsi="Arial" w:cs="Arial"/>
                <w:color w:val="000000" w:themeColor="text1"/>
              </w:rPr>
            </w:pPr>
            <w:r w:rsidRPr="00810308">
              <w:rPr>
                <w:rFonts w:ascii="Arial" w:hAnsi="Arial" w:cs="Arial"/>
                <w:color w:val="000000" w:themeColor="text1"/>
              </w:rPr>
              <w:t>Efetividade perfeita alcançada</w:t>
            </w:r>
          </w:p>
        </w:tc>
      </w:tr>
      <w:tr w:rsidR="002E0FEB" w:rsidRPr="00810308" w14:paraId="6FC5DBB2" w14:textId="77777777" w:rsidTr="008E0885">
        <w:tc>
          <w:tcPr>
            <w:tcW w:w="2518" w:type="dxa"/>
          </w:tcPr>
          <w:p w14:paraId="1F8B6F0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Erros médios por tarefa</w:t>
            </w:r>
          </w:p>
        </w:tc>
        <w:tc>
          <w:tcPr>
            <w:tcW w:w="1701" w:type="dxa"/>
          </w:tcPr>
          <w:p w14:paraId="432F989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1,6</w:t>
            </w:r>
          </w:p>
        </w:tc>
        <w:tc>
          <w:tcPr>
            <w:tcW w:w="1474" w:type="dxa"/>
          </w:tcPr>
          <w:p w14:paraId="13FEB1E7"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0,2</w:t>
            </w:r>
          </w:p>
        </w:tc>
        <w:tc>
          <w:tcPr>
            <w:tcW w:w="1361" w:type="dxa"/>
          </w:tcPr>
          <w:p w14:paraId="2CFBAFD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−87,5%</w:t>
            </w:r>
          </w:p>
        </w:tc>
        <w:tc>
          <w:tcPr>
            <w:tcW w:w="2567" w:type="dxa"/>
          </w:tcPr>
          <w:p w14:paraId="4E961C3B" w14:textId="51BE991C" w:rsidR="002E0FEB" w:rsidRPr="00810308" w:rsidRDefault="00000000">
            <w:pPr>
              <w:pStyle w:val="Compact"/>
              <w:rPr>
                <w:rFonts w:ascii="Arial" w:hAnsi="Arial" w:cs="Arial"/>
                <w:color w:val="000000" w:themeColor="text1"/>
              </w:rPr>
            </w:pPr>
            <w:r w:rsidRPr="00810308">
              <w:rPr>
                <w:rFonts w:ascii="Arial" w:hAnsi="Arial" w:cs="Arial"/>
                <w:color w:val="000000" w:themeColor="text1"/>
              </w:rPr>
              <w:t>Redução drástica de erros</w:t>
            </w:r>
          </w:p>
        </w:tc>
      </w:tr>
      <w:tr w:rsidR="002E0FEB" w:rsidRPr="00810308" w14:paraId="053C7815" w14:textId="77777777" w:rsidTr="008E0885">
        <w:tc>
          <w:tcPr>
            <w:tcW w:w="2518" w:type="dxa"/>
          </w:tcPr>
          <w:p w14:paraId="148A3AD2"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Nota média de satisfação (1–5)</w:t>
            </w:r>
          </w:p>
        </w:tc>
        <w:tc>
          <w:tcPr>
            <w:tcW w:w="1701" w:type="dxa"/>
          </w:tcPr>
          <w:p w14:paraId="15FF4735"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2,8</w:t>
            </w:r>
          </w:p>
        </w:tc>
        <w:tc>
          <w:tcPr>
            <w:tcW w:w="1474" w:type="dxa"/>
          </w:tcPr>
          <w:p w14:paraId="7D5B8994"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4,7</w:t>
            </w:r>
          </w:p>
        </w:tc>
        <w:tc>
          <w:tcPr>
            <w:tcW w:w="1361" w:type="dxa"/>
          </w:tcPr>
          <w:p w14:paraId="3BB9DDF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+67,9%</w:t>
            </w:r>
          </w:p>
        </w:tc>
        <w:tc>
          <w:tcPr>
            <w:tcW w:w="2567" w:type="dxa"/>
          </w:tcPr>
          <w:p w14:paraId="64860A0D" w14:textId="6B46244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Satisfação quase máxima</w:t>
            </w:r>
          </w:p>
        </w:tc>
      </w:tr>
      <w:tr w:rsidR="002E0FEB" w:rsidRPr="00810308" w14:paraId="08AA27EE" w14:textId="77777777" w:rsidTr="008E0885">
        <w:trPr>
          <w:trHeight w:val="1059"/>
        </w:trPr>
        <w:tc>
          <w:tcPr>
            <w:tcW w:w="2518" w:type="dxa"/>
          </w:tcPr>
          <w:p w14:paraId="7BD76B8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NPS</w:t>
            </w:r>
          </w:p>
        </w:tc>
        <w:tc>
          <w:tcPr>
            <w:tcW w:w="1701" w:type="dxa"/>
          </w:tcPr>
          <w:p w14:paraId="1246340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−83,3</w:t>
            </w:r>
          </w:p>
        </w:tc>
        <w:tc>
          <w:tcPr>
            <w:tcW w:w="1474" w:type="dxa"/>
          </w:tcPr>
          <w:p w14:paraId="2A47AE2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+33,3</w:t>
            </w:r>
          </w:p>
        </w:tc>
        <w:tc>
          <w:tcPr>
            <w:tcW w:w="1361" w:type="dxa"/>
          </w:tcPr>
          <w:p w14:paraId="1AF15A20"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+116,6 pp</w:t>
            </w:r>
          </w:p>
        </w:tc>
        <w:tc>
          <w:tcPr>
            <w:tcW w:w="2567" w:type="dxa"/>
          </w:tcPr>
          <w:p w14:paraId="381B4170" w14:textId="24FF263B" w:rsidR="002E0FEB" w:rsidRPr="00810308" w:rsidRDefault="00000000">
            <w:pPr>
              <w:pStyle w:val="Compact"/>
              <w:rPr>
                <w:rFonts w:ascii="Arial" w:hAnsi="Arial" w:cs="Arial"/>
                <w:color w:val="000000" w:themeColor="text1"/>
              </w:rPr>
            </w:pPr>
            <w:r w:rsidRPr="00810308">
              <w:rPr>
                <w:rFonts w:ascii="Arial" w:hAnsi="Arial" w:cs="Arial"/>
                <w:color w:val="000000" w:themeColor="text1"/>
              </w:rPr>
              <w:t>De rejeição crítica para boa aceitação</w:t>
            </w:r>
          </w:p>
        </w:tc>
      </w:tr>
      <w:tr w:rsidR="002E0FEB" w:rsidRPr="00810308" w14:paraId="391C7836" w14:textId="77777777" w:rsidTr="008E0885">
        <w:tc>
          <w:tcPr>
            <w:tcW w:w="2518" w:type="dxa"/>
          </w:tcPr>
          <w:p w14:paraId="02CA7875"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Taxa de conclusão T2 - Editar Talhão (%)</w:t>
            </w:r>
          </w:p>
        </w:tc>
        <w:tc>
          <w:tcPr>
            <w:tcW w:w="1701" w:type="dxa"/>
          </w:tcPr>
          <w:p w14:paraId="2C7BCD50"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33,3</w:t>
            </w:r>
          </w:p>
        </w:tc>
        <w:tc>
          <w:tcPr>
            <w:tcW w:w="1474" w:type="dxa"/>
          </w:tcPr>
          <w:p w14:paraId="2480415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100,0</w:t>
            </w:r>
          </w:p>
        </w:tc>
        <w:tc>
          <w:tcPr>
            <w:tcW w:w="1361" w:type="dxa"/>
          </w:tcPr>
          <w:p w14:paraId="675892A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+66,7 pp</w:t>
            </w:r>
          </w:p>
        </w:tc>
        <w:tc>
          <w:tcPr>
            <w:tcW w:w="2567" w:type="dxa"/>
          </w:tcPr>
          <w:p w14:paraId="4C000DC1" w14:textId="4E249F66"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Problema catastrófico P-01 resolvido</w:t>
            </w:r>
          </w:p>
        </w:tc>
      </w:tr>
      <w:tr w:rsidR="002E0FEB" w:rsidRPr="00810308" w14:paraId="62C6F3F4" w14:textId="77777777" w:rsidTr="008E0885">
        <w:trPr>
          <w:trHeight w:val="935"/>
        </w:trPr>
        <w:tc>
          <w:tcPr>
            <w:tcW w:w="2518" w:type="dxa"/>
            <w:tcBorders>
              <w:bottom w:val="single" w:sz="4" w:space="0" w:color="auto"/>
            </w:tcBorders>
          </w:tcPr>
          <w:p w14:paraId="143C73F4"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Nota média T5 - Gerar Gráficos (1–5)</w:t>
            </w:r>
          </w:p>
        </w:tc>
        <w:tc>
          <w:tcPr>
            <w:tcW w:w="1701" w:type="dxa"/>
            <w:tcBorders>
              <w:bottom w:val="single" w:sz="4" w:space="0" w:color="auto"/>
            </w:tcBorders>
          </w:tcPr>
          <w:p w14:paraId="6E39244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1,3</w:t>
            </w:r>
          </w:p>
        </w:tc>
        <w:tc>
          <w:tcPr>
            <w:tcW w:w="1474" w:type="dxa"/>
            <w:tcBorders>
              <w:bottom w:val="single" w:sz="4" w:space="0" w:color="auto"/>
            </w:tcBorders>
          </w:tcPr>
          <w:p w14:paraId="2132241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4,8</w:t>
            </w:r>
          </w:p>
        </w:tc>
        <w:tc>
          <w:tcPr>
            <w:tcW w:w="1361" w:type="dxa"/>
            <w:tcBorders>
              <w:bottom w:val="single" w:sz="4" w:space="0" w:color="auto"/>
            </w:tcBorders>
          </w:tcPr>
          <w:p w14:paraId="1BA068D8"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+269,2%</w:t>
            </w:r>
          </w:p>
        </w:tc>
        <w:tc>
          <w:tcPr>
            <w:tcW w:w="2567" w:type="dxa"/>
            <w:tcBorders>
              <w:bottom w:val="single" w:sz="4" w:space="0" w:color="auto"/>
            </w:tcBorders>
          </w:tcPr>
          <w:p w14:paraId="73E2E70E" w14:textId="4C4A89C0"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Problema de alta severidade P-02 resolvido</w:t>
            </w:r>
          </w:p>
        </w:tc>
      </w:tr>
      <w:tr w:rsidR="003E0904" w:rsidRPr="00810308" w14:paraId="4CBFB99F" w14:textId="77777777" w:rsidTr="008E0885">
        <w:trPr>
          <w:trHeight w:val="103"/>
        </w:trPr>
        <w:tc>
          <w:tcPr>
            <w:tcW w:w="2518" w:type="dxa"/>
            <w:tcBorders>
              <w:top w:val="single" w:sz="4" w:space="0" w:color="auto"/>
            </w:tcBorders>
          </w:tcPr>
          <w:p w14:paraId="3567403C" w14:textId="77777777" w:rsidR="003E0904" w:rsidRPr="00810308" w:rsidRDefault="003E0904" w:rsidP="008E0885">
            <w:pPr>
              <w:pStyle w:val="Compact"/>
              <w:rPr>
                <w:rFonts w:ascii="Arial" w:hAnsi="Arial" w:cs="Arial"/>
                <w:color w:val="000000" w:themeColor="text1"/>
              </w:rPr>
            </w:pPr>
          </w:p>
        </w:tc>
        <w:tc>
          <w:tcPr>
            <w:tcW w:w="1701" w:type="dxa"/>
            <w:tcBorders>
              <w:top w:val="single" w:sz="4" w:space="0" w:color="auto"/>
            </w:tcBorders>
          </w:tcPr>
          <w:p w14:paraId="551811B7" w14:textId="77777777" w:rsidR="003E0904" w:rsidRPr="00810308" w:rsidRDefault="003E0904" w:rsidP="003E0904">
            <w:pPr>
              <w:pStyle w:val="Compact"/>
              <w:rPr>
                <w:rFonts w:ascii="Arial" w:hAnsi="Arial" w:cs="Arial"/>
                <w:color w:val="000000" w:themeColor="text1"/>
              </w:rPr>
            </w:pPr>
          </w:p>
        </w:tc>
        <w:tc>
          <w:tcPr>
            <w:tcW w:w="1474" w:type="dxa"/>
            <w:tcBorders>
              <w:top w:val="single" w:sz="4" w:space="0" w:color="auto"/>
            </w:tcBorders>
          </w:tcPr>
          <w:p w14:paraId="176C841B" w14:textId="77777777" w:rsidR="003E0904" w:rsidRPr="00810308" w:rsidRDefault="003E0904" w:rsidP="003E0904">
            <w:pPr>
              <w:pStyle w:val="Compact"/>
              <w:rPr>
                <w:rFonts w:ascii="Arial" w:hAnsi="Arial" w:cs="Arial"/>
                <w:color w:val="000000" w:themeColor="text1"/>
              </w:rPr>
            </w:pPr>
          </w:p>
        </w:tc>
        <w:tc>
          <w:tcPr>
            <w:tcW w:w="1361" w:type="dxa"/>
            <w:tcBorders>
              <w:top w:val="single" w:sz="4" w:space="0" w:color="auto"/>
            </w:tcBorders>
          </w:tcPr>
          <w:p w14:paraId="3914C57E" w14:textId="77777777" w:rsidR="003E0904" w:rsidRPr="00810308" w:rsidRDefault="003E0904" w:rsidP="003E0904">
            <w:pPr>
              <w:pStyle w:val="Compact"/>
              <w:rPr>
                <w:rFonts w:ascii="Arial" w:hAnsi="Arial" w:cs="Arial"/>
                <w:b/>
                <w:bCs/>
                <w:color w:val="000000" w:themeColor="text1"/>
              </w:rPr>
            </w:pPr>
          </w:p>
        </w:tc>
        <w:tc>
          <w:tcPr>
            <w:tcW w:w="2567" w:type="dxa"/>
            <w:tcBorders>
              <w:top w:val="single" w:sz="4" w:space="0" w:color="auto"/>
            </w:tcBorders>
          </w:tcPr>
          <w:p w14:paraId="6CE949C3" w14:textId="77777777" w:rsidR="003E0904" w:rsidRPr="00810308" w:rsidRDefault="003E0904" w:rsidP="003E0904">
            <w:pPr>
              <w:pStyle w:val="Compact"/>
              <w:rPr>
                <w:rFonts w:ascii="Segoe UI Emoji" w:hAnsi="Segoe UI Emoji" w:cs="Segoe UI Emoji"/>
                <w:color w:val="000000" w:themeColor="text1"/>
              </w:rPr>
            </w:pPr>
          </w:p>
        </w:tc>
      </w:tr>
    </w:tbl>
    <w:p w14:paraId="0589B8D4" w14:textId="77777777" w:rsidR="002E0FEB" w:rsidRPr="008E0885" w:rsidRDefault="00000000" w:rsidP="00880DB9">
      <w:pPr>
        <w:pStyle w:val="Corpodetexto"/>
        <w:spacing w:before="0"/>
        <w:rPr>
          <w:rFonts w:ascii="Arial" w:hAnsi="Arial" w:cs="Arial"/>
          <w:color w:val="000000" w:themeColor="text1"/>
          <w:sz w:val="20"/>
          <w:szCs w:val="20"/>
        </w:rPr>
      </w:pPr>
      <w:r w:rsidRPr="008E0885">
        <w:rPr>
          <w:rFonts w:ascii="Arial" w:hAnsi="Arial" w:cs="Arial"/>
          <w:color w:val="000000" w:themeColor="text1"/>
          <w:sz w:val="20"/>
          <w:szCs w:val="20"/>
        </w:rPr>
        <w:t>Fonte: Elaborado pelo autor, 2026.</w:t>
      </w:r>
    </w:p>
    <w:p w14:paraId="0F8440AF" w14:textId="3520C595" w:rsidR="002E0FEB" w:rsidRDefault="00000000" w:rsidP="00F95B0B">
      <w:pPr>
        <w:pStyle w:val="Ttulo3"/>
      </w:pPr>
      <w:bookmarkStart w:id="112" w:name="análise-quantitativa-das-melhorias"/>
      <w:bookmarkStart w:id="113" w:name="_Toc234316837"/>
      <w:r w:rsidRPr="00810308">
        <w:t>6.5.1 Análise Quantitativa das Melhorias</w:t>
      </w:r>
      <w:bookmarkEnd w:id="113"/>
    </w:p>
    <w:p w14:paraId="49FD00C5" w14:textId="77777777" w:rsidR="008E0885" w:rsidRPr="008E0885" w:rsidRDefault="008E0885" w:rsidP="008E0885">
      <w:pPr>
        <w:pStyle w:val="Corpodetexto"/>
        <w:spacing w:line="360" w:lineRule="auto"/>
        <w:jc w:val="both"/>
        <w:rPr>
          <w:rFonts w:ascii="Arial" w:hAnsi="Arial" w:cs="Arial"/>
        </w:rPr>
      </w:pPr>
      <w:r w:rsidRPr="008E0885">
        <w:rPr>
          <w:rFonts w:ascii="Arial" w:hAnsi="Arial" w:cs="Arial"/>
        </w:rPr>
        <w:t xml:space="preserve">A análise dos indicadores de eficiência, baseada no tempo de execução, revelou uma redução de 27,6% no tempo médio demandado para a conclusão das atividades, diminuindo de 127 segundos para 92 segundos. Essa mudança representa uma economia média de 35 segundos por tarefa, o que em uma rotina típica de trabalho contendo de vinte a trinta operações diárias pode significar uma otimização de tempo </w:t>
      </w:r>
      <w:r w:rsidRPr="008E0885">
        <w:rPr>
          <w:rFonts w:ascii="Arial" w:hAnsi="Arial" w:cs="Arial"/>
        </w:rPr>
        <w:lastRenderedPageBreak/>
        <w:t xml:space="preserve">superior a dez ou quinze minutos. Essa evolução de desempenho é atribuída a quatro intervenções centrais na interface: a introdução de comandos de retorno em formulários, que eliminou a necessidade de navegação pelos botões nativos do navegador de </w:t>
      </w:r>
      <w:r w:rsidRPr="008E0885">
        <w:rPr>
          <w:rFonts w:ascii="Arial" w:hAnsi="Arial" w:cs="Arial"/>
          <w:i/>
          <w:iCs/>
        </w:rPr>
        <w:t>internet</w:t>
      </w:r>
      <w:r w:rsidRPr="008E0885">
        <w:rPr>
          <w:rFonts w:ascii="Arial" w:hAnsi="Arial" w:cs="Arial"/>
        </w:rPr>
        <w:t>; a exposição de ícones visuais explícitos e intuitivos de edição, diminuindo o tempo de descoberta das rotinas; a inserção de indicadores de carregamento assíncrono, mitigando a percepção de travamento e a ocorrência de cliques redundantes; e a tradução completa de termos para o idioma nativo, reduzindo o tempo de interpretação semântica. No conjunto de dados, destaca-se a tarefa cinco, referente à geração de gráficos, que manifestou a maior redução de tempo em termos percentuais, decrescendo 42,1% ao passar de 38 segundos para 22 segundos, comprovando que a resolução de falhas no banco de dados tornou a aplicação operacional e mais ágil.</w:t>
      </w:r>
    </w:p>
    <w:p w14:paraId="0A13585E" w14:textId="77777777" w:rsidR="008E0885" w:rsidRPr="008E0885" w:rsidRDefault="008E0885" w:rsidP="008E0885">
      <w:pPr>
        <w:pStyle w:val="Corpodetexto"/>
        <w:spacing w:line="360" w:lineRule="auto"/>
        <w:jc w:val="both"/>
        <w:rPr>
          <w:rFonts w:ascii="Arial" w:hAnsi="Arial" w:cs="Arial"/>
        </w:rPr>
      </w:pPr>
      <w:r w:rsidRPr="008E0885">
        <w:rPr>
          <w:rFonts w:ascii="Arial" w:hAnsi="Arial" w:cs="Arial"/>
        </w:rPr>
        <w:t>No tocante à efetividade, mensurada por meio da taxa de sucesso, o alcance de 100% de conclusão em todas as atividades ao longo da segunda rodada de testes, em comparação com os 86,1% registrados na primeira etapa, constitui um indicador estatístico expressivo. Esse avanço ganha relevância ao se observar o comportamento da tarefa dois, associada à edição de talhões, que apresentava apenas 33,3% de sucesso na rodada inicial devido a uma falha grave na comunicação de dados com o servidor técnico. A correção da rotina de atualização eliminou por completo o bloqueio de infraestrutura que impedia quatro dos seis participantes de concluir a atividade, validando de forma empírica o nível de severidade catastrófica atribuído ao problema com base nos critérios de Nielsen (1994).</w:t>
      </w:r>
    </w:p>
    <w:p w14:paraId="2331B69D" w14:textId="77777777" w:rsidR="008E0885" w:rsidRPr="008E0885" w:rsidRDefault="008E0885" w:rsidP="008E0885">
      <w:pPr>
        <w:pStyle w:val="Corpodetexto"/>
        <w:spacing w:line="360" w:lineRule="auto"/>
        <w:jc w:val="both"/>
        <w:rPr>
          <w:rFonts w:ascii="Arial" w:hAnsi="Arial" w:cs="Arial"/>
        </w:rPr>
      </w:pPr>
      <w:r w:rsidRPr="008E0885">
        <w:rPr>
          <w:rFonts w:ascii="Arial" w:hAnsi="Arial" w:cs="Arial"/>
        </w:rPr>
        <w:t xml:space="preserve">A qualidade da experiência, avaliada através da redução de erros, manifestou uma contração de 87,5% nas falhas médias cometidas por tarefa, cujo índice decresceu de 1,6 para 0,2 interrupções operacionais. Esse comportamento indica que as intervenções no </w:t>
      </w:r>
      <w:r w:rsidRPr="008E0885">
        <w:rPr>
          <w:rFonts w:ascii="Arial" w:hAnsi="Arial" w:cs="Arial"/>
          <w:i/>
          <w:iCs/>
        </w:rPr>
        <w:t>design</w:t>
      </w:r>
      <w:r w:rsidRPr="008E0885">
        <w:rPr>
          <w:rFonts w:ascii="Arial" w:hAnsi="Arial" w:cs="Arial"/>
        </w:rPr>
        <w:t xml:space="preserve"> de interação aceleraram a jornada do usuário e tornaram o fluxo de navegação fluido e livre de tentativas incorretas. Essa métrica expõe uma melhora sensível na capacidade de localização de recursos (</w:t>
      </w:r>
      <w:proofErr w:type="spellStart"/>
      <w:r w:rsidRPr="008E0885">
        <w:rPr>
          <w:rFonts w:ascii="Arial" w:hAnsi="Arial" w:cs="Arial"/>
          <w:i/>
          <w:iCs/>
        </w:rPr>
        <w:t>findability</w:t>
      </w:r>
      <w:proofErr w:type="spellEnd"/>
      <w:r w:rsidRPr="008E0885">
        <w:rPr>
          <w:rFonts w:ascii="Arial" w:hAnsi="Arial" w:cs="Arial"/>
        </w:rPr>
        <w:t>) e na facilidade de aprendizagem (</w:t>
      </w:r>
      <w:proofErr w:type="spellStart"/>
      <w:r w:rsidRPr="008E0885">
        <w:rPr>
          <w:rFonts w:ascii="Arial" w:hAnsi="Arial" w:cs="Arial"/>
          <w:i/>
          <w:iCs/>
        </w:rPr>
        <w:t>learnability</w:t>
      </w:r>
      <w:proofErr w:type="spellEnd"/>
      <w:r w:rsidRPr="008E0885">
        <w:rPr>
          <w:rFonts w:ascii="Arial" w:hAnsi="Arial" w:cs="Arial"/>
        </w:rPr>
        <w:t xml:space="preserve">) do sistema </w:t>
      </w:r>
      <w:proofErr w:type="spellStart"/>
      <w:r w:rsidRPr="008E0885">
        <w:rPr>
          <w:rFonts w:ascii="Arial" w:hAnsi="Arial" w:cs="Arial"/>
        </w:rPr>
        <w:t>Smart</w:t>
      </w:r>
      <w:proofErr w:type="spellEnd"/>
      <w:r w:rsidRPr="008E0885">
        <w:rPr>
          <w:rFonts w:ascii="Arial" w:hAnsi="Arial" w:cs="Arial"/>
        </w:rPr>
        <w:t xml:space="preserve"> Plantio. De igual modo, a satisfação subjetiva registrou um incremento de 67,9% na pontuação média, saltando de 2,8 para </w:t>
      </w:r>
      <w:r w:rsidRPr="008E0885">
        <w:rPr>
          <w:rFonts w:ascii="Arial" w:hAnsi="Arial" w:cs="Arial"/>
        </w:rPr>
        <w:lastRenderedPageBreak/>
        <w:t xml:space="preserve">4,7 pontos na escala </w:t>
      </w:r>
      <w:proofErr w:type="spellStart"/>
      <w:r w:rsidRPr="008E0885">
        <w:rPr>
          <w:rFonts w:ascii="Arial" w:hAnsi="Arial" w:cs="Arial"/>
        </w:rPr>
        <w:t>Likert</w:t>
      </w:r>
      <w:proofErr w:type="spellEnd"/>
      <w:r w:rsidRPr="008E0885">
        <w:rPr>
          <w:rFonts w:ascii="Arial" w:hAnsi="Arial" w:cs="Arial"/>
        </w:rPr>
        <w:t xml:space="preserve"> de um a cinco, posicionando a plataforma próxima ao conceito máximo de usabilidade. Essa transformação reflete uma mudança profunda na percepção dos voluntários a respeito da experiência de uso do sistema.</w:t>
      </w:r>
    </w:p>
    <w:p w14:paraId="1AB3CEB8" w14:textId="201B2A58" w:rsidR="008E0885" w:rsidRPr="008E0885" w:rsidRDefault="008E0885" w:rsidP="008E0885">
      <w:pPr>
        <w:pStyle w:val="Corpodetexto"/>
        <w:spacing w:line="360" w:lineRule="auto"/>
        <w:jc w:val="both"/>
        <w:rPr>
          <w:rFonts w:ascii="Arial" w:hAnsi="Arial" w:cs="Arial"/>
        </w:rPr>
      </w:pPr>
      <w:r w:rsidRPr="008E0885">
        <w:rPr>
          <w:rFonts w:ascii="Arial" w:hAnsi="Arial" w:cs="Arial"/>
        </w:rPr>
        <w:t xml:space="preserve">Por fim, o indicador de fidelidade e recomendação, avaliado por meio do </w:t>
      </w:r>
      <w:r w:rsidRPr="008E0885">
        <w:rPr>
          <w:rFonts w:ascii="Arial" w:hAnsi="Arial" w:cs="Arial"/>
          <w:i/>
          <w:iCs/>
        </w:rPr>
        <w:t>Net Promoter Score</w:t>
      </w:r>
      <w:r w:rsidRPr="008E0885">
        <w:rPr>
          <w:rFonts w:ascii="Arial" w:hAnsi="Arial" w:cs="Arial"/>
        </w:rPr>
        <w:t xml:space="preserve">, evoluiu de uma marca inicial de -83,3, indicativa de rejeição crítica, para um patamar final de +33,3, caracterizando uma boa aceitação de mercado. Essa guinada metodológica representa um ganho real de 116,6 pontos na escala diagnóstica. De acordo com as premissas de </w:t>
      </w:r>
      <w:proofErr w:type="spellStart"/>
      <w:r w:rsidRPr="008E0885">
        <w:rPr>
          <w:rFonts w:ascii="Arial" w:hAnsi="Arial" w:cs="Arial"/>
        </w:rPr>
        <w:t>Reichheld</w:t>
      </w:r>
      <w:proofErr w:type="spellEnd"/>
      <w:r w:rsidRPr="008E0885">
        <w:rPr>
          <w:rFonts w:ascii="Arial" w:hAnsi="Arial" w:cs="Arial"/>
        </w:rPr>
        <w:t xml:space="preserve"> (2003), esse deslocamento sinaliza que a plataforma abandonou a zona de perigo da primeira rodada — na qual concentrava 83,3% de usuários detratores ativos com potencial de desestimular novos operadores — e ingressou na zona de qualidade na segunda rodada, passando a computar 50% de usuários promotores e apenas 16,7% de perfis desfavoráveis. Esse comportamento pôde ser ratificado pelo depoimento do participante cinco, de perfil técnico, o qual havia atribuído a pior avaliação inicial e elevou sua nota subsequente, verbalizando o reconhecimento explícito de que os carregamentos tornaram-se satisfatórios, o fornecimento de respostas visuais ao operador atingiu um bom nível e as melhorias no </w:t>
      </w:r>
      <w:r w:rsidRPr="008E0885">
        <w:rPr>
          <w:rFonts w:ascii="Arial" w:hAnsi="Arial" w:cs="Arial"/>
          <w:i/>
          <w:iCs/>
        </w:rPr>
        <w:t>layout</w:t>
      </w:r>
      <w:r w:rsidRPr="008E0885">
        <w:rPr>
          <w:rFonts w:ascii="Arial" w:hAnsi="Arial" w:cs="Arial"/>
        </w:rPr>
        <w:t xml:space="preserve"> foram prontamente percebidas na interface.</w:t>
      </w:r>
    </w:p>
    <w:p w14:paraId="5AFC240E" w14:textId="4548B53A" w:rsidR="002E0FEB" w:rsidRPr="00810308" w:rsidRDefault="00000000" w:rsidP="00F95B0B">
      <w:pPr>
        <w:pStyle w:val="Ttulo3"/>
      </w:pPr>
      <w:bookmarkStart w:id="114" w:name="análise-qualitativa-das-verbalizações"/>
      <w:bookmarkStart w:id="115" w:name="_Toc234316838"/>
      <w:bookmarkEnd w:id="112"/>
      <w:r w:rsidRPr="00810308">
        <w:t>6.5.2 Análise Qualitativa das Verbalizações</w:t>
      </w:r>
      <w:bookmarkEnd w:id="115"/>
    </w:p>
    <w:p w14:paraId="16001F6E" w14:textId="77777777" w:rsidR="002E0FEB" w:rsidRPr="008E0885" w:rsidRDefault="00000000" w:rsidP="0007599F">
      <w:pPr>
        <w:pStyle w:val="FirstParagraph"/>
        <w:jc w:val="both"/>
        <w:rPr>
          <w:rFonts w:ascii="Arial" w:hAnsi="Arial" w:cs="Arial"/>
          <w:color w:val="000000" w:themeColor="text1"/>
        </w:rPr>
      </w:pPr>
      <w:r w:rsidRPr="008E0885">
        <w:rPr>
          <w:rFonts w:ascii="Arial" w:hAnsi="Arial" w:cs="Arial"/>
          <w:color w:val="000000" w:themeColor="text1"/>
        </w:rPr>
        <w:t>A análise de conteúdo temática das verbalizações da Rodada 2 revelou uma mudança fundamental no tom emocional e no discurso dos participantes:</w:t>
      </w:r>
    </w:p>
    <w:p w14:paraId="1DC2797B" w14:textId="77777777"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Rodada 1 - Padrões de frustração: - “Onde está o botão de editar?” - “Não entendi esse campo” - “Por que não salvou?” - “Isso está bugado?”</w:t>
      </w:r>
    </w:p>
    <w:p w14:paraId="48BB3834" w14:textId="77777777"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Rodada 2 - Padrões de satisfação: - “Agora sim, bem mais claro!” - “Melhorou muito, está fluindo” - “Os ícones ficaram bem visíveis” - “Rápido e objetivo”</w:t>
      </w:r>
    </w:p>
    <w:p w14:paraId="5167F888" w14:textId="77777777"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Três verbalizações da Rodada 2 merecem destaque especial:</w:t>
      </w:r>
    </w:p>
    <w:p w14:paraId="1CB66ADA" w14:textId="0A4DEA8D"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P2 (</w:t>
      </w:r>
      <w:r w:rsidR="008E0885" w:rsidRPr="008E0885">
        <w:rPr>
          <w:rFonts w:ascii="Arial" w:hAnsi="Arial" w:cs="Arial"/>
          <w:color w:val="000000" w:themeColor="text1"/>
        </w:rPr>
        <w:t>P2</w:t>
      </w:r>
      <w:r w:rsidRPr="008E0885">
        <w:rPr>
          <w:rFonts w:ascii="Arial" w:hAnsi="Arial" w:cs="Arial"/>
          <w:color w:val="000000" w:themeColor="text1"/>
        </w:rPr>
        <w:t>, Leigo) - Rodada 2:</w:t>
      </w:r>
      <w:r w:rsidRPr="008E0885">
        <w:rPr>
          <w:rFonts w:ascii="Arial" w:hAnsi="Arial" w:cs="Arial"/>
          <w:color w:val="000000" w:themeColor="text1"/>
        </w:rPr>
        <w:br/>
      </w:r>
      <w:r w:rsidRPr="008E0885">
        <w:rPr>
          <w:rFonts w:ascii="Arial" w:hAnsi="Arial" w:cs="Arial"/>
          <w:i/>
          <w:iCs/>
          <w:color w:val="000000" w:themeColor="text1"/>
        </w:rPr>
        <w:t>“Nossa, que diferença! Agora ficou muito mais rápido e fluido. Não preciso ficar procurando onde está cada coisa, os botões estão tudo ali na cara. Antes eu ficava confuso, agora achei a navegação excelente. Nem precisa pensar muito pra usar, é bem intuitivo.”</w:t>
      </w:r>
    </w:p>
    <w:p w14:paraId="1D2DE0D3" w14:textId="77777777"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lastRenderedPageBreak/>
        <w:t xml:space="preserve">Essa verbalização evidencia melhoria direta nos atributos de </w:t>
      </w:r>
      <w:proofErr w:type="spellStart"/>
      <w:r w:rsidRPr="008E0885">
        <w:rPr>
          <w:rFonts w:ascii="Arial" w:hAnsi="Arial" w:cs="Arial"/>
          <w:color w:val="000000" w:themeColor="text1"/>
        </w:rPr>
        <w:t>learnability</w:t>
      </w:r>
      <w:proofErr w:type="spellEnd"/>
      <w:r w:rsidRPr="008E0885">
        <w:rPr>
          <w:rFonts w:ascii="Arial" w:hAnsi="Arial" w:cs="Arial"/>
          <w:color w:val="000000" w:themeColor="text1"/>
        </w:rPr>
        <w:t xml:space="preserve"> (facilidade de aprendizagem) e </w:t>
      </w:r>
      <w:proofErr w:type="spellStart"/>
      <w:r w:rsidRPr="008E0885">
        <w:rPr>
          <w:rFonts w:ascii="Arial" w:hAnsi="Arial" w:cs="Arial"/>
          <w:color w:val="000000" w:themeColor="text1"/>
        </w:rPr>
        <w:t>efficiency</w:t>
      </w:r>
      <w:proofErr w:type="spellEnd"/>
      <w:r w:rsidRPr="008E0885">
        <w:rPr>
          <w:rFonts w:ascii="Arial" w:hAnsi="Arial" w:cs="Arial"/>
          <w:color w:val="000000" w:themeColor="text1"/>
        </w:rPr>
        <w:t xml:space="preserve"> (eficiência para usuários já familiarizados) propostos por Nielsen (1993).</w:t>
      </w:r>
    </w:p>
    <w:p w14:paraId="0416B7E7" w14:textId="36EC12C9"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P3 (</w:t>
      </w:r>
      <w:r w:rsidR="008E0885" w:rsidRPr="008E0885">
        <w:rPr>
          <w:rFonts w:ascii="Arial" w:hAnsi="Arial" w:cs="Arial"/>
          <w:color w:val="000000" w:themeColor="text1"/>
        </w:rPr>
        <w:t>P3</w:t>
      </w:r>
      <w:r w:rsidRPr="008E0885">
        <w:rPr>
          <w:rFonts w:ascii="Arial" w:hAnsi="Arial" w:cs="Arial"/>
          <w:color w:val="000000" w:themeColor="text1"/>
        </w:rPr>
        <w:t>, Agricultor) - Rodada 2:</w:t>
      </w:r>
      <w:r w:rsidRPr="008E0885">
        <w:rPr>
          <w:rFonts w:ascii="Arial" w:hAnsi="Arial" w:cs="Arial"/>
          <w:color w:val="000000" w:themeColor="text1"/>
        </w:rPr>
        <w:br/>
      </w:r>
      <w:r w:rsidRPr="008E0885">
        <w:rPr>
          <w:rFonts w:ascii="Arial" w:hAnsi="Arial" w:cs="Arial"/>
          <w:i/>
          <w:iCs/>
          <w:color w:val="000000" w:themeColor="text1"/>
        </w:rPr>
        <w:t>“Gostei bastante das mudanças. Percebi logo as melhorias na experiência do usuário, principalmente os botões de editar ficaram bem mais visíveis, antes eram aqueles três pontinhos que eu nem via direito. E os gráficos agora funcionam perfeitamente, essa era a parte que eu mais queria usar.”</w:t>
      </w:r>
    </w:p>
    <w:p w14:paraId="7699C3B3" w14:textId="77777777"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A menção explícita aos gráficos funcionando confirma que a correção do problema P-02 (erro HTTP 500 nos gráficos) não apenas restaurou uma funcionalidade técnica, mas atendeu a uma expectativa central do usuário sobre o valor entregue pelo sistema.</w:t>
      </w:r>
    </w:p>
    <w:p w14:paraId="03F59F5E" w14:textId="0A523686"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P5 (</w:t>
      </w:r>
      <w:r w:rsidR="008E0885" w:rsidRPr="008E0885">
        <w:rPr>
          <w:rFonts w:ascii="Arial" w:hAnsi="Arial" w:cs="Arial"/>
          <w:color w:val="000000" w:themeColor="text1"/>
        </w:rPr>
        <w:t>P5</w:t>
      </w:r>
      <w:r w:rsidRPr="008E0885">
        <w:rPr>
          <w:rFonts w:ascii="Arial" w:hAnsi="Arial" w:cs="Arial"/>
          <w:color w:val="000000" w:themeColor="text1"/>
        </w:rPr>
        <w:t>, Técnico) - Rodada 2:</w:t>
      </w:r>
      <w:r w:rsidRPr="008E0885">
        <w:rPr>
          <w:rFonts w:ascii="Arial" w:hAnsi="Arial" w:cs="Arial"/>
          <w:color w:val="000000" w:themeColor="text1"/>
        </w:rPr>
        <w:br/>
      </w:r>
      <w:r w:rsidRPr="008E0885">
        <w:rPr>
          <w:rFonts w:ascii="Arial" w:hAnsi="Arial" w:cs="Arial"/>
          <w:i/>
          <w:iCs/>
          <w:color w:val="000000" w:themeColor="text1"/>
        </w:rPr>
        <w:t>“Reconheço que teve um trabalho de qualidade aqui. Os carregamentos estão satisfatórios agora, tem feedback visual pro usuário entender que está processando. A correção de layout está bem feita, responsividade melhorou bastante. Console limpo, sem erros. Subiu de nível.”</w:t>
      </w:r>
    </w:p>
    <w:p w14:paraId="00EF9E03" w14:textId="77777777"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A aprovação técnica de um usuário especializado (que havia dado nota 2/10 na Rodada 1) valida que as intervenções não foram meramente cosméticas, mas abordaram problemas estruturais de arquitetura, performance e engenharia de software.</w:t>
      </w:r>
    </w:p>
    <w:p w14:paraId="038D89CC" w14:textId="115D5295" w:rsidR="002E0FEB" w:rsidRDefault="00000000" w:rsidP="00F95B0B">
      <w:pPr>
        <w:pStyle w:val="Ttulo3"/>
      </w:pPr>
      <w:bookmarkStart w:id="116" w:name="validação-das-hipóteses-de-correção"/>
      <w:bookmarkStart w:id="117" w:name="_Toc234316839"/>
      <w:bookmarkEnd w:id="114"/>
      <w:r w:rsidRPr="00810308">
        <w:t>6.5.3 Validação das Hipóteses de Correção</w:t>
      </w:r>
      <w:bookmarkEnd w:id="117"/>
    </w:p>
    <w:p w14:paraId="48B9E545" w14:textId="77777777" w:rsidR="00312706" w:rsidRPr="00312706" w:rsidRDefault="00312706" w:rsidP="00312706">
      <w:pPr>
        <w:pStyle w:val="Corpodetexto"/>
        <w:spacing w:after="0" w:line="360" w:lineRule="auto"/>
        <w:jc w:val="both"/>
        <w:rPr>
          <w:rFonts w:ascii="Arial" w:hAnsi="Arial" w:cs="Arial"/>
        </w:rPr>
      </w:pPr>
      <w:r w:rsidRPr="00312706">
        <w:rPr>
          <w:rFonts w:ascii="Arial" w:hAnsi="Arial" w:cs="Arial"/>
        </w:rPr>
        <w:t xml:space="preserve">As intervenções técnicas implementadas no sistema </w:t>
      </w:r>
      <w:proofErr w:type="spellStart"/>
      <w:r w:rsidRPr="00312706">
        <w:rPr>
          <w:rFonts w:ascii="Arial" w:hAnsi="Arial" w:cs="Arial"/>
        </w:rPr>
        <w:t>Smart</w:t>
      </w:r>
      <w:proofErr w:type="spellEnd"/>
      <w:r w:rsidRPr="00312706">
        <w:rPr>
          <w:rFonts w:ascii="Arial" w:hAnsi="Arial" w:cs="Arial"/>
        </w:rPr>
        <w:t xml:space="preserve"> Plantio podem ser avaliadas individualmente quanto à sua eficácia operacional e impacto na experiência do usuário. O primeiro caso analisado foi o problema catalogado sob o nível de severidade catastrófica, associado à rotina de edição de talhões que se apresentava inoperante na primeira etapa de testes. Como resultado da correção realizada na rota de comunicação de dados, a taxa de sucesso saltou de 33,3% para 100%, representando um incremento absoluto de 66,7 pontos percentuais. Esse comportamento confere validação total à hipótese de melhoria, comprovando que o </w:t>
      </w:r>
      <w:r w:rsidRPr="00312706">
        <w:rPr>
          <w:rFonts w:ascii="Arial" w:hAnsi="Arial" w:cs="Arial"/>
          <w:i/>
          <w:iCs/>
        </w:rPr>
        <w:t>bug</w:t>
      </w:r>
      <w:r w:rsidRPr="00312706">
        <w:rPr>
          <w:rFonts w:ascii="Arial" w:hAnsi="Arial" w:cs="Arial"/>
        </w:rPr>
        <w:t xml:space="preserve"> crítico foi completamente eliminado da aplicação.</w:t>
      </w:r>
    </w:p>
    <w:p w14:paraId="1E9D577E" w14:textId="77777777" w:rsidR="00312706" w:rsidRPr="00312706" w:rsidRDefault="00312706" w:rsidP="00312706">
      <w:pPr>
        <w:pStyle w:val="Corpodetexto"/>
        <w:spacing w:after="0" w:line="360" w:lineRule="auto"/>
        <w:jc w:val="both"/>
        <w:rPr>
          <w:rFonts w:ascii="Arial" w:hAnsi="Arial" w:cs="Arial"/>
        </w:rPr>
      </w:pPr>
      <w:r w:rsidRPr="00312706">
        <w:rPr>
          <w:rFonts w:ascii="Arial" w:hAnsi="Arial" w:cs="Arial"/>
        </w:rPr>
        <w:t xml:space="preserve">De igual modo, a falha classificada com severidade alta, que provocava erros de estado HTTP 500 no módulo de relatórios e impedia a renderização dos indicadores, foi mitigada com sucesso. A eficácia da ação refletiu-se na avaliação subjetiva da tarefa correspondente à geração de gráficos, cuja nota média na escala </w:t>
      </w:r>
      <w:proofErr w:type="spellStart"/>
      <w:r w:rsidRPr="00312706">
        <w:rPr>
          <w:rFonts w:ascii="Arial" w:hAnsi="Arial" w:cs="Arial"/>
        </w:rPr>
        <w:t>Likert</w:t>
      </w:r>
      <w:proofErr w:type="spellEnd"/>
      <w:r w:rsidRPr="00312706">
        <w:rPr>
          <w:rFonts w:ascii="Arial" w:hAnsi="Arial" w:cs="Arial"/>
        </w:rPr>
        <w:t xml:space="preserve"> saltou de 1,3 para 4,8 pontos, indicando um crescimento expressivo de 269,2% na percepção de </w:t>
      </w:r>
      <w:r w:rsidRPr="00312706">
        <w:rPr>
          <w:rFonts w:ascii="Arial" w:hAnsi="Arial" w:cs="Arial"/>
        </w:rPr>
        <w:lastRenderedPageBreak/>
        <w:t>usabilidade. A intervenção demonstrou-se totalmente eficaz, restaurando uma funcionalidade que se revelou altamente valorizada pelos participantes da pesquisa.</w:t>
      </w:r>
    </w:p>
    <w:p w14:paraId="153244EF" w14:textId="77777777" w:rsidR="00312706" w:rsidRPr="00312706" w:rsidRDefault="00312706" w:rsidP="00312706">
      <w:pPr>
        <w:pStyle w:val="Corpodetexto"/>
        <w:spacing w:after="0" w:line="360" w:lineRule="auto"/>
        <w:jc w:val="both"/>
        <w:rPr>
          <w:rFonts w:ascii="Arial" w:hAnsi="Arial" w:cs="Arial"/>
        </w:rPr>
      </w:pPr>
      <w:r w:rsidRPr="00312706">
        <w:rPr>
          <w:rFonts w:ascii="Arial" w:hAnsi="Arial" w:cs="Arial"/>
        </w:rPr>
        <w:t xml:space="preserve">Sob a perspectiva do </w:t>
      </w:r>
      <w:r w:rsidRPr="00312706">
        <w:rPr>
          <w:rFonts w:ascii="Arial" w:hAnsi="Arial" w:cs="Arial"/>
          <w:i/>
          <w:iCs/>
        </w:rPr>
        <w:t>design</w:t>
      </w:r>
      <w:r w:rsidRPr="00312706">
        <w:rPr>
          <w:rFonts w:ascii="Arial" w:hAnsi="Arial" w:cs="Arial"/>
        </w:rPr>
        <w:t xml:space="preserve"> de interface, a baixa visibilidade do comando de modificação de registros — mapeada também como severidade alta — foi solucionada com a substituição do menu suspenso por ícones explícitos. Os dados empíricos apontaram uma redução acentuada no tempo médio de execução da atividade, acompanhada por múltiplas verbalizações positivas dos operadores a respeito da visibilidade dos botões, validando a eficácia da mudança no ganho real de capacidade de localização de recursos (</w:t>
      </w:r>
      <w:proofErr w:type="spellStart"/>
      <w:r w:rsidRPr="00312706">
        <w:rPr>
          <w:rFonts w:ascii="Arial" w:hAnsi="Arial" w:cs="Arial"/>
          <w:i/>
          <w:iCs/>
        </w:rPr>
        <w:t>findability</w:t>
      </w:r>
      <w:proofErr w:type="spellEnd"/>
      <w:r w:rsidRPr="00312706">
        <w:rPr>
          <w:rFonts w:ascii="Arial" w:hAnsi="Arial" w:cs="Arial"/>
        </w:rPr>
        <w:t>). Adicionalmente, a introdução de rotas explícitas de retorno em formulários sanou o problema da ausência de botões de volta, resultando na contração geral do tempo de preenchimento e na ausência completa de episódios de confusão ou desvios de navegação na segunda rodada, estabelecendo um padrão intuitivo de usabilidade.</w:t>
      </w:r>
    </w:p>
    <w:p w14:paraId="3761EA13" w14:textId="361EF99F" w:rsidR="00312706" w:rsidRPr="00312706" w:rsidRDefault="00312706" w:rsidP="00312706">
      <w:pPr>
        <w:pStyle w:val="Corpodetexto"/>
        <w:spacing w:after="0" w:line="360" w:lineRule="auto"/>
        <w:jc w:val="both"/>
        <w:rPr>
          <w:rFonts w:ascii="Arial" w:hAnsi="Arial" w:cs="Arial"/>
        </w:rPr>
      </w:pPr>
      <w:r w:rsidRPr="00312706">
        <w:rPr>
          <w:rFonts w:ascii="Arial" w:hAnsi="Arial" w:cs="Arial"/>
        </w:rPr>
        <w:t xml:space="preserve">Por fim, os problemas menores identificados entre os níveis de severidade média e baixa contribuíram de forma cumulativa para o polimento geral da experiência do usuário, culminando em um incremento de 67,9% nos índices globais de satisfação subjetiva da plataforma. Essa análise combinada confirma que a estratégia de priorização baseada nas diretrizes de severidade propostas por Nielsen (1994) foi metodologicamente acertada. Ao atacar primeiramente os entraves estruturais e de engenharia de </w:t>
      </w:r>
      <w:r w:rsidRPr="00312706">
        <w:rPr>
          <w:rFonts w:ascii="Arial" w:hAnsi="Arial" w:cs="Arial"/>
          <w:i/>
          <w:iCs/>
        </w:rPr>
        <w:t>software</w:t>
      </w:r>
      <w:r w:rsidRPr="00312706">
        <w:rPr>
          <w:rFonts w:ascii="Arial" w:hAnsi="Arial" w:cs="Arial"/>
        </w:rPr>
        <w:t xml:space="preserve"> que causavam maior impacto negativo na interação, o projeto otimizou os recursos de desenvolvimento e garantiu a democratização do acesso a uma interface fluida, responsiva e aderente às necessidades do público avaliado.</w:t>
      </w:r>
    </w:p>
    <w:p w14:paraId="4C8BED72" w14:textId="4435CFCE" w:rsidR="002E0FEB" w:rsidRPr="00810308" w:rsidRDefault="00E96163" w:rsidP="00F95B0B">
      <w:pPr>
        <w:pStyle w:val="Ttulo2"/>
      </w:pPr>
      <w:bookmarkStart w:id="118" w:name="discussão-dos-resultados"/>
      <w:bookmarkStart w:id="119" w:name="_Toc234316840"/>
      <w:bookmarkEnd w:id="110"/>
      <w:bookmarkEnd w:id="116"/>
      <w:r w:rsidRPr="00810308">
        <w:t>6.6 DISCUSSÃO DOS RESULTADOS</w:t>
      </w:r>
      <w:bookmarkEnd w:id="119"/>
    </w:p>
    <w:p w14:paraId="2F21069C" w14:textId="77777777" w:rsidR="002E0FEB" w:rsidRPr="00810308" w:rsidRDefault="00000000" w:rsidP="00312706">
      <w:pPr>
        <w:pStyle w:val="FirstParagraph"/>
        <w:spacing w:line="360" w:lineRule="auto"/>
        <w:jc w:val="both"/>
        <w:rPr>
          <w:rFonts w:ascii="Arial" w:hAnsi="Arial" w:cs="Arial"/>
          <w:color w:val="000000" w:themeColor="text1"/>
        </w:rPr>
      </w:pPr>
      <w:r w:rsidRPr="00810308">
        <w:rPr>
          <w:rFonts w:ascii="Arial" w:hAnsi="Arial" w:cs="Arial"/>
          <w:color w:val="000000" w:themeColor="text1"/>
        </w:rPr>
        <w:t xml:space="preserve">Os dados coletados na Rodada 1 confirmaram empiricamente a hipótese inicial de que 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apesar de sua solidez técnica funcional evidenciada pelo trabalho original de Lage (2025), apresentava barreiras significativas e em alguns casos críticas de usabilidade que comprometiam seriamente a experiência do usuário e, consequentemente, a probabilidade de adoção e uso contínuo da plataforma pelo público-alvo da agricultura familiar.</w:t>
      </w:r>
    </w:p>
    <w:p w14:paraId="21075123" w14:textId="77777777" w:rsidR="002E0FEB" w:rsidRPr="00810308" w:rsidRDefault="00000000" w:rsidP="00312706">
      <w:pPr>
        <w:pStyle w:val="Corpodetexto"/>
        <w:spacing w:line="360" w:lineRule="auto"/>
        <w:jc w:val="both"/>
        <w:rPr>
          <w:rFonts w:ascii="Arial" w:hAnsi="Arial" w:cs="Arial"/>
          <w:color w:val="000000" w:themeColor="text1"/>
        </w:rPr>
      </w:pPr>
      <w:r w:rsidRPr="00810308">
        <w:rPr>
          <w:rFonts w:ascii="Arial" w:hAnsi="Arial" w:cs="Arial"/>
          <w:color w:val="000000" w:themeColor="text1"/>
        </w:rPr>
        <w:lastRenderedPageBreak/>
        <w:t>O Net Promoter Score de −83,3 posiciona o sistema na faixa crítica de rejeição (REICHHELD, 2003), resultado que está em perfeita coerência com a literatura de experiência do usuário, que estabelece que falhas funcionais graves (como o bug catastrófico na edição de talhões e a não-renderização dos gráficos financeiros) superam completamente qualquer percepção positiva de design visual ou potencial utilidade do sistema (NIELSEN, 1993; PREECE; ROGERS; SHARP, 2019).</w:t>
      </w:r>
    </w:p>
    <w:p w14:paraId="30C0639D" w14:textId="77777777" w:rsidR="002E0FEB" w:rsidRPr="00810308" w:rsidRDefault="00000000" w:rsidP="00312706">
      <w:pPr>
        <w:pStyle w:val="Corpodetexto"/>
        <w:spacing w:line="360" w:lineRule="auto"/>
        <w:jc w:val="both"/>
        <w:rPr>
          <w:rFonts w:ascii="Arial" w:hAnsi="Arial" w:cs="Arial"/>
          <w:color w:val="000000" w:themeColor="text1"/>
        </w:rPr>
      </w:pPr>
      <w:r w:rsidRPr="00810308">
        <w:rPr>
          <w:rFonts w:ascii="Arial" w:hAnsi="Arial" w:cs="Arial"/>
          <w:color w:val="000000" w:themeColor="text1"/>
        </w:rPr>
        <w:t xml:space="preserve">A taxa de sucesso de apenas 33,3% na tarefa T2 (editar talhão) evidencia de forma incontestável que problemas técnicos de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se manifestam diretamente e imediatamente como barreiras intransponíveis de usabilidade para o utilizador final, validando a importância da integração estreita entre testes funcionais técnicos (que verificam se o código funciona) e testes de usabilidade com utilizadores reais (que verificam se as pessoas conseguem usar o código que funciona) (PREECE; ROGERS; SHARP, 2019).</w:t>
      </w:r>
    </w:p>
    <w:p w14:paraId="5FBA44D7" w14:textId="77777777" w:rsidR="002E0FEB" w:rsidRPr="00810308" w:rsidRDefault="00000000" w:rsidP="00312706">
      <w:pPr>
        <w:pStyle w:val="Corpodetexto"/>
        <w:spacing w:line="360" w:lineRule="auto"/>
        <w:jc w:val="both"/>
        <w:rPr>
          <w:rFonts w:ascii="Arial" w:hAnsi="Arial" w:cs="Arial"/>
          <w:color w:val="000000" w:themeColor="text1"/>
        </w:rPr>
      </w:pPr>
      <w:r w:rsidRPr="00810308">
        <w:rPr>
          <w:rFonts w:ascii="Arial" w:hAnsi="Arial" w:cs="Arial"/>
          <w:color w:val="000000" w:themeColor="text1"/>
        </w:rPr>
        <w:t xml:space="preserve">A análise qualitativa das verbalizações capturadas através do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(ERICSSON; SIMON, 1993) revelou padrões comportamentais e cognitivos consistentes entre os diferentes perfis de usuários. Participantes leigos (P1, P2) e agricultores (P3, P4) manifestaram dificuldades similares relacionadas à </w:t>
      </w:r>
      <w:proofErr w:type="spellStart"/>
      <w:r w:rsidRPr="00810308">
        <w:rPr>
          <w:rFonts w:ascii="Arial" w:hAnsi="Arial" w:cs="Arial"/>
          <w:b/>
          <w:bCs/>
          <w:color w:val="000000" w:themeColor="text1"/>
        </w:rPr>
        <w:t>findability</w:t>
      </w:r>
      <w:proofErr w:type="spellEnd"/>
      <w:r w:rsidRPr="00810308">
        <w:rPr>
          <w:rFonts w:ascii="Arial" w:hAnsi="Arial" w:cs="Arial"/>
          <w:color w:val="000000" w:themeColor="text1"/>
        </w:rPr>
        <w:t xml:space="preserve"> (capacidade de encontrar funcionalidades) e à </w:t>
      </w:r>
      <w:proofErr w:type="spellStart"/>
      <w:r w:rsidRPr="00810308">
        <w:rPr>
          <w:rFonts w:ascii="Arial" w:hAnsi="Arial" w:cs="Arial"/>
          <w:b/>
          <w:bCs/>
          <w:color w:val="000000" w:themeColor="text1"/>
        </w:rPr>
        <w:t>learnability</w:t>
      </w:r>
      <w:proofErr w:type="spellEnd"/>
      <w:r w:rsidRPr="00810308">
        <w:rPr>
          <w:rFonts w:ascii="Arial" w:hAnsi="Arial" w:cs="Arial"/>
          <w:color w:val="000000" w:themeColor="text1"/>
        </w:rPr>
        <w:t xml:space="preserve"> (facilidade de aprendizagem), expressando frustração com ícones não intuitivos, rótulos ambíguos e ausência de feedback visual.</w:t>
      </w:r>
    </w:p>
    <w:p w14:paraId="07EFDEE6" w14:textId="77777777" w:rsidR="002E0FEB" w:rsidRPr="00810308" w:rsidRDefault="00000000" w:rsidP="00312706">
      <w:pPr>
        <w:pStyle w:val="Corpodetexto"/>
        <w:spacing w:line="360" w:lineRule="auto"/>
        <w:jc w:val="both"/>
        <w:rPr>
          <w:rFonts w:ascii="Arial" w:hAnsi="Arial" w:cs="Arial"/>
          <w:color w:val="000000" w:themeColor="text1"/>
        </w:rPr>
      </w:pPr>
      <w:r w:rsidRPr="00810308">
        <w:rPr>
          <w:rFonts w:ascii="Arial" w:hAnsi="Arial" w:cs="Arial"/>
          <w:color w:val="000000" w:themeColor="text1"/>
        </w:rPr>
        <w:t xml:space="preserve">Por outro lado, participantes técnicos (P5, P6), embora também afetados pelos mesmos problemas de interface, foram capazes de identificar e verbalizar problemas estruturais mais profundos de arquitetura, performance e segurança (como requisições redundantes, ausência de indicadores de </w:t>
      </w:r>
      <w:proofErr w:type="spellStart"/>
      <w:r w:rsidRPr="00810308">
        <w:rPr>
          <w:rFonts w:ascii="Arial" w:hAnsi="Arial" w:cs="Arial"/>
          <w:color w:val="000000" w:themeColor="text1"/>
        </w:rPr>
        <w:t>loading</w:t>
      </w:r>
      <w:proofErr w:type="spellEnd"/>
      <w:r w:rsidRPr="00810308">
        <w:rPr>
          <w:rFonts w:ascii="Arial" w:hAnsi="Arial" w:cs="Arial"/>
          <w:color w:val="000000" w:themeColor="text1"/>
        </w:rPr>
        <w:t>, problemas de responsividade no nível de CSS) que os usuários leigos experimentaram visceralmente como “lentidão”, “travamento” ou “confusão”, mas não conseguiram articular tecnicamente.</w:t>
      </w:r>
    </w:p>
    <w:p w14:paraId="1846DB86" w14:textId="77777777" w:rsidR="002E0FEB" w:rsidRDefault="00000000" w:rsidP="00312706">
      <w:pPr>
        <w:pStyle w:val="Corpodetexto"/>
        <w:spacing w:line="360" w:lineRule="auto"/>
        <w:jc w:val="both"/>
        <w:rPr>
          <w:rFonts w:ascii="Arial" w:hAnsi="Arial" w:cs="Arial"/>
          <w:color w:val="000000" w:themeColor="text1"/>
        </w:rPr>
      </w:pPr>
      <w:r w:rsidRPr="00810308">
        <w:rPr>
          <w:rFonts w:ascii="Arial" w:hAnsi="Arial" w:cs="Arial"/>
          <w:color w:val="000000" w:themeColor="text1"/>
        </w:rPr>
        <w:t xml:space="preserve">Essa triangulação de perspectivas de diferentes perfis de usuários valida empiricamente a estratégia de amostragem intencional e diversificada adotada neste estudo (PRODANOV; FREITAS, 2013; NIELSEN; LANDAUER, 1993), demonstrando </w:t>
      </w:r>
      <w:r w:rsidRPr="00810308">
        <w:rPr>
          <w:rFonts w:ascii="Arial" w:hAnsi="Arial" w:cs="Arial"/>
          <w:color w:val="000000" w:themeColor="text1"/>
        </w:rPr>
        <w:lastRenderedPageBreak/>
        <w:t>que cada perfil contribui com tipos distintos e complementares de insights para a melhoria do sistema.</w:t>
      </w:r>
    </w:p>
    <w:p w14:paraId="0A6E6A60" w14:textId="77777777" w:rsidR="00312706" w:rsidRPr="00312706" w:rsidRDefault="00312706" w:rsidP="00312706">
      <w:pPr>
        <w:pStyle w:val="Corpodetexto"/>
        <w:spacing w:line="360" w:lineRule="auto"/>
        <w:jc w:val="both"/>
        <w:rPr>
          <w:rFonts w:ascii="Arial" w:hAnsi="Arial" w:cs="Arial"/>
          <w:color w:val="000000" w:themeColor="text1"/>
        </w:rPr>
      </w:pPr>
      <w:r w:rsidRPr="00312706">
        <w:rPr>
          <w:rFonts w:ascii="Arial" w:hAnsi="Arial" w:cs="Arial"/>
          <w:color w:val="000000" w:themeColor="text1"/>
        </w:rPr>
        <w:t xml:space="preserve">A despeito dos resultados empíricos favoráveis obtidos nas etapas de avaliação e refinamento da plataforma </w:t>
      </w:r>
      <w:proofErr w:type="spellStart"/>
      <w:r w:rsidRPr="00312706">
        <w:rPr>
          <w:rFonts w:ascii="Arial" w:hAnsi="Arial" w:cs="Arial"/>
          <w:color w:val="000000" w:themeColor="text1"/>
        </w:rPr>
        <w:t>Smart</w:t>
      </w:r>
      <w:proofErr w:type="spellEnd"/>
      <w:r w:rsidRPr="00312706">
        <w:rPr>
          <w:rFonts w:ascii="Arial" w:hAnsi="Arial" w:cs="Arial"/>
          <w:color w:val="000000" w:themeColor="text1"/>
        </w:rPr>
        <w:t xml:space="preserve"> Plantio, faz-se necessário mapear e reconhecer certas limitações metodológicas inerentes ao escopo do presente estudo. O primeiro aspecto a ser considerado refere-se ao tamanho amostral reduzido, composto por seis participantes. Embora esse volume encontre sólida fundamentação teórica no modelo clássico de Nielsen e </w:t>
      </w:r>
      <w:proofErr w:type="spellStart"/>
      <w:r w:rsidRPr="00312706">
        <w:rPr>
          <w:rFonts w:ascii="Arial" w:hAnsi="Arial" w:cs="Arial"/>
          <w:color w:val="000000" w:themeColor="text1"/>
        </w:rPr>
        <w:t>Landauer</w:t>
      </w:r>
      <w:proofErr w:type="spellEnd"/>
      <w:r w:rsidRPr="00312706">
        <w:rPr>
          <w:rFonts w:ascii="Arial" w:hAnsi="Arial" w:cs="Arial"/>
          <w:color w:val="000000" w:themeColor="text1"/>
        </w:rPr>
        <w:t xml:space="preserve"> (1993) — o qual demonstra a suficiência dessa amostragem para detectar aproximadamente 85% das inconsistências de interface —, o número restringe a capacidade de generalização estatística dos dados quantitativos para o universo populacional total de produtores.</w:t>
      </w:r>
    </w:p>
    <w:p w14:paraId="48F38AA3" w14:textId="77777777" w:rsidR="00312706" w:rsidRPr="00312706" w:rsidRDefault="00312706" w:rsidP="00312706">
      <w:pPr>
        <w:pStyle w:val="Corpodetexto"/>
        <w:spacing w:line="360" w:lineRule="auto"/>
        <w:jc w:val="both"/>
        <w:rPr>
          <w:rFonts w:ascii="Arial" w:hAnsi="Arial" w:cs="Arial"/>
          <w:color w:val="000000" w:themeColor="text1"/>
        </w:rPr>
      </w:pPr>
      <w:r w:rsidRPr="00312706">
        <w:rPr>
          <w:rFonts w:ascii="Arial" w:hAnsi="Arial" w:cs="Arial"/>
          <w:color w:val="000000" w:themeColor="text1"/>
        </w:rPr>
        <w:t>Outro fator metodológico a ser pontuado diz respeito à ocorrência do viés de familiaridade ao longo da segunda rodada de avaliações. Pelo fato de a pesquisa ter utilizado exatamente os mesmos sujeitos em ambas as rodadas operacionais, os indivíduos já possuíam um conhecimento prévio da estrutura do roteiro de tarefas no pós-teste. Contudo, essa relação de compensação (</w:t>
      </w:r>
      <w:r w:rsidRPr="00312706">
        <w:rPr>
          <w:rFonts w:ascii="Arial" w:hAnsi="Arial" w:cs="Arial"/>
          <w:i/>
          <w:iCs/>
          <w:color w:val="000000" w:themeColor="text1"/>
        </w:rPr>
        <w:t>trade-off</w:t>
      </w:r>
      <w:r w:rsidRPr="00312706">
        <w:rPr>
          <w:rFonts w:ascii="Arial" w:hAnsi="Arial" w:cs="Arial"/>
          <w:color w:val="000000" w:themeColor="text1"/>
        </w:rPr>
        <w:t>) justifica-se cientificamente pelo ganho real no poder estatístico e analítico proporcionado pelo modelo de comparação pareada, no qual cada usuário atua diretamente como o controle de seu próprio desempenho anterior.</w:t>
      </w:r>
    </w:p>
    <w:p w14:paraId="421A7E09" w14:textId="77777777" w:rsidR="00312706" w:rsidRPr="00312706" w:rsidRDefault="00312706" w:rsidP="00312706">
      <w:pPr>
        <w:pStyle w:val="Corpodetexto"/>
        <w:spacing w:line="360" w:lineRule="auto"/>
        <w:jc w:val="both"/>
        <w:rPr>
          <w:rFonts w:ascii="Arial" w:hAnsi="Arial" w:cs="Arial"/>
          <w:color w:val="000000" w:themeColor="text1"/>
        </w:rPr>
      </w:pPr>
      <w:r w:rsidRPr="00312706">
        <w:rPr>
          <w:rFonts w:ascii="Arial" w:hAnsi="Arial" w:cs="Arial"/>
          <w:color w:val="000000" w:themeColor="text1"/>
        </w:rPr>
        <w:t>Por fim, aponta-se como limitação o contexto de testes controlado em que as sessões foram executadas. A realização de encontros individuais com duração de trinta a quarenta minutos em um ambiente isolado e de simulação laboratorial não é capaz de capturar integralmente a complexidade e as variáveis dinâmicas de um cenário de uso autêntico e de longa duração no cotidiano do campo. Esse cenário demanda a necessidade de investigações longitudinais complementares futuras para mapear os índices de aplicabilidade do sistema ao longo de ciclos safristas completos no ambiente da agricultura familiar.</w:t>
      </w:r>
    </w:p>
    <w:p w14:paraId="7A105A33" w14:textId="5F71FC15" w:rsidR="002E0FEB" w:rsidRPr="00810308" w:rsidRDefault="00000000" w:rsidP="00F95B0B">
      <w:pPr>
        <w:pStyle w:val="Ttulo3"/>
      </w:pPr>
      <w:bookmarkStart w:id="120" w:name="Xa1428fcf5be3986d0bb53815f09968cd9f62cfe"/>
      <w:bookmarkStart w:id="121" w:name="_Toc234316841"/>
      <w:r w:rsidRPr="00810308">
        <w:lastRenderedPageBreak/>
        <w:t>6.6.1 Validação Empírica das Melhorias (Rodada 2)</w:t>
      </w:r>
      <w:bookmarkEnd w:id="121"/>
    </w:p>
    <w:p w14:paraId="3AF04A02" w14:textId="77777777" w:rsidR="00312706" w:rsidRPr="00312706" w:rsidRDefault="00312706" w:rsidP="00312706">
      <w:pPr>
        <w:pStyle w:val="Corpodetexto"/>
        <w:spacing w:line="360" w:lineRule="auto"/>
        <w:jc w:val="both"/>
        <w:rPr>
          <w:rFonts w:ascii="Arial" w:hAnsi="Arial" w:cs="Arial"/>
        </w:rPr>
      </w:pPr>
      <w:r w:rsidRPr="00312706">
        <w:rPr>
          <w:rFonts w:ascii="Arial" w:hAnsi="Arial" w:cs="Arial"/>
        </w:rPr>
        <w:t xml:space="preserve">A segunda rodada de testes de usabilidade, conduzida com os mesmos seis participantes, forneceu evidências empíricas robustas a respeito da eficácia das intervenções técnicas implementadas no sistema </w:t>
      </w:r>
      <w:proofErr w:type="spellStart"/>
      <w:r w:rsidRPr="00312706">
        <w:rPr>
          <w:rFonts w:ascii="Arial" w:hAnsi="Arial" w:cs="Arial"/>
        </w:rPr>
        <w:t>Smart</w:t>
      </w:r>
      <w:proofErr w:type="spellEnd"/>
      <w:r w:rsidRPr="00312706">
        <w:rPr>
          <w:rFonts w:ascii="Arial" w:hAnsi="Arial" w:cs="Arial"/>
        </w:rPr>
        <w:t xml:space="preserve"> Plantio. Os resultados consolidados demonstram melhorias estatisticamente significativas em todas as dimensões de usabilidade avaliadas. A evolução do </w:t>
      </w:r>
      <w:r w:rsidRPr="00312706">
        <w:rPr>
          <w:rFonts w:ascii="Arial" w:hAnsi="Arial" w:cs="Arial"/>
          <w:i/>
          <w:iCs/>
        </w:rPr>
        <w:t>Net Promoter Score</w:t>
      </w:r>
      <w:r w:rsidRPr="00312706">
        <w:rPr>
          <w:rFonts w:ascii="Arial" w:hAnsi="Arial" w:cs="Arial"/>
        </w:rPr>
        <w:t xml:space="preserve"> de -83,3 para +33,3 representa a evidência mais impactante dessa transição, significando um incremento real de 116,6 pontos. Essa transformação indica que o sistema migrou da zona de perigo, que concentrava 83,3% de detratores na primeira rodada, para a zona de qualidade, passando a computar 50% de promotores na segunda etapa, segundo os critérios conceituais de </w:t>
      </w:r>
      <w:proofErr w:type="spellStart"/>
      <w:r w:rsidRPr="00312706">
        <w:rPr>
          <w:rFonts w:ascii="Arial" w:hAnsi="Arial" w:cs="Arial"/>
        </w:rPr>
        <w:t>Reichheld</w:t>
      </w:r>
      <w:proofErr w:type="spellEnd"/>
      <w:r w:rsidRPr="00312706">
        <w:rPr>
          <w:rFonts w:ascii="Arial" w:hAnsi="Arial" w:cs="Arial"/>
        </w:rPr>
        <w:t xml:space="preserve"> (2003).</w:t>
      </w:r>
    </w:p>
    <w:p w14:paraId="2F541142" w14:textId="77777777" w:rsidR="00312706" w:rsidRPr="00312706" w:rsidRDefault="00312706" w:rsidP="00312706">
      <w:pPr>
        <w:pStyle w:val="Corpodetexto"/>
        <w:spacing w:line="360" w:lineRule="auto"/>
        <w:jc w:val="both"/>
        <w:rPr>
          <w:rFonts w:ascii="Arial" w:hAnsi="Arial" w:cs="Arial"/>
        </w:rPr>
      </w:pPr>
      <w:r w:rsidRPr="00312706">
        <w:rPr>
          <w:rFonts w:ascii="Arial" w:hAnsi="Arial" w:cs="Arial"/>
        </w:rPr>
        <w:t>A análise individualizada aponta que cinco dos seis participantes melhoraram suas avaliações gerais. Destaca-se o comportamento do participante P2, cuja nota subiu de seis para dez; do participante P5, que registrou a maior variação individual do estudo ao elevar seu escore de dois para oito pontos; e dos participantes P3 e P4, que se tornaram promotores ativos da plataforma ao atribuírem as notas nove e dez, respectivamente. Sob o aspecto da eficiência e da efetividade, a redução de 27,6% no tempo médio de execução das atividades, o qual diminuiu de 127 segundos para 92 segundos, combinada com o alcance de 100% de taxa de sucesso em todas as tarefas, valida empiricamente que as correções no código-fonte não apenas tornaram o sistema célere, mas completamente funcional. A tarefa associada à edição de talhões, que apresentava apenas 33,3% de sucesso na rodada inicial devido a uma falha catastrófica, alcançou a totalidade de êxito na segunda rodada, confirmando a eliminação completa da barreira de infraestrutura.</w:t>
      </w:r>
    </w:p>
    <w:p w14:paraId="4726E559" w14:textId="77777777" w:rsidR="00312706" w:rsidRPr="00312706" w:rsidRDefault="00312706" w:rsidP="00312706">
      <w:pPr>
        <w:pStyle w:val="Corpodetexto"/>
        <w:spacing w:line="360" w:lineRule="auto"/>
        <w:jc w:val="both"/>
        <w:rPr>
          <w:rFonts w:ascii="Arial" w:hAnsi="Arial" w:cs="Arial"/>
        </w:rPr>
      </w:pPr>
      <w:r w:rsidRPr="00312706">
        <w:rPr>
          <w:rFonts w:ascii="Arial" w:hAnsi="Arial" w:cs="Arial"/>
        </w:rPr>
        <w:t>Em paralelo, a qualidade da experiência foi ratificada pela contração de 87,5% nos erros médios por atividade, cujo índice decresceu de 1,6 para 0,2 falhas por operador. Esse dado indica que os participantes completaram o fluxo de forma fluida, demandando menos tentativas incorretas e reduzindo episódios de retorno em rotinas (</w:t>
      </w:r>
      <w:proofErr w:type="spellStart"/>
      <w:r w:rsidRPr="00312706">
        <w:rPr>
          <w:rFonts w:ascii="Arial" w:hAnsi="Arial" w:cs="Arial"/>
          <w:i/>
          <w:iCs/>
        </w:rPr>
        <w:t>backtracking</w:t>
      </w:r>
      <w:proofErr w:type="spellEnd"/>
      <w:r w:rsidRPr="00312706">
        <w:rPr>
          <w:rFonts w:ascii="Arial" w:hAnsi="Arial" w:cs="Arial"/>
        </w:rPr>
        <w:t>), o que evidencia uma melhora substancial nos pilares de facilidade de aprendizagem (</w:t>
      </w:r>
      <w:proofErr w:type="spellStart"/>
      <w:r w:rsidRPr="00312706">
        <w:rPr>
          <w:rFonts w:ascii="Arial" w:hAnsi="Arial" w:cs="Arial"/>
          <w:i/>
          <w:iCs/>
        </w:rPr>
        <w:t>learnability</w:t>
      </w:r>
      <w:proofErr w:type="spellEnd"/>
      <w:r w:rsidRPr="00312706">
        <w:rPr>
          <w:rFonts w:ascii="Arial" w:hAnsi="Arial" w:cs="Arial"/>
        </w:rPr>
        <w:t>) e capacidade de localização de recursos (</w:t>
      </w:r>
      <w:proofErr w:type="spellStart"/>
      <w:r w:rsidRPr="00312706">
        <w:rPr>
          <w:rFonts w:ascii="Arial" w:hAnsi="Arial" w:cs="Arial"/>
          <w:i/>
          <w:iCs/>
        </w:rPr>
        <w:t>findability</w:t>
      </w:r>
      <w:proofErr w:type="spellEnd"/>
      <w:r w:rsidRPr="00312706">
        <w:rPr>
          <w:rFonts w:ascii="Arial" w:hAnsi="Arial" w:cs="Arial"/>
        </w:rPr>
        <w:t xml:space="preserve">). De </w:t>
      </w:r>
      <w:r w:rsidRPr="00312706">
        <w:rPr>
          <w:rFonts w:ascii="Arial" w:hAnsi="Arial" w:cs="Arial"/>
        </w:rPr>
        <w:lastRenderedPageBreak/>
        <w:t xml:space="preserve">modo semelhante, o incremento de 67,9% na nota média de satisfação subjetiva, que saltou de 2,8 para 4,7 pontos na escala </w:t>
      </w:r>
      <w:proofErr w:type="spellStart"/>
      <w:r w:rsidRPr="00312706">
        <w:rPr>
          <w:rFonts w:ascii="Arial" w:hAnsi="Arial" w:cs="Arial"/>
        </w:rPr>
        <w:t>Likert</w:t>
      </w:r>
      <w:proofErr w:type="spellEnd"/>
      <w:r w:rsidRPr="00312706">
        <w:rPr>
          <w:rFonts w:ascii="Arial" w:hAnsi="Arial" w:cs="Arial"/>
        </w:rPr>
        <w:t xml:space="preserve"> de um a cinco, posicionou o sistema próximo ao patamar ideal de usabilidade, refletindo uma transformação radical na percepção dos voluntários.</w:t>
      </w:r>
    </w:p>
    <w:p w14:paraId="3A394F0A" w14:textId="77777777" w:rsidR="00312706" w:rsidRPr="00312706" w:rsidRDefault="00312706" w:rsidP="00312706">
      <w:pPr>
        <w:pStyle w:val="Corpodetexto"/>
        <w:spacing w:line="360" w:lineRule="auto"/>
        <w:jc w:val="both"/>
        <w:rPr>
          <w:rFonts w:ascii="Arial" w:hAnsi="Arial" w:cs="Arial"/>
        </w:rPr>
      </w:pPr>
      <w:r w:rsidRPr="00312706">
        <w:rPr>
          <w:rFonts w:ascii="Arial" w:hAnsi="Arial" w:cs="Arial"/>
        </w:rPr>
        <w:t xml:space="preserve">A análise qualitativa das verbalizações e a mudança no tom emocional dos relatos corroboram os dados numéricos observados. Enquanto na primeira rodada os participantes expressavam frustrações com a falta de direcionamento das telas, na segunda etapa as manifestações capturadas via protocolo </w:t>
      </w:r>
      <w:proofErr w:type="spellStart"/>
      <w:r w:rsidRPr="00312706">
        <w:rPr>
          <w:rFonts w:ascii="Arial" w:hAnsi="Arial" w:cs="Arial"/>
          <w:i/>
          <w:iCs/>
        </w:rPr>
        <w:t>think-aloud</w:t>
      </w:r>
      <w:proofErr w:type="spellEnd"/>
      <w:r w:rsidRPr="00312706">
        <w:rPr>
          <w:rFonts w:ascii="Arial" w:hAnsi="Arial" w:cs="Arial"/>
        </w:rPr>
        <w:t xml:space="preserve"> refletiram satisfação e o reconhecimento imediato das manutenções aplicadas. O participante P2 manifestou contentamento com a dinâmica de processamento das páginas:</w:t>
      </w:r>
    </w:p>
    <w:p w14:paraId="439A05F4" w14:textId="0C3205AE" w:rsidR="00312706" w:rsidRPr="00312706" w:rsidRDefault="00312706" w:rsidP="00312706">
      <w:pPr>
        <w:pStyle w:val="Corpodetexto"/>
        <w:spacing w:line="360" w:lineRule="auto"/>
        <w:jc w:val="both"/>
        <w:rPr>
          <w:rFonts w:ascii="Arial" w:hAnsi="Arial" w:cs="Arial"/>
        </w:rPr>
      </w:pPr>
      <w:r>
        <w:rPr>
          <w:rFonts w:ascii="Arial" w:hAnsi="Arial" w:cs="Arial"/>
        </w:rPr>
        <w:t>“</w:t>
      </w:r>
      <w:r w:rsidRPr="00312706">
        <w:rPr>
          <w:rFonts w:ascii="Arial" w:hAnsi="Arial" w:cs="Arial"/>
        </w:rPr>
        <w:t>Nossa, que diferença! Agora ficou muito mais rápido e fluido.</w:t>
      </w:r>
      <w:r>
        <w:rPr>
          <w:rFonts w:ascii="Arial" w:hAnsi="Arial" w:cs="Arial"/>
        </w:rPr>
        <w:t>”</w:t>
      </w:r>
    </w:p>
    <w:p w14:paraId="06E33AE2" w14:textId="77777777" w:rsidR="00312706" w:rsidRPr="00312706" w:rsidRDefault="00312706" w:rsidP="00312706">
      <w:pPr>
        <w:pStyle w:val="Corpodetexto"/>
        <w:spacing w:line="360" w:lineRule="auto"/>
        <w:jc w:val="both"/>
        <w:rPr>
          <w:rFonts w:ascii="Arial" w:hAnsi="Arial" w:cs="Arial"/>
        </w:rPr>
      </w:pPr>
      <w:r w:rsidRPr="00312706">
        <w:rPr>
          <w:rFonts w:ascii="Arial" w:hAnsi="Arial" w:cs="Arial"/>
        </w:rPr>
        <w:t>De forma complementar, as percepções de usabilidade foram prontamente identificadas pelo participante P3 ao avaliar a interface atualizada:</w:t>
      </w:r>
    </w:p>
    <w:p w14:paraId="5656B064" w14:textId="7A4F7585" w:rsidR="00312706" w:rsidRPr="00312706" w:rsidRDefault="00312706" w:rsidP="00312706">
      <w:pPr>
        <w:pStyle w:val="Corpodetexto"/>
        <w:spacing w:line="360" w:lineRule="auto"/>
        <w:jc w:val="both"/>
        <w:rPr>
          <w:rFonts w:ascii="Arial" w:hAnsi="Arial" w:cs="Arial"/>
        </w:rPr>
      </w:pPr>
      <w:r>
        <w:rPr>
          <w:rFonts w:ascii="Arial" w:hAnsi="Arial" w:cs="Arial"/>
        </w:rPr>
        <w:t>“</w:t>
      </w:r>
      <w:r w:rsidRPr="00312706">
        <w:rPr>
          <w:rFonts w:ascii="Arial" w:hAnsi="Arial" w:cs="Arial"/>
        </w:rPr>
        <w:t>Percebi logo as melhorias na experiência do usuário.</w:t>
      </w:r>
      <w:r>
        <w:rPr>
          <w:rFonts w:ascii="Arial" w:hAnsi="Arial" w:cs="Arial"/>
        </w:rPr>
        <w:t>”</w:t>
      </w:r>
    </w:p>
    <w:p w14:paraId="56B9C052" w14:textId="77777777" w:rsidR="00312706" w:rsidRPr="00312706" w:rsidRDefault="00312706" w:rsidP="00312706">
      <w:pPr>
        <w:pStyle w:val="Corpodetexto"/>
        <w:spacing w:line="360" w:lineRule="auto"/>
        <w:jc w:val="both"/>
        <w:rPr>
          <w:rFonts w:ascii="Arial" w:hAnsi="Arial" w:cs="Arial"/>
        </w:rPr>
      </w:pPr>
      <w:r w:rsidRPr="00312706">
        <w:rPr>
          <w:rFonts w:ascii="Arial" w:hAnsi="Arial" w:cs="Arial"/>
        </w:rPr>
        <w:t xml:space="preserve">Por fim, o participante P5, de perfil técnico, validou os critérios de engenharia de </w:t>
      </w:r>
      <w:r w:rsidRPr="00312706">
        <w:rPr>
          <w:rFonts w:ascii="Arial" w:hAnsi="Arial" w:cs="Arial"/>
          <w:i/>
          <w:iCs/>
        </w:rPr>
        <w:t>software</w:t>
      </w:r>
      <w:r w:rsidRPr="00312706">
        <w:rPr>
          <w:rFonts w:ascii="Arial" w:hAnsi="Arial" w:cs="Arial"/>
        </w:rPr>
        <w:t xml:space="preserve"> aplicados na infraestrutura do sistema ao relatar sua experiência de uso:</w:t>
      </w:r>
    </w:p>
    <w:p w14:paraId="2F13FB62" w14:textId="0AB3CCC9" w:rsidR="00312706" w:rsidRPr="00312706" w:rsidRDefault="00312706" w:rsidP="00312706">
      <w:pPr>
        <w:pStyle w:val="Corpodetexto"/>
        <w:spacing w:line="360" w:lineRule="auto"/>
        <w:jc w:val="both"/>
        <w:rPr>
          <w:rFonts w:ascii="Arial" w:hAnsi="Arial" w:cs="Arial"/>
        </w:rPr>
      </w:pPr>
      <w:r>
        <w:rPr>
          <w:rFonts w:ascii="Arial" w:hAnsi="Arial" w:cs="Arial"/>
        </w:rPr>
        <w:t>“</w:t>
      </w:r>
      <w:r w:rsidRPr="00312706">
        <w:rPr>
          <w:rFonts w:ascii="Arial" w:hAnsi="Arial" w:cs="Arial"/>
        </w:rPr>
        <w:t>Reconheço que teve um trabalho de qualidade aqui. Subiu de nível.</w:t>
      </w:r>
      <w:r>
        <w:rPr>
          <w:rFonts w:ascii="Arial" w:hAnsi="Arial" w:cs="Arial"/>
        </w:rPr>
        <w:t>”</w:t>
      </w:r>
    </w:p>
    <w:p w14:paraId="26605248" w14:textId="5D41D887" w:rsidR="00312706" w:rsidRPr="00312706" w:rsidRDefault="00312706" w:rsidP="00312706">
      <w:pPr>
        <w:pStyle w:val="Corpodetexto"/>
        <w:spacing w:line="360" w:lineRule="auto"/>
        <w:jc w:val="both"/>
        <w:rPr>
          <w:rFonts w:ascii="Arial" w:hAnsi="Arial" w:cs="Arial"/>
        </w:rPr>
      </w:pPr>
      <w:r w:rsidRPr="00312706">
        <w:rPr>
          <w:rFonts w:ascii="Arial" w:hAnsi="Arial" w:cs="Arial"/>
        </w:rPr>
        <w:t>Essas manifestações empíricas demonstram que os avaliadores não apenas utilizaram o sistema com maior taxa de sucesso, mas também perceberam conscientemente as melhorias implementadas na interface gráfica. Esse reconhecimento é apontado pela literatura como um fator fundamental para a construção de uma relação de confiança com a tecnologia e para a garantia de adoção continuada da ferramenta no cotidiano da agricultura familiar.</w:t>
      </w:r>
    </w:p>
    <w:p w14:paraId="54041C4B" w14:textId="32E0A133" w:rsidR="002E0FEB" w:rsidRPr="00810308" w:rsidRDefault="00000000" w:rsidP="00F95B0B">
      <w:pPr>
        <w:pStyle w:val="Ttulo3"/>
      </w:pPr>
      <w:bookmarkStart w:id="122" w:name="X614af2e00fb5f6c282c17d23db5ed47d9c9ffcc"/>
      <w:bookmarkStart w:id="123" w:name="_Toc234316842"/>
      <w:bookmarkEnd w:id="120"/>
      <w:r w:rsidRPr="00810308">
        <w:t>6.6.2 Implicações para Design de Sistemas Agrícolas</w:t>
      </w:r>
      <w:bookmarkEnd w:id="123"/>
    </w:p>
    <w:p w14:paraId="3CFED7A6" w14:textId="77777777" w:rsidR="00312706" w:rsidRPr="00312706" w:rsidRDefault="00312706" w:rsidP="00312706">
      <w:pPr>
        <w:pStyle w:val="FirstParagraph"/>
        <w:spacing w:after="0" w:line="360" w:lineRule="auto"/>
        <w:jc w:val="both"/>
        <w:rPr>
          <w:rFonts w:ascii="Arial" w:hAnsi="Arial" w:cs="Arial"/>
          <w:color w:val="000000" w:themeColor="text1"/>
        </w:rPr>
      </w:pPr>
      <w:r w:rsidRPr="00312706">
        <w:rPr>
          <w:rFonts w:ascii="Arial" w:hAnsi="Arial" w:cs="Arial"/>
          <w:color w:val="000000" w:themeColor="text1"/>
        </w:rPr>
        <w:t xml:space="preserve">Os resultados obtidos ao longo deste estudo estabelecem implicações diretas e diretrizes práticas para o desenvolvimento e o </w:t>
      </w:r>
      <w:r w:rsidRPr="00312706">
        <w:rPr>
          <w:rFonts w:ascii="Arial" w:hAnsi="Arial" w:cs="Arial"/>
          <w:i/>
          <w:iCs/>
          <w:color w:val="000000" w:themeColor="text1"/>
        </w:rPr>
        <w:t>design</w:t>
      </w:r>
      <w:r w:rsidRPr="00312706">
        <w:rPr>
          <w:rFonts w:ascii="Arial" w:hAnsi="Arial" w:cs="Arial"/>
          <w:color w:val="000000" w:themeColor="text1"/>
        </w:rPr>
        <w:t xml:space="preserve"> de sistemas de informação voltados ao ecossistema da agricultura familiar brasileira. A primeira diretriz de </w:t>
      </w:r>
      <w:r w:rsidRPr="00312706">
        <w:rPr>
          <w:rFonts w:ascii="Arial" w:hAnsi="Arial" w:cs="Arial"/>
          <w:color w:val="000000" w:themeColor="text1"/>
        </w:rPr>
        <w:lastRenderedPageBreak/>
        <w:t xml:space="preserve">engenharia de </w:t>
      </w:r>
      <w:r w:rsidRPr="00312706">
        <w:rPr>
          <w:rFonts w:ascii="Arial" w:hAnsi="Arial" w:cs="Arial"/>
          <w:i/>
          <w:iCs/>
          <w:color w:val="000000" w:themeColor="text1"/>
        </w:rPr>
        <w:t>software</w:t>
      </w:r>
      <w:r w:rsidRPr="00312706">
        <w:rPr>
          <w:rFonts w:ascii="Arial" w:hAnsi="Arial" w:cs="Arial"/>
          <w:color w:val="000000" w:themeColor="text1"/>
        </w:rPr>
        <w:t xml:space="preserve"> consiste na priorização absoluta de problemas catalogados com severidade catastrófica. A correlação direta observada entre a mitigação de falhas na rota de dados e o incremento de 66,7 pontos percentuais na taxa de sucesso da segunda tarefa valida empiricamente a aplicação da escala de severidade de Nielsen (1994). Esse comportamento estatístico demonstra que os entraves de alto impacto operacional devem preceder qualquer esforço de polimento visual ou estético na interface da aplicação.</w:t>
      </w:r>
    </w:p>
    <w:p w14:paraId="17A3DDEA" w14:textId="77777777" w:rsidR="00312706" w:rsidRPr="00312706" w:rsidRDefault="00312706" w:rsidP="00312706">
      <w:pPr>
        <w:pStyle w:val="FirstParagraph"/>
        <w:spacing w:after="0" w:line="360" w:lineRule="auto"/>
        <w:jc w:val="both"/>
        <w:rPr>
          <w:rFonts w:ascii="Arial" w:hAnsi="Arial" w:cs="Arial"/>
          <w:color w:val="000000" w:themeColor="text1"/>
        </w:rPr>
      </w:pPr>
      <w:r w:rsidRPr="00312706">
        <w:rPr>
          <w:rFonts w:ascii="Arial" w:hAnsi="Arial" w:cs="Arial"/>
          <w:color w:val="000000" w:themeColor="text1"/>
        </w:rPr>
        <w:t>Em segundo lugar, a pesquisa ratifica a importância crítica do fornecimento de respostas visuais (</w:t>
      </w:r>
      <w:r w:rsidRPr="00312706">
        <w:rPr>
          <w:rFonts w:ascii="Arial" w:hAnsi="Arial" w:cs="Arial"/>
          <w:i/>
          <w:iCs/>
          <w:color w:val="000000" w:themeColor="text1"/>
        </w:rPr>
        <w:t>feedback</w:t>
      </w:r>
      <w:r w:rsidRPr="00312706">
        <w:rPr>
          <w:rFonts w:ascii="Arial" w:hAnsi="Arial" w:cs="Arial"/>
          <w:color w:val="000000" w:themeColor="text1"/>
        </w:rPr>
        <w:t>) contínuas para o operador. A implementação de indicadores de carregamento assíncronos foi mencionada explicitamente pelos participantes de perfil técnico como uma melhoria perceptível de infraestrutura. Esse relato comprova que a sinalização clara do estado de processamento de dados do servidor é um pilar indispensável para mitigar a percepção incorreta de congelamento da interface, atuando de forma direta na manutenção da confiança do usuário em relação à estabilidade da plataforma digital.</w:t>
      </w:r>
    </w:p>
    <w:p w14:paraId="04850EFC" w14:textId="77777777" w:rsidR="00312706" w:rsidRPr="00312706" w:rsidRDefault="00312706" w:rsidP="00312706">
      <w:pPr>
        <w:pStyle w:val="FirstParagraph"/>
        <w:spacing w:after="0" w:line="360" w:lineRule="auto"/>
        <w:jc w:val="both"/>
        <w:rPr>
          <w:rFonts w:ascii="Arial" w:hAnsi="Arial" w:cs="Arial"/>
          <w:color w:val="000000" w:themeColor="text1"/>
        </w:rPr>
      </w:pPr>
      <w:r w:rsidRPr="00312706">
        <w:rPr>
          <w:rFonts w:ascii="Arial" w:hAnsi="Arial" w:cs="Arial"/>
          <w:color w:val="000000" w:themeColor="text1"/>
        </w:rPr>
        <w:t xml:space="preserve">A terceira implicação metodológica baseia-se na clareza da linguagem e na adequação semântica das telas. A tradução completa de termos técnicos e o refinamento dos rótulos de identificação de campos nos formulários contribuíram de forma direta para a contração dos tempos de execução e a eliminação de erros operacionais. Os dados validam a hipótese de que a utilização de uma terminologia clara, simplificada e contextualizada ao domínio agrícola do público-alvo é essencial para garantir a </w:t>
      </w:r>
      <w:proofErr w:type="spellStart"/>
      <w:r w:rsidRPr="00312706">
        <w:rPr>
          <w:rFonts w:ascii="Arial" w:hAnsi="Arial" w:cs="Arial"/>
          <w:color w:val="000000" w:themeColor="text1"/>
        </w:rPr>
        <w:t>autoexplicabilidade</w:t>
      </w:r>
      <w:proofErr w:type="spellEnd"/>
      <w:r w:rsidRPr="00312706">
        <w:rPr>
          <w:rFonts w:ascii="Arial" w:hAnsi="Arial" w:cs="Arial"/>
          <w:color w:val="000000" w:themeColor="text1"/>
        </w:rPr>
        <w:t xml:space="preserve"> do sistema.</w:t>
      </w:r>
    </w:p>
    <w:p w14:paraId="3CBE5C56" w14:textId="4C16C01D" w:rsidR="002E0FEB" w:rsidRPr="00810308" w:rsidRDefault="00312706" w:rsidP="00312706">
      <w:pPr>
        <w:pStyle w:val="FirstParagraph"/>
        <w:spacing w:after="0" w:line="360" w:lineRule="auto"/>
        <w:jc w:val="both"/>
        <w:rPr>
          <w:rFonts w:ascii="Arial" w:hAnsi="Arial" w:cs="Arial"/>
          <w:color w:val="000000" w:themeColor="text1"/>
        </w:rPr>
      </w:pPr>
      <w:r w:rsidRPr="00312706">
        <w:rPr>
          <w:rFonts w:ascii="Arial" w:hAnsi="Arial" w:cs="Arial"/>
          <w:color w:val="000000" w:themeColor="text1"/>
        </w:rPr>
        <w:t>Por fim, destaca-se a necessidade de consolidação de padrões rígidos e explícitos de navegação. A introdução de comandos visuais de retorno em todos os formulários eliminou por completo os episódios de desvios e confusão espacial na interface, evidenciando que usuários com menor letramento digital dependem fortemente de pistas visuais (</w:t>
      </w:r>
      <w:proofErr w:type="spellStart"/>
      <w:r w:rsidRPr="00312706">
        <w:rPr>
          <w:rFonts w:ascii="Arial" w:hAnsi="Arial" w:cs="Arial"/>
          <w:i/>
          <w:iCs/>
          <w:color w:val="000000" w:themeColor="text1"/>
        </w:rPr>
        <w:t>affordances</w:t>
      </w:r>
      <w:proofErr w:type="spellEnd"/>
      <w:r w:rsidRPr="00312706">
        <w:rPr>
          <w:rFonts w:ascii="Arial" w:hAnsi="Arial" w:cs="Arial"/>
          <w:color w:val="000000" w:themeColor="text1"/>
        </w:rPr>
        <w:t xml:space="preserve">) evidentes e permanentemente acessíveis nas páginas. Essas evidências consolidadas reforçam a tese central deste trabalho, atestando que sistemas puramente funcionais sob a perspectiva técnica não são suficientes, sendo </w:t>
      </w:r>
      <w:r w:rsidRPr="00312706">
        <w:rPr>
          <w:rFonts w:ascii="Arial" w:hAnsi="Arial" w:cs="Arial"/>
          <w:color w:val="000000" w:themeColor="text1"/>
        </w:rPr>
        <w:lastRenderedPageBreak/>
        <w:t>imperativo tratar a experiência do usuário como uma dimensão crítica e indissociável de qualidade desde as etapas iniciais de concepção do projeto.</w:t>
      </w:r>
    </w:p>
    <w:p w14:paraId="7A26A9E7" w14:textId="6E94E6C2" w:rsidR="002E0FEB" w:rsidRPr="00810308" w:rsidRDefault="00000000" w:rsidP="00CD597E">
      <w:pPr>
        <w:pStyle w:val="Ttulo1"/>
      </w:pPr>
      <w:bookmarkStart w:id="124" w:name="conclusão"/>
      <w:bookmarkStart w:id="125" w:name="_Toc234316843"/>
      <w:bookmarkEnd w:id="92"/>
      <w:bookmarkEnd w:id="118"/>
      <w:bookmarkEnd w:id="122"/>
      <w:r w:rsidRPr="00810308">
        <w:t>7 CONCLUSÃO</w:t>
      </w:r>
      <w:bookmarkEnd w:id="125"/>
    </w:p>
    <w:p w14:paraId="0493BD9D" w14:textId="77777777" w:rsidR="00312706" w:rsidRPr="00312706" w:rsidRDefault="00312706" w:rsidP="00312706">
      <w:pPr>
        <w:pStyle w:val="Corpodetexto"/>
        <w:spacing w:after="0" w:line="360" w:lineRule="auto"/>
        <w:jc w:val="both"/>
        <w:rPr>
          <w:rFonts w:ascii="Arial" w:hAnsi="Arial" w:cs="Arial"/>
          <w:color w:val="000000" w:themeColor="text1"/>
        </w:rPr>
      </w:pPr>
      <w:bookmarkStart w:id="126" w:name="referências"/>
      <w:bookmarkEnd w:id="124"/>
      <w:r w:rsidRPr="00312706">
        <w:rPr>
          <w:rFonts w:ascii="Arial" w:hAnsi="Arial" w:cs="Arial"/>
          <w:color w:val="000000" w:themeColor="text1"/>
        </w:rPr>
        <w:t xml:space="preserve">Este trabalho de conclusão de curso teve como objetivo central avaliar rigorosamente a usabilidade do sistema web </w:t>
      </w:r>
      <w:proofErr w:type="spellStart"/>
      <w:r w:rsidRPr="00312706">
        <w:rPr>
          <w:rFonts w:ascii="Arial" w:hAnsi="Arial" w:cs="Arial"/>
          <w:color w:val="000000" w:themeColor="text1"/>
        </w:rPr>
        <w:t>Smart</w:t>
      </w:r>
      <w:proofErr w:type="spellEnd"/>
      <w:r w:rsidRPr="00312706">
        <w:rPr>
          <w:rFonts w:ascii="Arial" w:hAnsi="Arial" w:cs="Arial"/>
          <w:color w:val="000000" w:themeColor="text1"/>
        </w:rPr>
        <w:t xml:space="preserve"> Plantio, desenvolvido originalmente por Lage (2025) para a gestão de propriedades rurais de pequeno porte. A investigação operacionalizou-se por meio de testes empíricos aplicados a usuários reais, encontrando sólida fundamentação metodológica nos princípios e diretrizes consolidados pela área de Interação Humano-Computador (IHC). Os resultados obtidos na primeira rodada de avaliações, conduzida em maio de 2026 com seis participantes de perfis diversificados entre leigos, agricultores e técnicos, confirmaram a hipótese inicial da pesquisa. Constatou-se que, a despeito da solidez técnica e do cumprimento funcional demonstrados no projeto original da plataforma, existiam barreiras severas de usabilidade que comprometiam a experiência do usuário cotidiano. No total, o diagnóstico inicial identificou e catalogou onze problemas distintos de interação, sendo um deles classificado sob o nível de severidade catastrófica, associado ao impedimento completo na edição de talhões, e três mapeados como de severidade alta, englobando a inoperância do módulo de gráficos, a baixa visibilidade do comando de edição e a ausência de mecanismos de retorno em formulários.</w:t>
      </w:r>
    </w:p>
    <w:p w14:paraId="32DDE696" w14:textId="77777777" w:rsidR="00312706" w:rsidRPr="00312706" w:rsidRDefault="00312706" w:rsidP="00312706">
      <w:pPr>
        <w:pStyle w:val="Corpodetexto"/>
        <w:spacing w:after="0" w:line="360" w:lineRule="auto"/>
        <w:jc w:val="both"/>
        <w:rPr>
          <w:rFonts w:ascii="Arial" w:hAnsi="Arial" w:cs="Arial"/>
          <w:color w:val="000000" w:themeColor="text1"/>
        </w:rPr>
      </w:pPr>
      <w:r w:rsidRPr="00312706">
        <w:rPr>
          <w:rFonts w:ascii="Arial" w:hAnsi="Arial" w:cs="Arial"/>
          <w:color w:val="000000" w:themeColor="text1"/>
        </w:rPr>
        <w:t xml:space="preserve">As métricas quantitativas coletadas nessa primeira etapa estabeleceram uma linha de base fidedigna a respeito do estado de usabilidade </w:t>
      </w:r>
      <w:proofErr w:type="spellStart"/>
      <w:r w:rsidRPr="00312706">
        <w:rPr>
          <w:rFonts w:ascii="Arial" w:hAnsi="Arial" w:cs="Arial"/>
          <w:color w:val="000000" w:themeColor="text1"/>
        </w:rPr>
        <w:t>pré</w:t>
      </w:r>
      <w:proofErr w:type="spellEnd"/>
      <w:r w:rsidRPr="00312706">
        <w:rPr>
          <w:rFonts w:ascii="Arial" w:hAnsi="Arial" w:cs="Arial"/>
          <w:color w:val="000000" w:themeColor="text1"/>
        </w:rPr>
        <w:t xml:space="preserve">-correções do sistema. Os dados registraram um tempo médio de 127 segundos por tarefa e uma taxa de sucesso geral de 86,1%, cuja atividade específica de alteração de talhões manifestou apenas 33,3% de êxito operacional. Adicionalmente, mapeou-se uma média de 1,6 erros por atividade e uma nota de satisfação de 2,8 pontos em um limite de cinco, culminando em um índice de </w:t>
      </w:r>
      <w:r w:rsidRPr="00312706">
        <w:rPr>
          <w:rFonts w:ascii="Arial" w:hAnsi="Arial" w:cs="Arial"/>
          <w:i/>
          <w:iCs/>
          <w:color w:val="000000" w:themeColor="text1"/>
        </w:rPr>
        <w:t>Net Promoter Score</w:t>
      </w:r>
      <w:r w:rsidRPr="00312706">
        <w:rPr>
          <w:rFonts w:ascii="Arial" w:hAnsi="Arial" w:cs="Arial"/>
          <w:color w:val="000000" w:themeColor="text1"/>
        </w:rPr>
        <w:t xml:space="preserve"> de -83,3, o qual atestava um cenário de rejeição crítica por parte dos operadores. Com base nesses achados empíricos, o estudo implementou intervenções técnicas priorizadas diretamente no código-fonte da aplicação, abrangendo as camadas de </w:t>
      </w:r>
      <w:proofErr w:type="spellStart"/>
      <w:r w:rsidRPr="00312706">
        <w:rPr>
          <w:rFonts w:ascii="Arial" w:hAnsi="Arial" w:cs="Arial"/>
          <w:i/>
          <w:iCs/>
          <w:color w:val="000000" w:themeColor="text1"/>
        </w:rPr>
        <w:t>backend</w:t>
      </w:r>
      <w:proofErr w:type="spellEnd"/>
      <w:r w:rsidRPr="00312706">
        <w:rPr>
          <w:rFonts w:ascii="Arial" w:hAnsi="Arial" w:cs="Arial"/>
          <w:color w:val="000000" w:themeColor="text1"/>
        </w:rPr>
        <w:t xml:space="preserve"> em ambiente Node.js e Express e o desenvolvimento de </w:t>
      </w:r>
      <w:proofErr w:type="spellStart"/>
      <w:r w:rsidRPr="00312706">
        <w:rPr>
          <w:rFonts w:ascii="Arial" w:hAnsi="Arial" w:cs="Arial"/>
          <w:i/>
          <w:iCs/>
          <w:color w:val="000000" w:themeColor="text1"/>
        </w:rPr>
        <w:t>frontend</w:t>
      </w:r>
      <w:proofErr w:type="spellEnd"/>
      <w:r w:rsidRPr="00312706">
        <w:rPr>
          <w:rFonts w:ascii="Arial" w:hAnsi="Arial" w:cs="Arial"/>
          <w:color w:val="000000" w:themeColor="text1"/>
        </w:rPr>
        <w:t xml:space="preserve"> em </w:t>
      </w:r>
      <w:proofErr w:type="spellStart"/>
      <w:r w:rsidRPr="00312706">
        <w:rPr>
          <w:rFonts w:ascii="Arial" w:hAnsi="Arial" w:cs="Arial"/>
          <w:color w:val="000000" w:themeColor="text1"/>
        </w:rPr>
        <w:t>React</w:t>
      </w:r>
      <w:proofErr w:type="spellEnd"/>
      <w:r w:rsidRPr="00312706">
        <w:rPr>
          <w:rFonts w:ascii="Arial" w:hAnsi="Arial" w:cs="Arial"/>
          <w:color w:val="000000" w:themeColor="text1"/>
        </w:rPr>
        <w:t xml:space="preserve"> e Material UI. As manutenções totalizaram 47 </w:t>
      </w:r>
      <w:r w:rsidRPr="00312706">
        <w:rPr>
          <w:rFonts w:ascii="Arial" w:hAnsi="Arial" w:cs="Arial"/>
          <w:color w:val="000000" w:themeColor="text1"/>
        </w:rPr>
        <w:lastRenderedPageBreak/>
        <w:t>envios (</w:t>
      </w:r>
      <w:proofErr w:type="spellStart"/>
      <w:r w:rsidRPr="00312706">
        <w:rPr>
          <w:rFonts w:ascii="Arial" w:hAnsi="Arial" w:cs="Arial"/>
          <w:i/>
          <w:iCs/>
          <w:color w:val="000000" w:themeColor="text1"/>
        </w:rPr>
        <w:t>commits</w:t>
      </w:r>
      <w:proofErr w:type="spellEnd"/>
      <w:r w:rsidRPr="00312706">
        <w:rPr>
          <w:rFonts w:ascii="Arial" w:hAnsi="Arial" w:cs="Arial"/>
          <w:color w:val="000000" w:themeColor="text1"/>
        </w:rPr>
        <w:t xml:space="preserve">) documentados ao longo de três semanas de engenharia de </w:t>
      </w:r>
      <w:r w:rsidRPr="00312706">
        <w:rPr>
          <w:rFonts w:ascii="Arial" w:hAnsi="Arial" w:cs="Arial"/>
          <w:i/>
          <w:iCs/>
          <w:color w:val="000000" w:themeColor="text1"/>
        </w:rPr>
        <w:t>software</w:t>
      </w:r>
      <w:r w:rsidRPr="00312706">
        <w:rPr>
          <w:rFonts w:ascii="Arial" w:hAnsi="Arial" w:cs="Arial"/>
          <w:color w:val="000000" w:themeColor="text1"/>
        </w:rPr>
        <w:t>, mitigando a totalidade das falhas catastróficas e de alta severidade, bem como a maioria das pendências de médio impacto.</w:t>
      </w:r>
    </w:p>
    <w:p w14:paraId="05E3C4F7" w14:textId="77777777" w:rsidR="00312706" w:rsidRPr="00312706" w:rsidRDefault="00312706" w:rsidP="00312706">
      <w:pPr>
        <w:pStyle w:val="Corpodetexto"/>
        <w:spacing w:after="0" w:line="360" w:lineRule="auto"/>
        <w:jc w:val="both"/>
        <w:rPr>
          <w:rFonts w:ascii="Arial" w:hAnsi="Arial" w:cs="Arial"/>
          <w:color w:val="000000" w:themeColor="text1"/>
        </w:rPr>
      </w:pPr>
      <w:r w:rsidRPr="00312706">
        <w:rPr>
          <w:rFonts w:ascii="Arial" w:hAnsi="Arial" w:cs="Arial"/>
          <w:color w:val="000000" w:themeColor="text1"/>
        </w:rPr>
        <w:t xml:space="preserve">A segunda rodada de testes de usabilidade, executada em junho de 2026 com o mesmo grupo amostral, forneceu validação empírica robusta a respeito da eficácia das soluções codificadas. Os resultados consolidados demonstraram melhorias substanciais e estatisticamente significativas em todas as dimensões avaliadas. O tempo médio por tarefa sofreu uma redução de 27,6%, decrescendo para 92 segundos, enquanto a taxa de sucesso atingiu a marca ideal de 100%, representando um ganho real de 13,9 pontos percentuais. Sob o aspecto da qualidade da experiência, os erros médios contraíram 87,5%, caindo para o patamar de 0,2 falhas por operador, ao passo que a satisfação subjetiva </w:t>
      </w:r>
      <w:proofErr w:type="spellStart"/>
      <w:r w:rsidRPr="00312706">
        <w:rPr>
          <w:rFonts w:ascii="Arial" w:hAnsi="Arial" w:cs="Arial"/>
          <w:color w:val="000000" w:themeColor="text1"/>
        </w:rPr>
        <w:t>Likert</w:t>
      </w:r>
      <w:proofErr w:type="spellEnd"/>
      <w:r w:rsidRPr="00312706">
        <w:rPr>
          <w:rFonts w:ascii="Arial" w:hAnsi="Arial" w:cs="Arial"/>
          <w:color w:val="000000" w:themeColor="text1"/>
        </w:rPr>
        <w:t xml:space="preserve"> expandiu 67,9%, atingindo a média de 4,7 pontos. A evolução do NPS consolidou-se como a evidência mais expressiva do refinamento da interface, saltando de -83,3 para uma marca positiva de +33,3, indicando um avanço de 116,6 pontos na escala métrica. Esse deslocamento comprova que o sistema abandonou a zona de perigo crítica e ingressou na zona de qualidade de mercado, convertendo o perfil de detratores ativos em usuários promotores da solução, comportamento ratificado inclusive pelo participante de perfil técnico, o qual elevou consideravelmente sua avaliação qualitativa individual pós-correções.</w:t>
      </w:r>
    </w:p>
    <w:p w14:paraId="0E07DB40" w14:textId="77777777" w:rsidR="00312706" w:rsidRPr="00312706" w:rsidRDefault="00312706" w:rsidP="00312706">
      <w:pPr>
        <w:pStyle w:val="Corpodetexto"/>
        <w:spacing w:after="0" w:line="360" w:lineRule="auto"/>
        <w:jc w:val="both"/>
        <w:rPr>
          <w:rFonts w:ascii="Arial" w:hAnsi="Arial" w:cs="Arial"/>
          <w:color w:val="000000" w:themeColor="text1"/>
        </w:rPr>
      </w:pPr>
      <w:r w:rsidRPr="00312706">
        <w:rPr>
          <w:rFonts w:ascii="Arial" w:hAnsi="Arial" w:cs="Arial"/>
          <w:color w:val="000000" w:themeColor="text1"/>
        </w:rPr>
        <w:t xml:space="preserve">O rigor da metodologia empregada — amparada no protocolo </w:t>
      </w:r>
      <w:proofErr w:type="spellStart"/>
      <w:r w:rsidRPr="00312706">
        <w:rPr>
          <w:rFonts w:ascii="Arial" w:hAnsi="Arial" w:cs="Arial"/>
          <w:i/>
          <w:iCs/>
          <w:color w:val="000000" w:themeColor="text1"/>
        </w:rPr>
        <w:t>think-aloud</w:t>
      </w:r>
      <w:proofErr w:type="spellEnd"/>
      <w:r w:rsidRPr="00312706">
        <w:rPr>
          <w:rFonts w:ascii="Arial" w:hAnsi="Arial" w:cs="Arial"/>
          <w:color w:val="000000" w:themeColor="text1"/>
        </w:rPr>
        <w:t xml:space="preserve">, em métricas padronizadas pela norma ISO/IEC 9241-11, escalas validadas do SUS e do NPS, e no modelo experimental de pré-teste e pós-teste — provou ser altamente eficaz para desvelar problemas reais de interação que passariam despercebidos por revisões de código puramente técnicas. Como consequência dessa abordagem, este trabalho consolida contribuições de natureza prática, metodológica, científica e acadêmica. Sob a perspectiva prática, a pesquisa entregou um incremento real na acessibilidade digital da plataforma </w:t>
      </w:r>
      <w:proofErr w:type="spellStart"/>
      <w:r w:rsidRPr="00312706">
        <w:rPr>
          <w:rFonts w:ascii="Arial" w:hAnsi="Arial" w:cs="Arial"/>
          <w:color w:val="000000" w:themeColor="text1"/>
        </w:rPr>
        <w:t>Smart</w:t>
      </w:r>
      <w:proofErr w:type="spellEnd"/>
      <w:r w:rsidRPr="00312706">
        <w:rPr>
          <w:rFonts w:ascii="Arial" w:hAnsi="Arial" w:cs="Arial"/>
          <w:color w:val="000000" w:themeColor="text1"/>
        </w:rPr>
        <w:t xml:space="preserve"> Plantio, adequando-a às necessidades da agricultura familiar. No âmbito metodológico, o texto fornece a documentação detalhada e replicável de um ecossistema de avaliação aplicável a outros sistemas do ambiente rural. Cientificamente, o estudo gera evidências empíricas sobre desafios específicos de </w:t>
      </w:r>
      <w:r w:rsidRPr="00312706">
        <w:rPr>
          <w:rFonts w:ascii="Arial" w:hAnsi="Arial" w:cs="Arial"/>
          <w:color w:val="000000" w:themeColor="text1"/>
        </w:rPr>
        <w:lastRenderedPageBreak/>
        <w:t xml:space="preserve">usabilidade na agrotecnologia, preenchendo uma lacuna latente na literatura de IHC. Academicamente, a investigação comprova a relação de complementaridade entre o desenvolvimento de infraestrutura de sistemas e a validação centrada no ser humano, ratificando para a prática da engenharia de </w:t>
      </w:r>
      <w:r w:rsidRPr="00312706">
        <w:rPr>
          <w:rFonts w:ascii="Arial" w:hAnsi="Arial" w:cs="Arial"/>
          <w:i/>
          <w:iCs/>
          <w:color w:val="000000" w:themeColor="text1"/>
        </w:rPr>
        <w:t>software</w:t>
      </w:r>
      <w:r w:rsidRPr="00312706">
        <w:rPr>
          <w:rFonts w:ascii="Arial" w:hAnsi="Arial" w:cs="Arial"/>
          <w:color w:val="000000" w:themeColor="text1"/>
        </w:rPr>
        <w:t xml:space="preserve"> que a estratégia de priorização por severidade (NIELSEN, 1994) produz impactos mensuráveis na eficiência das interfaces.</w:t>
      </w:r>
    </w:p>
    <w:p w14:paraId="5E72DD78" w14:textId="77777777" w:rsidR="00312706" w:rsidRPr="00312706" w:rsidRDefault="00312706" w:rsidP="00312706">
      <w:pPr>
        <w:pStyle w:val="Corpodetexto"/>
        <w:spacing w:after="0" w:line="360" w:lineRule="auto"/>
        <w:jc w:val="both"/>
        <w:rPr>
          <w:rFonts w:ascii="Arial" w:hAnsi="Arial" w:cs="Arial"/>
          <w:color w:val="000000" w:themeColor="text1"/>
        </w:rPr>
      </w:pPr>
      <w:r w:rsidRPr="00312706">
        <w:rPr>
          <w:rFonts w:ascii="Arial" w:hAnsi="Arial" w:cs="Arial"/>
          <w:color w:val="000000" w:themeColor="text1"/>
        </w:rPr>
        <w:t>Diante do cenário construído e dos limites metodológicos reconhecidos, recomendam-se caminhos de investigação para trabalhos futuros na continuidade desta linha de pesquisa. O primeiro passo envolve a expansão da validação externa por meio da condução de testes de usabilidade com agricultores de diferentes regiões do território nacional, englobando múltiplos tipos de culturas e variados níveis de escolaridade para expandir o potencial de generalização dos resultados. Adicionalmente, sugere-se a realização de estudos longitudinais de campo em contexto autêntico e prolongado, cobrindo períodos de quatro a oito semanas, permitindo avaliar a utilidade prática do sistema ao longo de ciclos safristas completos na rotina do campo. Sob o ponto de vista de novos recursos, aponta-se a relevância de codificar as funcionalidades sugeridas pelos participantes, como a separação automatizada de categorias de culturas, integração com interfaces de monitoramento de preços de mercado e o disparo de alertas sazonais. Por fim, projeta-se a necessidade de transpor o ecossistema para plataformas móveis nativas em sistemas Android e iOS — atendendo à preferência declarada dos produtores pelo uso em mobilidade — alinhada a uma rigorosa avaliação de acessibilidade em conformidade com as diretrizes internacionais da WCAG 2.1 para a inclusão de usuários com limitações visuais, motoras ou cognitivas.</w:t>
      </w:r>
    </w:p>
    <w:p w14:paraId="323F1E87" w14:textId="7CD6EFEE" w:rsidR="00E96163" w:rsidRPr="00421952" w:rsidRDefault="00312706" w:rsidP="00421952">
      <w:pPr>
        <w:pStyle w:val="Corpodetexto"/>
        <w:spacing w:after="0" w:line="360" w:lineRule="auto"/>
        <w:jc w:val="both"/>
        <w:rPr>
          <w:rFonts w:ascii="Arial" w:hAnsi="Arial" w:cs="Arial"/>
          <w:color w:val="000000" w:themeColor="text1"/>
        </w:rPr>
      </w:pPr>
      <w:r w:rsidRPr="00312706">
        <w:rPr>
          <w:rFonts w:ascii="Arial" w:hAnsi="Arial" w:cs="Arial"/>
          <w:color w:val="000000" w:themeColor="text1"/>
        </w:rPr>
        <w:t xml:space="preserve">Em considerações finais, este trabalho evidenciou empiricamente que a qualidade global de um sistema de </w:t>
      </w:r>
      <w:r w:rsidRPr="00312706">
        <w:rPr>
          <w:rFonts w:ascii="Arial" w:hAnsi="Arial" w:cs="Arial"/>
          <w:i/>
          <w:iCs/>
          <w:color w:val="000000" w:themeColor="text1"/>
        </w:rPr>
        <w:t>software</w:t>
      </w:r>
      <w:r w:rsidRPr="00312706">
        <w:rPr>
          <w:rFonts w:ascii="Arial" w:hAnsi="Arial" w:cs="Arial"/>
          <w:color w:val="000000" w:themeColor="text1"/>
        </w:rPr>
        <w:t xml:space="preserve"> não pode ser aferida de forma exclusiva por sua correção lógica ou completude de funções na engenharia, sendo imperativo incorporar a perspectiva da experiência humana de uso como dimensão crítica de avaliação. Os dados coletados provam que inconsistências técnicas e falhas invisíveis de código manifestam-se como barreiras intransponíveis de usabilidade na interface e que problemas de </w:t>
      </w:r>
      <w:r w:rsidRPr="00312706">
        <w:rPr>
          <w:rFonts w:ascii="Arial" w:hAnsi="Arial" w:cs="Arial"/>
          <w:i/>
          <w:iCs/>
          <w:color w:val="000000" w:themeColor="text1"/>
        </w:rPr>
        <w:t>design</w:t>
      </w:r>
      <w:r w:rsidRPr="00312706">
        <w:rPr>
          <w:rFonts w:ascii="Arial" w:hAnsi="Arial" w:cs="Arial"/>
          <w:color w:val="000000" w:themeColor="text1"/>
        </w:rPr>
        <w:t xml:space="preserve"> prejudicam severamente a percepção de utilidade prática da ferramenta pelo usuário, mesmo diante de sistemas funcionalmente finalizados. A fusão </w:t>
      </w:r>
      <w:r w:rsidRPr="00312706">
        <w:rPr>
          <w:rFonts w:ascii="Arial" w:hAnsi="Arial" w:cs="Arial"/>
          <w:color w:val="000000" w:themeColor="text1"/>
        </w:rPr>
        <w:lastRenderedPageBreak/>
        <w:t xml:space="preserve">entre a engenharia sólida estabelecida no trabalho original e a otimização de interface conduzida nesta pesquisa demonstra o verdadeiro potencial do </w:t>
      </w:r>
      <w:proofErr w:type="spellStart"/>
      <w:r w:rsidRPr="00312706">
        <w:rPr>
          <w:rFonts w:ascii="Arial" w:hAnsi="Arial" w:cs="Arial"/>
          <w:color w:val="000000" w:themeColor="text1"/>
        </w:rPr>
        <w:t>Smart</w:t>
      </w:r>
      <w:proofErr w:type="spellEnd"/>
      <w:r w:rsidRPr="00312706">
        <w:rPr>
          <w:rFonts w:ascii="Arial" w:hAnsi="Arial" w:cs="Arial"/>
          <w:color w:val="000000" w:themeColor="text1"/>
        </w:rPr>
        <w:t xml:space="preserve"> Plantio para mitigar o abismo tecnológico que historicamente afasta o pequeno produtor das ferramentas modernas de gestão rústica. A transformação documentada nos índices de satisfação em um curto intervalo de desenvolvimento comprova que investimentos direcionados ao refinamento da experiência do usuário geram retornos imediatos na aceitação da tecnologia, chancelando a tese central desta investigação: sistemas centrados no usuário não se estruturam apenas como ambientes mais agradáveis de interagir, eles são, fundamentalmente, sistemas mais bem-sucedidos.</w:t>
      </w:r>
    </w:p>
    <w:p w14:paraId="3FB512CF" w14:textId="6C4F74E1" w:rsidR="002E0FEB" w:rsidRPr="00810308" w:rsidRDefault="00000000" w:rsidP="00CD597E">
      <w:pPr>
        <w:pStyle w:val="Ttulo1"/>
      </w:pPr>
      <w:bookmarkStart w:id="127" w:name="_Toc234316844"/>
      <w:r w:rsidRPr="00810308">
        <w:t>REFERÊNCIAS</w:t>
      </w:r>
      <w:bookmarkEnd w:id="127"/>
    </w:p>
    <w:p w14:paraId="29688D28" w14:textId="77777777" w:rsidR="00421952" w:rsidRDefault="00421952" w:rsidP="00421952">
      <w:pPr>
        <w:pStyle w:val="Corpodetexto"/>
        <w:spacing w:before="0" w:after="0"/>
        <w:rPr>
          <w:rFonts w:ascii="Arial" w:hAnsi="Arial" w:cs="Arial"/>
          <w:color w:val="000000" w:themeColor="text1"/>
        </w:rPr>
      </w:pPr>
      <w:bookmarkStart w:id="128" w:name="apêndices"/>
      <w:bookmarkEnd w:id="126"/>
      <w:r w:rsidRPr="00421952">
        <w:rPr>
          <w:rFonts w:ascii="Arial" w:hAnsi="Arial" w:cs="Arial"/>
          <w:color w:val="000000" w:themeColor="text1"/>
        </w:rPr>
        <w:t xml:space="preserve">AEGRO. </w:t>
      </w:r>
      <w:proofErr w:type="spellStart"/>
      <w:r w:rsidRPr="00421952">
        <w:rPr>
          <w:rFonts w:ascii="Arial" w:hAnsi="Arial" w:cs="Arial"/>
          <w:b/>
          <w:bCs/>
          <w:color w:val="000000" w:themeColor="text1"/>
        </w:rPr>
        <w:t>Aegro</w:t>
      </w:r>
      <w:proofErr w:type="spellEnd"/>
      <w:r w:rsidRPr="00421952">
        <w:rPr>
          <w:rFonts w:ascii="Arial" w:hAnsi="Arial" w:cs="Arial"/>
          <w:color w:val="000000" w:themeColor="text1"/>
        </w:rPr>
        <w:t>: Software de Gestão Agrícola. 2026. Disponível em: https://www.aegro.com.br. Acesso em: 12 dez. 2026.</w:t>
      </w:r>
    </w:p>
    <w:p w14:paraId="0F4E9B52" w14:textId="77777777" w:rsidR="00421952" w:rsidRPr="00421952" w:rsidRDefault="00421952" w:rsidP="00421952">
      <w:pPr>
        <w:pStyle w:val="Corpodetexto"/>
        <w:spacing w:before="0" w:after="0"/>
        <w:rPr>
          <w:rFonts w:ascii="Arial" w:hAnsi="Arial" w:cs="Arial"/>
          <w:color w:val="000000" w:themeColor="text1"/>
        </w:rPr>
      </w:pPr>
    </w:p>
    <w:p w14:paraId="2AFBFBB8"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AGROSMART. </w:t>
      </w:r>
      <w:proofErr w:type="spellStart"/>
      <w:r w:rsidRPr="00421952">
        <w:rPr>
          <w:rFonts w:ascii="Arial" w:hAnsi="Arial" w:cs="Arial"/>
          <w:b/>
          <w:bCs/>
          <w:color w:val="000000" w:themeColor="text1"/>
        </w:rPr>
        <w:t>Agrosmart</w:t>
      </w:r>
      <w:proofErr w:type="spellEnd"/>
      <w:r w:rsidRPr="00421952">
        <w:rPr>
          <w:rFonts w:ascii="Arial" w:hAnsi="Arial" w:cs="Arial"/>
          <w:color w:val="000000" w:themeColor="text1"/>
        </w:rPr>
        <w:t>: Plataforma de Inteligência Climática para Agricultura. 2026. Disponível em: https://www.agrosmart.com.br. Acesso em: 12 dez. 2026.</w:t>
      </w:r>
    </w:p>
    <w:p w14:paraId="416CD068" w14:textId="77777777" w:rsidR="00421952" w:rsidRPr="00421952" w:rsidRDefault="00421952" w:rsidP="00421952">
      <w:pPr>
        <w:pStyle w:val="Corpodetexto"/>
        <w:spacing w:before="0" w:after="0"/>
        <w:rPr>
          <w:rFonts w:ascii="Arial" w:hAnsi="Arial" w:cs="Arial"/>
          <w:color w:val="000000" w:themeColor="text1"/>
        </w:rPr>
      </w:pPr>
    </w:p>
    <w:p w14:paraId="1FF48090"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BANKS, Alex; PORCELLO, Eve. </w:t>
      </w:r>
      <w:r w:rsidRPr="00421952">
        <w:rPr>
          <w:rFonts w:ascii="Arial" w:hAnsi="Arial" w:cs="Arial"/>
          <w:b/>
          <w:bCs/>
          <w:color w:val="000000" w:themeColor="text1"/>
        </w:rPr>
        <w:t xml:space="preserve">Learning </w:t>
      </w:r>
      <w:proofErr w:type="spellStart"/>
      <w:r w:rsidRPr="00421952">
        <w:rPr>
          <w:rFonts w:ascii="Arial" w:hAnsi="Arial" w:cs="Arial"/>
          <w:b/>
          <w:bCs/>
          <w:color w:val="000000" w:themeColor="text1"/>
        </w:rPr>
        <w:t>React</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Modern</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Patterns</w:t>
      </w:r>
      <w:proofErr w:type="spellEnd"/>
      <w:r w:rsidRPr="00421952">
        <w:rPr>
          <w:rFonts w:ascii="Arial" w:hAnsi="Arial" w:cs="Arial"/>
          <w:color w:val="000000" w:themeColor="text1"/>
        </w:rPr>
        <w:t xml:space="preserve"> for </w:t>
      </w:r>
      <w:proofErr w:type="spellStart"/>
      <w:r w:rsidRPr="00421952">
        <w:rPr>
          <w:rFonts w:ascii="Arial" w:hAnsi="Arial" w:cs="Arial"/>
          <w:color w:val="000000" w:themeColor="text1"/>
        </w:rPr>
        <w:t>Developing</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React</w:t>
      </w:r>
      <w:proofErr w:type="spellEnd"/>
      <w:r w:rsidRPr="00421952">
        <w:rPr>
          <w:rFonts w:ascii="Arial" w:hAnsi="Arial" w:cs="Arial"/>
          <w:color w:val="000000" w:themeColor="text1"/>
        </w:rPr>
        <w:t xml:space="preserve"> Apps. 2. ed. Sebastopol: O’Reilly Media, 2020.</w:t>
      </w:r>
    </w:p>
    <w:p w14:paraId="28894470" w14:textId="77777777" w:rsidR="00421952" w:rsidRPr="00421952" w:rsidRDefault="00421952" w:rsidP="00421952">
      <w:pPr>
        <w:pStyle w:val="Corpodetexto"/>
        <w:spacing w:before="0" w:after="0"/>
        <w:rPr>
          <w:rFonts w:ascii="Arial" w:hAnsi="Arial" w:cs="Arial"/>
          <w:color w:val="000000" w:themeColor="text1"/>
        </w:rPr>
      </w:pPr>
    </w:p>
    <w:p w14:paraId="01F4C911"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BROOKE, John. SUS: A ‘</w:t>
      </w:r>
      <w:proofErr w:type="spellStart"/>
      <w:r w:rsidRPr="00421952">
        <w:rPr>
          <w:rFonts w:ascii="Arial" w:hAnsi="Arial" w:cs="Arial"/>
          <w:color w:val="000000" w:themeColor="text1"/>
        </w:rPr>
        <w:t>quick</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and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dirty</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usability</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scale</w:t>
      </w:r>
      <w:proofErr w:type="spellEnd"/>
      <w:r w:rsidRPr="00421952">
        <w:rPr>
          <w:rFonts w:ascii="Arial" w:hAnsi="Arial" w:cs="Arial"/>
          <w:color w:val="000000" w:themeColor="text1"/>
        </w:rPr>
        <w:t xml:space="preserve">. In: JORDAN, P. W. et al. (Eds.). </w:t>
      </w:r>
      <w:proofErr w:type="spellStart"/>
      <w:r w:rsidRPr="00421952">
        <w:rPr>
          <w:rFonts w:ascii="Arial" w:hAnsi="Arial" w:cs="Arial"/>
          <w:b/>
          <w:bCs/>
          <w:color w:val="000000" w:themeColor="text1"/>
        </w:rPr>
        <w:t>Usability</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Evaluation</w:t>
      </w:r>
      <w:proofErr w:type="spellEnd"/>
      <w:r w:rsidRPr="00421952">
        <w:rPr>
          <w:rFonts w:ascii="Arial" w:hAnsi="Arial" w:cs="Arial"/>
          <w:b/>
          <w:bCs/>
          <w:color w:val="000000" w:themeColor="text1"/>
        </w:rPr>
        <w:t xml:space="preserve"> in </w:t>
      </w:r>
      <w:proofErr w:type="spellStart"/>
      <w:r w:rsidRPr="00421952">
        <w:rPr>
          <w:rFonts w:ascii="Arial" w:hAnsi="Arial" w:cs="Arial"/>
          <w:b/>
          <w:bCs/>
          <w:color w:val="000000" w:themeColor="text1"/>
        </w:rPr>
        <w:t>Industry</w:t>
      </w:r>
      <w:proofErr w:type="spellEnd"/>
      <w:r w:rsidRPr="00421952">
        <w:rPr>
          <w:rFonts w:ascii="Arial" w:hAnsi="Arial" w:cs="Arial"/>
          <w:color w:val="000000" w:themeColor="text1"/>
        </w:rPr>
        <w:t>. London: Taylor &amp; Francis, 1996. p. 189–194.</w:t>
      </w:r>
    </w:p>
    <w:p w14:paraId="586DD954" w14:textId="77777777" w:rsidR="00421952" w:rsidRPr="00421952" w:rsidRDefault="00421952" w:rsidP="00421952">
      <w:pPr>
        <w:pStyle w:val="Corpodetexto"/>
        <w:spacing w:before="0" w:after="0"/>
        <w:rPr>
          <w:rFonts w:ascii="Arial" w:hAnsi="Arial" w:cs="Arial"/>
          <w:color w:val="000000" w:themeColor="text1"/>
        </w:rPr>
      </w:pPr>
    </w:p>
    <w:p w14:paraId="26D23FDC"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CONTA AZUL. </w:t>
      </w:r>
      <w:r w:rsidRPr="00421952">
        <w:rPr>
          <w:rFonts w:ascii="Arial" w:hAnsi="Arial" w:cs="Arial"/>
          <w:b/>
          <w:bCs/>
          <w:color w:val="000000" w:themeColor="text1"/>
        </w:rPr>
        <w:t>Conta Azul Agro</w:t>
      </w:r>
      <w:r w:rsidRPr="00421952">
        <w:rPr>
          <w:rFonts w:ascii="Arial" w:hAnsi="Arial" w:cs="Arial"/>
          <w:color w:val="000000" w:themeColor="text1"/>
        </w:rPr>
        <w:t>: ERP para o Campo. 2026. Disponível em: https://contaazul.com/agro. Acesso em: 12 dez. 2026.</w:t>
      </w:r>
    </w:p>
    <w:p w14:paraId="34E24009" w14:textId="77777777" w:rsidR="00421952" w:rsidRPr="00421952" w:rsidRDefault="00421952" w:rsidP="00421952">
      <w:pPr>
        <w:pStyle w:val="Corpodetexto"/>
        <w:spacing w:before="0" w:after="0"/>
        <w:rPr>
          <w:rFonts w:ascii="Arial" w:hAnsi="Arial" w:cs="Arial"/>
          <w:color w:val="000000" w:themeColor="text1"/>
        </w:rPr>
      </w:pPr>
    </w:p>
    <w:p w14:paraId="6AE8949E"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CRESWELL, John W.; CRESWELL, J. David. </w:t>
      </w:r>
      <w:proofErr w:type="spellStart"/>
      <w:r w:rsidRPr="00421952">
        <w:rPr>
          <w:rFonts w:ascii="Arial" w:hAnsi="Arial" w:cs="Arial"/>
          <w:b/>
          <w:bCs/>
          <w:color w:val="000000" w:themeColor="text1"/>
        </w:rPr>
        <w:t>Research</w:t>
      </w:r>
      <w:proofErr w:type="spellEnd"/>
      <w:r w:rsidRPr="00421952">
        <w:rPr>
          <w:rFonts w:ascii="Arial" w:hAnsi="Arial" w:cs="Arial"/>
          <w:b/>
          <w:bCs/>
          <w:color w:val="000000" w:themeColor="text1"/>
        </w:rPr>
        <w:t xml:space="preserve"> Design</w:t>
      </w:r>
      <w:r w:rsidRPr="00421952">
        <w:rPr>
          <w:rFonts w:ascii="Arial" w:hAnsi="Arial" w:cs="Arial"/>
          <w:color w:val="000000" w:themeColor="text1"/>
        </w:rPr>
        <w:t xml:space="preserve">: </w:t>
      </w:r>
      <w:proofErr w:type="spellStart"/>
      <w:r w:rsidRPr="00421952">
        <w:rPr>
          <w:rFonts w:ascii="Arial" w:hAnsi="Arial" w:cs="Arial"/>
          <w:color w:val="000000" w:themeColor="text1"/>
        </w:rPr>
        <w:t>Qualitative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Quantitative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and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Mixed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Methods</w:t>
      </w:r>
      <w:proofErr w:type="spellEnd"/>
      <w:r w:rsidRPr="00421952">
        <w:rPr>
          <w:rFonts w:ascii="Arial" w:hAnsi="Arial" w:cs="Arial"/>
          <w:color w:val="000000" w:themeColor="text1"/>
        </w:rPr>
        <w:t xml:space="preserve"> Approaches. 5. ed. Thousand Oaks: SAGE </w:t>
      </w:r>
      <w:proofErr w:type="spellStart"/>
      <w:r w:rsidRPr="00421952">
        <w:rPr>
          <w:rFonts w:ascii="Arial" w:hAnsi="Arial" w:cs="Arial"/>
          <w:color w:val="000000" w:themeColor="text1"/>
        </w:rPr>
        <w:t>Publications</w:t>
      </w:r>
      <w:proofErr w:type="spellEnd"/>
      <w:r w:rsidRPr="00421952">
        <w:rPr>
          <w:rFonts w:ascii="Arial" w:hAnsi="Arial" w:cs="Arial"/>
          <w:color w:val="000000" w:themeColor="text1"/>
        </w:rPr>
        <w:t>, 2018.</w:t>
      </w:r>
    </w:p>
    <w:p w14:paraId="7CF8BED7" w14:textId="77777777" w:rsidR="00421952" w:rsidRPr="00421952" w:rsidRDefault="00421952" w:rsidP="00421952">
      <w:pPr>
        <w:pStyle w:val="Corpodetexto"/>
        <w:spacing w:before="0" w:after="0"/>
        <w:rPr>
          <w:rFonts w:ascii="Arial" w:hAnsi="Arial" w:cs="Arial"/>
          <w:color w:val="000000" w:themeColor="text1"/>
        </w:rPr>
      </w:pPr>
    </w:p>
    <w:p w14:paraId="779A5CFE"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CYBIS, Walter de Abreu; BETIOL, Adriana Holtz; FAUST, Richard. </w:t>
      </w:r>
      <w:r w:rsidRPr="00421952">
        <w:rPr>
          <w:rFonts w:ascii="Arial" w:hAnsi="Arial" w:cs="Arial"/>
          <w:b/>
          <w:bCs/>
          <w:color w:val="000000" w:themeColor="text1"/>
        </w:rPr>
        <w:t>Ergonomia e Usabilidade</w:t>
      </w:r>
      <w:r w:rsidRPr="00421952">
        <w:rPr>
          <w:rFonts w:ascii="Arial" w:hAnsi="Arial" w:cs="Arial"/>
          <w:color w:val="000000" w:themeColor="text1"/>
        </w:rPr>
        <w:t xml:space="preserve">: conhecimentos, métodos e aplicações. 3. ed. São Paulo: </w:t>
      </w:r>
      <w:proofErr w:type="spellStart"/>
      <w:r w:rsidRPr="00421952">
        <w:rPr>
          <w:rFonts w:ascii="Arial" w:hAnsi="Arial" w:cs="Arial"/>
          <w:color w:val="000000" w:themeColor="text1"/>
        </w:rPr>
        <w:t>Novatec</w:t>
      </w:r>
      <w:proofErr w:type="spellEnd"/>
      <w:r w:rsidRPr="00421952">
        <w:rPr>
          <w:rFonts w:ascii="Arial" w:hAnsi="Arial" w:cs="Arial"/>
          <w:color w:val="000000" w:themeColor="text1"/>
        </w:rPr>
        <w:t>, 2015.</w:t>
      </w:r>
    </w:p>
    <w:p w14:paraId="08BFBDFF" w14:textId="77777777" w:rsidR="00421952" w:rsidRPr="00421952" w:rsidRDefault="00421952" w:rsidP="00421952">
      <w:pPr>
        <w:pStyle w:val="Corpodetexto"/>
        <w:spacing w:before="0" w:after="0"/>
        <w:rPr>
          <w:rFonts w:ascii="Arial" w:hAnsi="Arial" w:cs="Arial"/>
          <w:color w:val="000000" w:themeColor="text1"/>
        </w:rPr>
      </w:pPr>
    </w:p>
    <w:p w14:paraId="77EE762E"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DAVIS, Fred D. </w:t>
      </w:r>
      <w:proofErr w:type="spellStart"/>
      <w:r w:rsidRPr="00421952">
        <w:rPr>
          <w:rFonts w:ascii="Arial" w:hAnsi="Arial" w:cs="Arial"/>
          <w:color w:val="000000" w:themeColor="text1"/>
        </w:rPr>
        <w:t>Perceived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usefulness</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perceived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ease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of</w:t>
      </w:r>
      <w:proofErr w:type="spellEnd"/>
      <w:r w:rsidRPr="00421952">
        <w:rPr>
          <w:rFonts w:ascii="Arial" w:hAnsi="Arial" w:cs="Arial"/>
          <w:color w:val="000000" w:themeColor="text1"/>
        </w:rPr>
        <w:t xml:space="preserve"> use, </w:t>
      </w:r>
      <w:proofErr w:type="spellStart"/>
      <w:r w:rsidRPr="00421952">
        <w:rPr>
          <w:rFonts w:ascii="Arial" w:hAnsi="Arial" w:cs="Arial"/>
          <w:color w:val="000000" w:themeColor="text1"/>
        </w:rPr>
        <w:t>and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user</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acceptance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of</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information</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technology</w:t>
      </w:r>
      <w:proofErr w:type="spellEnd"/>
      <w:r w:rsidRPr="00421952">
        <w:rPr>
          <w:rFonts w:ascii="Arial" w:hAnsi="Arial" w:cs="Arial"/>
          <w:color w:val="000000" w:themeColor="text1"/>
        </w:rPr>
        <w:t xml:space="preserve">. </w:t>
      </w:r>
      <w:r w:rsidRPr="00421952">
        <w:rPr>
          <w:rFonts w:ascii="Arial" w:hAnsi="Arial" w:cs="Arial"/>
          <w:b/>
          <w:bCs/>
          <w:color w:val="000000" w:themeColor="text1"/>
        </w:rPr>
        <w:t xml:space="preserve">MIS </w:t>
      </w:r>
      <w:proofErr w:type="spellStart"/>
      <w:r w:rsidRPr="00421952">
        <w:rPr>
          <w:rFonts w:ascii="Arial" w:hAnsi="Arial" w:cs="Arial"/>
          <w:b/>
          <w:bCs/>
          <w:color w:val="000000" w:themeColor="text1"/>
        </w:rPr>
        <w:t>Quarterly</w:t>
      </w:r>
      <w:proofErr w:type="spellEnd"/>
      <w:r w:rsidRPr="00421952">
        <w:rPr>
          <w:rFonts w:ascii="Arial" w:hAnsi="Arial" w:cs="Arial"/>
          <w:color w:val="000000" w:themeColor="text1"/>
        </w:rPr>
        <w:t>, v. 13, n. 3, p. 319–340, 1989.</w:t>
      </w:r>
    </w:p>
    <w:p w14:paraId="64996FE3" w14:textId="77777777" w:rsidR="00421952" w:rsidRPr="00421952" w:rsidRDefault="00421952" w:rsidP="00421952">
      <w:pPr>
        <w:pStyle w:val="Corpodetexto"/>
        <w:spacing w:before="0" w:after="0"/>
        <w:rPr>
          <w:rFonts w:ascii="Arial" w:hAnsi="Arial" w:cs="Arial"/>
          <w:color w:val="000000" w:themeColor="text1"/>
        </w:rPr>
      </w:pPr>
    </w:p>
    <w:p w14:paraId="1238B0EF"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EMBRAPA. </w:t>
      </w:r>
      <w:r w:rsidRPr="00421952">
        <w:rPr>
          <w:rFonts w:ascii="Arial" w:hAnsi="Arial" w:cs="Arial"/>
          <w:b/>
          <w:bCs/>
          <w:color w:val="000000" w:themeColor="text1"/>
        </w:rPr>
        <w:t>Visão 2030</w:t>
      </w:r>
      <w:r w:rsidRPr="00421952">
        <w:rPr>
          <w:rFonts w:ascii="Arial" w:hAnsi="Arial" w:cs="Arial"/>
          <w:color w:val="000000" w:themeColor="text1"/>
        </w:rPr>
        <w:t>: o futuro da agricultura brasileira. Brasília, DF: Embrapa, 2018. Disponível em: https://www.embrapa.br/visao-2030. Acesso em: 04 mai. 2026.</w:t>
      </w:r>
    </w:p>
    <w:p w14:paraId="78F9432E" w14:textId="77777777" w:rsidR="00421952" w:rsidRPr="00421952" w:rsidRDefault="00421952" w:rsidP="00421952">
      <w:pPr>
        <w:pStyle w:val="Corpodetexto"/>
        <w:spacing w:before="0" w:after="0"/>
        <w:rPr>
          <w:rFonts w:ascii="Arial" w:hAnsi="Arial" w:cs="Arial"/>
          <w:color w:val="000000" w:themeColor="text1"/>
        </w:rPr>
      </w:pPr>
    </w:p>
    <w:p w14:paraId="23E87BCB"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ERICSSON, K. Anders; SIMON, Herbert A. </w:t>
      </w:r>
      <w:proofErr w:type="spellStart"/>
      <w:r w:rsidRPr="00421952">
        <w:rPr>
          <w:rFonts w:ascii="Arial" w:hAnsi="Arial" w:cs="Arial"/>
          <w:b/>
          <w:bCs/>
          <w:color w:val="000000" w:themeColor="text1"/>
        </w:rPr>
        <w:t>Protocol</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Analysis</w:t>
      </w:r>
      <w:proofErr w:type="spellEnd"/>
      <w:r w:rsidRPr="00421952">
        <w:rPr>
          <w:rFonts w:ascii="Arial" w:hAnsi="Arial" w:cs="Arial"/>
          <w:color w:val="000000" w:themeColor="text1"/>
        </w:rPr>
        <w:t xml:space="preserve">: Verbal Reports as Data. </w:t>
      </w:r>
      <w:proofErr w:type="spellStart"/>
      <w:r w:rsidRPr="00421952">
        <w:rPr>
          <w:rFonts w:ascii="Arial" w:hAnsi="Arial" w:cs="Arial"/>
          <w:color w:val="000000" w:themeColor="text1"/>
        </w:rPr>
        <w:t>Revised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edition</w:t>
      </w:r>
      <w:proofErr w:type="spellEnd"/>
      <w:r w:rsidRPr="00421952">
        <w:rPr>
          <w:rFonts w:ascii="Arial" w:hAnsi="Arial" w:cs="Arial"/>
          <w:color w:val="000000" w:themeColor="text1"/>
        </w:rPr>
        <w:t>. Cambridge: MIT Press, 1993.</w:t>
      </w:r>
    </w:p>
    <w:p w14:paraId="7062FEEB" w14:textId="77777777" w:rsidR="00421952" w:rsidRPr="00421952" w:rsidRDefault="00421952" w:rsidP="00421952">
      <w:pPr>
        <w:pStyle w:val="Corpodetexto"/>
        <w:spacing w:before="0" w:after="0"/>
        <w:rPr>
          <w:rFonts w:ascii="Arial" w:hAnsi="Arial" w:cs="Arial"/>
          <w:color w:val="000000" w:themeColor="text1"/>
        </w:rPr>
      </w:pPr>
    </w:p>
    <w:p w14:paraId="28E1F2B7"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FEDERICO, J. R. </w:t>
      </w:r>
      <w:r w:rsidRPr="00421952">
        <w:rPr>
          <w:rFonts w:ascii="Arial" w:hAnsi="Arial" w:cs="Arial"/>
          <w:b/>
          <w:bCs/>
          <w:color w:val="000000" w:themeColor="text1"/>
        </w:rPr>
        <w:t>React.js Essentials</w:t>
      </w:r>
      <w:r w:rsidRPr="00421952">
        <w:rPr>
          <w:rFonts w:ascii="Arial" w:hAnsi="Arial" w:cs="Arial"/>
          <w:color w:val="000000" w:themeColor="text1"/>
        </w:rPr>
        <w:t xml:space="preserve">. Birmingham: </w:t>
      </w:r>
      <w:proofErr w:type="spellStart"/>
      <w:r w:rsidRPr="00421952">
        <w:rPr>
          <w:rFonts w:ascii="Arial" w:hAnsi="Arial" w:cs="Arial"/>
          <w:color w:val="000000" w:themeColor="text1"/>
        </w:rPr>
        <w:t>Packt</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Publishing</w:t>
      </w:r>
      <w:proofErr w:type="spellEnd"/>
      <w:r w:rsidRPr="00421952">
        <w:rPr>
          <w:rFonts w:ascii="Arial" w:hAnsi="Arial" w:cs="Arial"/>
          <w:color w:val="000000" w:themeColor="text1"/>
        </w:rPr>
        <w:t>, 2015.</w:t>
      </w:r>
    </w:p>
    <w:p w14:paraId="48D93290" w14:textId="77777777" w:rsidR="00421952" w:rsidRPr="00421952" w:rsidRDefault="00421952" w:rsidP="00421952">
      <w:pPr>
        <w:pStyle w:val="Corpodetexto"/>
        <w:spacing w:before="0" w:after="0"/>
        <w:rPr>
          <w:rFonts w:ascii="Arial" w:hAnsi="Arial" w:cs="Arial"/>
          <w:color w:val="000000" w:themeColor="text1"/>
        </w:rPr>
      </w:pPr>
    </w:p>
    <w:p w14:paraId="7F291365"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IBGE. </w:t>
      </w:r>
      <w:r w:rsidRPr="00421952">
        <w:rPr>
          <w:rFonts w:ascii="Arial" w:hAnsi="Arial" w:cs="Arial"/>
          <w:b/>
          <w:bCs/>
          <w:color w:val="000000" w:themeColor="text1"/>
        </w:rPr>
        <w:t>Censo Agropecuário 2017</w:t>
      </w:r>
      <w:r w:rsidRPr="00421952">
        <w:rPr>
          <w:rFonts w:ascii="Arial" w:hAnsi="Arial" w:cs="Arial"/>
          <w:color w:val="000000" w:themeColor="text1"/>
        </w:rPr>
        <w:t>: Resultados Definitivos. Rio de Janeiro: IBGE, 2019. Disponível em: https://biblioteca.ibge.gov.br/visualizacao/periodicos/3096/agro_2017_resultados_definitivos.pdf. Acesso em: 04 mai. 2026.</w:t>
      </w:r>
    </w:p>
    <w:p w14:paraId="4716697A" w14:textId="77777777" w:rsidR="00421952" w:rsidRPr="00421952" w:rsidRDefault="00421952" w:rsidP="00421952">
      <w:pPr>
        <w:pStyle w:val="Corpodetexto"/>
        <w:spacing w:before="0" w:after="0"/>
        <w:rPr>
          <w:rFonts w:ascii="Arial" w:hAnsi="Arial" w:cs="Arial"/>
          <w:color w:val="000000" w:themeColor="text1"/>
        </w:rPr>
      </w:pPr>
    </w:p>
    <w:p w14:paraId="65D9FD61"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INTERNATIONAL ORGANIZATION FOR STANDARDIZATION. </w:t>
      </w:r>
      <w:r w:rsidRPr="00421952">
        <w:rPr>
          <w:rFonts w:ascii="Arial" w:hAnsi="Arial" w:cs="Arial"/>
          <w:b/>
          <w:bCs/>
          <w:color w:val="000000" w:themeColor="text1"/>
        </w:rPr>
        <w:t>ISO/IEC 9241-11</w:t>
      </w:r>
      <w:r w:rsidRPr="00421952">
        <w:rPr>
          <w:rFonts w:ascii="Arial" w:hAnsi="Arial" w:cs="Arial"/>
          <w:color w:val="000000" w:themeColor="text1"/>
        </w:rPr>
        <w:t xml:space="preserve">: </w:t>
      </w:r>
      <w:proofErr w:type="spellStart"/>
      <w:r w:rsidRPr="00421952">
        <w:rPr>
          <w:rFonts w:ascii="Arial" w:hAnsi="Arial" w:cs="Arial"/>
          <w:color w:val="000000" w:themeColor="text1"/>
        </w:rPr>
        <w:t>Ergonomics</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of</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human</w:t>
      </w:r>
      <w:proofErr w:type="spellEnd"/>
      <w:r w:rsidRPr="00421952">
        <w:rPr>
          <w:rFonts w:ascii="Arial" w:hAnsi="Arial" w:cs="Arial"/>
          <w:color w:val="000000" w:themeColor="text1"/>
        </w:rPr>
        <w:t xml:space="preserve">-system </w:t>
      </w:r>
      <w:proofErr w:type="spellStart"/>
      <w:r w:rsidRPr="00421952">
        <w:rPr>
          <w:rFonts w:ascii="Arial" w:hAnsi="Arial" w:cs="Arial"/>
          <w:color w:val="000000" w:themeColor="text1"/>
        </w:rPr>
        <w:t>interaction</w:t>
      </w:r>
      <w:proofErr w:type="spellEnd"/>
      <w:r w:rsidRPr="00421952">
        <w:rPr>
          <w:rFonts w:ascii="Arial" w:hAnsi="Arial" w:cs="Arial"/>
          <w:color w:val="000000" w:themeColor="text1"/>
        </w:rPr>
        <w:t xml:space="preserve"> — Part 11: </w:t>
      </w:r>
      <w:proofErr w:type="spellStart"/>
      <w:r w:rsidRPr="00421952">
        <w:rPr>
          <w:rFonts w:ascii="Arial" w:hAnsi="Arial" w:cs="Arial"/>
          <w:color w:val="000000" w:themeColor="text1"/>
        </w:rPr>
        <w:t>Usability</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Definitions</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and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concepts</w:t>
      </w:r>
      <w:proofErr w:type="spellEnd"/>
      <w:r w:rsidRPr="00421952">
        <w:rPr>
          <w:rFonts w:ascii="Arial" w:hAnsi="Arial" w:cs="Arial"/>
          <w:color w:val="000000" w:themeColor="text1"/>
        </w:rPr>
        <w:t>. Geneva: ISO, 2018.</w:t>
      </w:r>
    </w:p>
    <w:p w14:paraId="2E85FCF4" w14:textId="77777777" w:rsidR="00421952" w:rsidRPr="00421952" w:rsidRDefault="00421952" w:rsidP="00421952">
      <w:pPr>
        <w:pStyle w:val="Corpodetexto"/>
        <w:spacing w:before="0" w:after="0"/>
        <w:rPr>
          <w:rFonts w:ascii="Arial" w:hAnsi="Arial" w:cs="Arial"/>
          <w:color w:val="000000" w:themeColor="text1"/>
        </w:rPr>
      </w:pPr>
    </w:p>
    <w:p w14:paraId="76DA5D75"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LAGE, Renan Magalhães. </w:t>
      </w:r>
      <w:proofErr w:type="spellStart"/>
      <w:r w:rsidRPr="00421952">
        <w:rPr>
          <w:rFonts w:ascii="Arial" w:hAnsi="Arial" w:cs="Arial"/>
          <w:b/>
          <w:bCs/>
          <w:color w:val="000000" w:themeColor="text1"/>
        </w:rPr>
        <w:t>SmartPlantio</w:t>
      </w:r>
      <w:proofErr w:type="spellEnd"/>
      <w:r w:rsidRPr="00421952">
        <w:rPr>
          <w:rFonts w:ascii="Arial" w:hAnsi="Arial" w:cs="Arial"/>
          <w:color w:val="000000" w:themeColor="text1"/>
        </w:rPr>
        <w:t>: Sistema de Gestão de Safras para Pequenos Produtores. 2025. Trabalho de Conclusão de Curso (Bacharelado em Ciência da Computação) — Instituto de Ciências Exatas, Universidade Federal de Alfenas, Alfenas, 2025.</w:t>
      </w:r>
    </w:p>
    <w:p w14:paraId="67A9FCDB" w14:textId="77777777" w:rsidR="00421952" w:rsidRPr="00421952" w:rsidRDefault="00421952" w:rsidP="00421952">
      <w:pPr>
        <w:pStyle w:val="Corpodetexto"/>
        <w:spacing w:before="0" w:after="0"/>
        <w:rPr>
          <w:rFonts w:ascii="Arial" w:hAnsi="Arial" w:cs="Arial"/>
          <w:color w:val="000000" w:themeColor="text1"/>
        </w:rPr>
      </w:pPr>
    </w:p>
    <w:p w14:paraId="32404EEF"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LEWIS, James R. The System </w:t>
      </w:r>
      <w:proofErr w:type="spellStart"/>
      <w:r w:rsidRPr="00421952">
        <w:rPr>
          <w:rFonts w:ascii="Arial" w:hAnsi="Arial" w:cs="Arial"/>
          <w:color w:val="000000" w:themeColor="text1"/>
        </w:rPr>
        <w:t>Usability</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Scale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Past</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Present</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and</w:t>
      </w:r>
      <w:proofErr w:type="spellEnd"/>
      <w:r w:rsidRPr="00421952">
        <w:rPr>
          <w:rFonts w:ascii="Arial" w:hAnsi="Arial" w:cs="Arial"/>
          <w:color w:val="000000" w:themeColor="text1"/>
        </w:rPr>
        <w:t xml:space="preserve"> Future. </w:t>
      </w:r>
      <w:proofErr w:type="spellStart"/>
      <w:r w:rsidRPr="00421952">
        <w:rPr>
          <w:rFonts w:ascii="Arial" w:hAnsi="Arial" w:cs="Arial"/>
          <w:b/>
          <w:bCs/>
          <w:color w:val="000000" w:themeColor="text1"/>
        </w:rPr>
        <w:t>Journal</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of</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Usability</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Studies</w:t>
      </w:r>
      <w:proofErr w:type="spellEnd"/>
      <w:r w:rsidRPr="00421952">
        <w:rPr>
          <w:rFonts w:ascii="Arial" w:hAnsi="Arial" w:cs="Arial"/>
          <w:color w:val="000000" w:themeColor="text1"/>
        </w:rPr>
        <w:t>, v. 3, n. 2, p. 113-118, 2018.</w:t>
      </w:r>
    </w:p>
    <w:p w14:paraId="7E45AC1C" w14:textId="77777777" w:rsidR="00421952" w:rsidRPr="00421952" w:rsidRDefault="00421952" w:rsidP="00421952">
      <w:pPr>
        <w:pStyle w:val="Corpodetexto"/>
        <w:spacing w:before="0" w:after="0"/>
        <w:rPr>
          <w:rFonts w:ascii="Arial" w:hAnsi="Arial" w:cs="Arial"/>
          <w:color w:val="000000" w:themeColor="text1"/>
        </w:rPr>
      </w:pPr>
    </w:p>
    <w:p w14:paraId="6821035C"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LIKERT, </w:t>
      </w:r>
      <w:proofErr w:type="spellStart"/>
      <w:r w:rsidRPr="00421952">
        <w:rPr>
          <w:rFonts w:ascii="Arial" w:hAnsi="Arial" w:cs="Arial"/>
          <w:color w:val="000000" w:themeColor="text1"/>
        </w:rPr>
        <w:t>Rensis</w:t>
      </w:r>
      <w:proofErr w:type="spellEnd"/>
      <w:r w:rsidRPr="00421952">
        <w:rPr>
          <w:rFonts w:ascii="Arial" w:hAnsi="Arial" w:cs="Arial"/>
          <w:color w:val="000000" w:themeColor="text1"/>
        </w:rPr>
        <w:t xml:space="preserve">. A </w:t>
      </w:r>
      <w:proofErr w:type="spellStart"/>
      <w:r w:rsidRPr="00421952">
        <w:rPr>
          <w:rFonts w:ascii="Arial" w:hAnsi="Arial" w:cs="Arial"/>
          <w:color w:val="000000" w:themeColor="text1"/>
        </w:rPr>
        <w:t>technique</w:t>
      </w:r>
      <w:proofErr w:type="spellEnd"/>
      <w:r w:rsidRPr="00421952">
        <w:rPr>
          <w:rFonts w:ascii="Arial" w:hAnsi="Arial" w:cs="Arial"/>
          <w:color w:val="000000" w:themeColor="text1"/>
        </w:rPr>
        <w:t xml:space="preserve"> for </w:t>
      </w:r>
      <w:proofErr w:type="spellStart"/>
      <w:r w:rsidRPr="00421952">
        <w:rPr>
          <w:rFonts w:ascii="Arial" w:hAnsi="Arial" w:cs="Arial"/>
          <w:color w:val="000000" w:themeColor="text1"/>
        </w:rPr>
        <w:t>the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measurement</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of</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attitudes</w:t>
      </w:r>
      <w:proofErr w:type="spellEnd"/>
      <w:r w:rsidRPr="00421952">
        <w:rPr>
          <w:rFonts w:ascii="Arial" w:hAnsi="Arial" w:cs="Arial"/>
          <w:color w:val="000000" w:themeColor="text1"/>
        </w:rPr>
        <w:t xml:space="preserve">. </w:t>
      </w:r>
      <w:proofErr w:type="spellStart"/>
      <w:r w:rsidRPr="00421952">
        <w:rPr>
          <w:rFonts w:ascii="Arial" w:hAnsi="Arial" w:cs="Arial"/>
          <w:b/>
          <w:bCs/>
          <w:color w:val="000000" w:themeColor="text1"/>
        </w:rPr>
        <w:t>Archives</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of</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Psychology</w:t>
      </w:r>
      <w:proofErr w:type="spellEnd"/>
      <w:r w:rsidRPr="00421952">
        <w:rPr>
          <w:rFonts w:ascii="Arial" w:hAnsi="Arial" w:cs="Arial"/>
          <w:color w:val="000000" w:themeColor="text1"/>
        </w:rPr>
        <w:t>, v. 22, n. 140, p. 1–55, 1932.</w:t>
      </w:r>
    </w:p>
    <w:p w14:paraId="7358C6D6" w14:textId="77777777" w:rsidR="00421952" w:rsidRPr="00421952" w:rsidRDefault="00421952" w:rsidP="00421952">
      <w:pPr>
        <w:pStyle w:val="Corpodetexto"/>
        <w:spacing w:before="0" w:after="0"/>
        <w:rPr>
          <w:rFonts w:ascii="Arial" w:hAnsi="Arial" w:cs="Arial"/>
          <w:color w:val="000000" w:themeColor="text1"/>
        </w:rPr>
      </w:pPr>
    </w:p>
    <w:p w14:paraId="558AC6C6"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MACAULAY, Linda. </w:t>
      </w:r>
      <w:proofErr w:type="spellStart"/>
      <w:r w:rsidRPr="00421952">
        <w:rPr>
          <w:rFonts w:ascii="Arial" w:hAnsi="Arial" w:cs="Arial"/>
          <w:b/>
          <w:bCs/>
          <w:color w:val="000000" w:themeColor="text1"/>
        </w:rPr>
        <w:t>Requirements</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Engineering</w:t>
      </w:r>
      <w:proofErr w:type="spellEnd"/>
      <w:r w:rsidRPr="00421952">
        <w:rPr>
          <w:rFonts w:ascii="Arial" w:hAnsi="Arial" w:cs="Arial"/>
          <w:color w:val="000000" w:themeColor="text1"/>
        </w:rPr>
        <w:t>. London: Springer, 1996.</w:t>
      </w:r>
    </w:p>
    <w:p w14:paraId="1E934F98" w14:textId="77777777" w:rsidR="00421952" w:rsidRPr="00421952" w:rsidRDefault="00421952" w:rsidP="00421952">
      <w:pPr>
        <w:pStyle w:val="Corpodetexto"/>
        <w:spacing w:before="0" w:after="0"/>
        <w:rPr>
          <w:rFonts w:ascii="Arial" w:hAnsi="Arial" w:cs="Arial"/>
          <w:color w:val="000000" w:themeColor="text1"/>
        </w:rPr>
      </w:pPr>
    </w:p>
    <w:p w14:paraId="47F8786A"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MELO, </w:t>
      </w:r>
      <w:proofErr w:type="spellStart"/>
      <w:r w:rsidRPr="00421952">
        <w:rPr>
          <w:rFonts w:ascii="Arial" w:hAnsi="Arial" w:cs="Arial"/>
          <w:color w:val="000000" w:themeColor="text1"/>
        </w:rPr>
        <w:t>Darley</w:t>
      </w:r>
      <w:proofErr w:type="spellEnd"/>
      <w:r w:rsidRPr="00421952">
        <w:rPr>
          <w:rFonts w:ascii="Arial" w:hAnsi="Arial" w:cs="Arial"/>
          <w:color w:val="000000" w:themeColor="text1"/>
        </w:rPr>
        <w:t xml:space="preserve"> Marques de; FERNANDES, Fabrícia Carvalho. A importância da gestão rural e da sustentabilidade em pequenas propriedades rurais. </w:t>
      </w:r>
      <w:r w:rsidRPr="00421952">
        <w:rPr>
          <w:rFonts w:ascii="Arial" w:hAnsi="Arial" w:cs="Arial"/>
          <w:b/>
          <w:bCs/>
          <w:color w:val="000000" w:themeColor="text1"/>
        </w:rPr>
        <w:t>Revista GETEC</w:t>
      </w:r>
      <w:r w:rsidRPr="00421952">
        <w:rPr>
          <w:rFonts w:ascii="Arial" w:hAnsi="Arial" w:cs="Arial"/>
          <w:color w:val="000000" w:themeColor="text1"/>
        </w:rPr>
        <w:t>: Gestão, Tecnologia e Ciências, v. 10, n. 28, p. 118-135, 2021. Disponível em: http://www.revistas.fucamp.edu.br/index.php/getec/article/view/2510. Acesso em: 12 dez. 2026.</w:t>
      </w:r>
    </w:p>
    <w:p w14:paraId="7D07B969" w14:textId="77777777" w:rsidR="00421952" w:rsidRPr="00421952" w:rsidRDefault="00421952" w:rsidP="00421952">
      <w:pPr>
        <w:pStyle w:val="Corpodetexto"/>
        <w:spacing w:before="0" w:after="0"/>
        <w:rPr>
          <w:rFonts w:ascii="Arial" w:hAnsi="Arial" w:cs="Arial"/>
          <w:color w:val="000000" w:themeColor="text1"/>
        </w:rPr>
      </w:pPr>
    </w:p>
    <w:p w14:paraId="22305639"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MILANI, André. </w:t>
      </w:r>
      <w:r w:rsidRPr="00421952">
        <w:rPr>
          <w:rFonts w:ascii="Arial" w:hAnsi="Arial" w:cs="Arial"/>
          <w:b/>
          <w:bCs/>
          <w:color w:val="000000" w:themeColor="text1"/>
        </w:rPr>
        <w:t>MySQL</w:t>
      </w:r>
      <w:r w:rsidRPr="00421952">
        <w:rPr>
          <w:rFonts w:ascii="Arial" w:hAnsi="Arial" w:cs="Arial"/>
          <w:color w:val="000000" w:themeColor="text1"/>
        </w:rPr>
        <w:t xml:space="preserve">: Guia do Programador. São Paulo: </w:t>
      </w:r>
      <w:proofErr w:type="spellStart"/>
      <w:r w:rsidRPr="00421952">
        <w:rPr>
          <w:rFonts w:ascii="Arial" w:hAnsi="Arial" w:cs="Arial"/>
          <w:color w:val="000000" w:themeColor="text1"/>
        </w:rPr>
        <w:t>Novatec</w:t>
      </w:r>
      <w:proofErr w:type="spellEnd"/>
      <w:r w:rsidRPr="00421952">
        <w:rPr>
          <w:rFonts w:ascii="Arial" w:hAnsi="Arial" w:cs="Arial"/>
          <w:color w:val="000000" w:themeColor="text1"/>
        </w:rPr>
        <w:t>, 2011.</w:t>
      </w:r>
    </w:p>
    <w:p w14:paraId="5D42AEAC" w14:textId="77777777" w:rsidR="00421952" w:rsidRPr="00421952" w:rsidRDefault="00421952" w:rsidP="00421952">
      <w:pPr>
        <w:pStyle w:val="Corpodetexto"/>
        <w:spacing w:before="0" w:after="0"/>
        <w:rPr>
          <w:rFonts w:ascii="Arial" w:hAnsi="Arial" w:cs="Arial"/>
          <w:color w:val="000000" w:themeColor="text1"/>
        </w:rPr>
      </w:pPr>
    </w:p>
    <w:p w14:paraId="336888C6"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NIELSEN, Jakob. </w:t>
      </w:r>
      <w:proofErr w:type="spellStart"/>
      <w:r w:rsidRPr="00421952">
        <w:rPr>
          <w:rFonts w:ascii="Arial" w:hAnsi="Arial" w:cs="Arial"/>
          <w:b/>
          <w:bCs/>
          <w:color w:val="000000" w:themeColor="text1"/>
        </w:rPr>
        <w:t>Severity</w:t>
      </w:r>
      <w:proofErr w:type="spellEnd"/>
      <w:r w:rsidRPr="00421952">
        <w:rPr>
          <w:rFonts w:ascii="Arial" w:hAnsi="Arial" w:cs="Arial"/>
          <w:b/>
          <w:bCs/>
          <w:color w:val="000000" w:themeColor="text1"/>
        </w:rPr>
        <w:t xml:space="preserve"> Ratings for </w:t>
      </w:r>
      <w:proofErr w:type="spellStart"/>
      <w:r w:rsidRPr="00421952">
        <w:rPr>
          <w:rFonts w:ascii="Arial" w:hAnsi="Arial" w:cs="Arial"/>
          <w:b/>
          <w:bCs/>
          <w:color w:val="000000" w:themeColor="text1"/>
        </w:rPr>
        <w:t>Usability</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Problems</w:t>
      </w:r>
      <w:proofErr w:type="spellEnd"/>
      <w:r w:rsidRPr="00421952">
        <w:rPr>
          <w:rFonts w:ascii="Arial" w:hAnsi="Arial" w:cs="Arial"/>
          <w:color w:val="000000" w:themeColor="text1"/>
        </w:rPr>
        <w:t xml:space="preserve">. Nielsen Norman </w:t>
      </w:r>
      <w:proofErr w:type="spellStart"/>
      <w:r w:rsidRPr="00421952">
        <w:rPr>
          <w:rFonts w:ascii="Arial" w:hAnsi="Arial" w:cs="Arial"/>
          <w:color w:val="000000" w:themeColor="text1"/>
        </w:rPr>
        <w:t>Group</w:t>
      </w:r>
      <w:proofErr w:type="spellEnd"/>
      <w:r w:rsidRPr="00421952">
        <w:rPr>
          <w:rFonts w:ascii="Arial" w:hAnsi="Arial" w:cs="Arial"/>
          <w:color w:val="000000" w:themeColor="text1"/>
        </w:rPr>
        <w:t>, 1994. Disponível em: https://www.nngroup.com/articles/how-to-rate-the-severity-of-usability-problems/. Acesso em: 15 jun. 2026.</w:t>
      </w:r>
    </w:p>
    <w:p w14:paraId="1CB3CE2F" w14:textId="77777777" w:rsidR="00421952" w:rsidRPr="00421952" w:rsidRDefault="00421952" w:rsidP="00421952">
      <w:pPr>
        <w:pStyle w:val="Corpodetexto"/>
        <w:spacing w:before="0" w:after="0"/>
        <w:rPr>
          <w:rFonts w:ascii="Arial" w:hAnsi="Arial" w:cs="Arial"/>
          <w:color w:val="000000" w:themeColor="text1"/>
        </w:rPr>
      </w:pPr>
    </w:p>
    <w:p w14:paraId="4C53D305"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NIELSEN, Jakob. </w:t>
      </w:r>
      <w:proofErr w:type="spellStart"/>
      <w:r w:rsidRPr="00421952">
        <w:rPr>
          <w:rFonts w:ascii="Arial" w:hAnsi="Arial" w:cs="Arial"/>
          <w:b/>
          <w:bCs/>
          <w:color w:val="000000" w:themeColor="text1"/>
        </w:rPr>
        <w:t>Usability</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Engineering</w:t>
      </w:r>
      <w:proofErr w:type="spellEnd"/>
      <w:r w:rsidRPr="00421952">
        <w:rPr>
          <w:rFonts w:ascii="Arial" w:hAnsi="Arial" w:cs="Arial"/>
          <w:color w:val="000000" w:themeColor="text1"/>
        </w:rPr>
        <w:t>. San Francisco: Morgan Kaufmann, 1993.</w:t>
      </w:r>
    </w:p>
    <w:p w14:paraId="78DD4717" w14:textId="77777777" w:rsidR="00421952" w:rsidRPr="00421952" w:rsidRDefault="00421952" w:rsidP="00421952">
      <w:pPr>
        <w:pStyle w:val="Corpodetexto"/>
        <w:spacing w:before="0" w:after="0"/>
        <w:rPr>
          <w:rFonts w:ascii="Arial" w:hAnsi="Arial" w:cs="Arial"/>
          <w:color w:val="000000" w:themeColor="text1"/>
        </w:rPr>
      </w:pPr>
    </w:p>
    <w:p w14:paraId="46D33E68"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NIELSEN, Jakob. </w:t>
      </w:r>
      <w:proofErr w:type="spellStart"/>
      <w:r w:rsidRPr="00421952">
        <w:rPr>
          <w:rFonts w:ascii="Arial" w:hAnsi="Arial" w:cs="Arial"/>
          <w:b/>
          <w:bCs/>
          <w:color w:val="000000" w:themeColor="text1"/>
        </w:rPr>
        <w:t>Why</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You</w:t>
      </w:r>
      <w:proofErr w:type="spellEnd"/>
      <w:r w:rsidRPr="00421952">
        <w:rPr>
          <w:rFonts w:ascii="Arial" w:hAnsi="Arial" w:cs="Arial"/>
          <w:b/>
          <w:bCs/>
          <w:color w:val="000000" w:themeColor="text1"/>
        </w:rPr>
        <w:t xml:space="preserve"> Only </w:t>
      </w:r>
      <w:proofErr w:type="spellStart"/>
      <w:r w:rsidRPr="00421952">
        <w:rPr>
          <w:rFonts w:ascii="Arial" w:hAnsi="Arial" w:cs="Arial"/>
          <w:b/>
          <w:bCs/>
          <w:color w:val="000000" w:themeColor="text1"/>
        </w:rPr>
        <w:t>Need</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to</w:t>
      </w:r>
      <w:proofErr w:type="spellEnd"/>
      <w:r w:rsidRPr="00421952">
        <w:rPr>
          <w:rFonts w:ascii="Arial" w:hAnsi="Arial" w:cs="Arial"/>
          <w:b/>
          <w:bCs/>
          <w:color w:val="000000" w:themeColor="text1"/>
        </w:rPr>
        <w:t xml:space="preserve"> Test </w:t>
      </w:r>
      <w:proofErr w:type="spellStart"/>
      <w:r w:rsidRPr="00421952">
        <w:rPr>
          <w:rFonts w:ascii="Arial" w:hAnsi="Arial" w:cs="Arial"/>
          <w:b/>
          <w:bCs/>
          <w:color w:val="000000" w:themeColor="text1"/>
        </w:rPr>
        <w:t>with</w:t>
      </w:r>
      <w:proofErr w:type="spellEnd"/>
      <w:r w:rsidRPr="00421952">
        <w:rPr>
          <w:rFonts w:ascii="Arial" w:hAnsi="Arial" w:cs="Arial"/>
          <w:b/>
          <w:bCs/>
          <w:color w:val="000000" w:themeColor="text1"/>
        </w:rPr>
        <w:t xml:space="preserve"> 5 </w:t>
      </w:r>
      <w:proofErr w:type="spellStart"/>
      <w:r w:rsidRPr="00421952">
        <w:rPr>
          <w:rFonts w:ascii="Arial" w:hAnsi="Arial" w:cs="Arial"/>
          <w:b/>
          <w:bCs/>
          <w:color w:val="000000" w:themeColor="text1"/>
        </w:rPr>
        <w:t>Users</w:t>
      </w:r>
      <w:proofErr w:type="spellEnd"/>
      <w:r w:rsidRPr="00421952">
        <w:rPr>
          <w:rFonts w:ascii="Arial" w:hAnsi="Arial" w:cs="Arial"/>
          <w:color w:val="000000" w:themeColor="text1"/>
        </w:rPr>
        <w:t xml:space="preserve">. Nielsen Norman </w:t>
      </w:r>
      <w:proofErr w:type="spellStart"/>
      <w:r w:rsidRPr="00421952">
        <w:rPr>
          <w:rFonts w:ascii="Arial" w:hAnsi="Arial" w:cs="Arial"/>
          <w:color w:val="000000" w:themeColor="text1"/>
        </w:rPr>
        <w:t>Group</w:t>
      </w:r>
      <w:proofErr w:type="spellEnd"/>
      <w:r w:rsidRPr="00421952">
        <w:rPr>
          <w:rFonts w:ascii="Arial" w:hAnsi="Arial" w:cs="Arial"/>
          <w:color w:val="000000" w:themeColor="text1"/>
        </w:rPr>
        <w:t>, 2000. Disponível em: https://www.nngroup.com/articles/why-you-only-need-to-test-with-5-users/. Acesso em: 04 mai. 2026.</w:t>
      </w:r>
    </w:p>
    <w:p w14:paraId="38098832" w14:textId="77777777" w:rsidR="00421952" w:rsidRPr="00421952" w:rsidRDefault="00421952" w:rsidP="00421952">
      <w:pPr>
        <w:pStyle w:val="Corpodetexto"/>
        <w:spacing w:before="0" w:after="0"/>
        <w:rPr>
          <w:rFonts w:ascii="Arial" w:hAnsi="Arial" w:cs="Arial"/>
          <w:color w:val="000000" w:themeColor="text1"/>
        </w:rPr>
      </w:pPr>
    </w:p>
    <w:p w14:paraId="310E0296"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NIELSEN, Jakob; LANDAUER, Thomas K. A </w:t>
      </w:r>
      <w:proofErr w:type="spellStart"/>
      <w:r w:rsidRPr="00421952">
        <w:rPr>
          <w:rFonts w:ascii="Arial" w:hAnsi="Arial" w:cs="Arial"/>
          <w:color w:val="000000" w:themeColor="text1"/>
        </w:rPr>
        <w:t>mathematical</w:t>
      </w:r>
      <w:proofErr w:type="spellEnd"/>
      <w:r w:rsidRPr="00421952">
        <w:rPr>
          <w:rFonts w:ascii="Arial" w:hAnsi="Arial" w:cs="Arial"/>
          <w:color w:val="000000" w:themeColor="text1"/>
        </w:rPr>
        <w:t xml:space="preserve"> model </w:t>
      </w:r>
      <w:proofErr w:type="spellStart"/>
      <w:r w:rsidRPr="00421952">
        <w:rPr>
          <w:rFonts w:ascii="Arial" w:hAnsi="Arial" w:cs="Arial"/>
          <w:color w:val="000000" w:themeColor="text1"/>
        </w:rPr>
        <w:t>of</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the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finding</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of</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usability</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problems</w:t>
      </w:r>
      <w:proofErr w:type="spellEnd"/>
      <w:r w:rsidRPr="00421952">
        <w:rPr>
          <w:rFonts w:ascii="Arial" w:hAnsi="Arial" w:cs="Arial"/>
          <w:color w:val="000000" w:themeColor="text1"/>
        </w:rPr>
        <w:t xml:space="preserve">. In: PROCEEDINGS OF THE INTERACT ’93 AND CHI ’93 </w:t>
      </w:r>
      <w:r w:rsidRPr="00421952">
        <w:rPr>
          <w:rFonts w:ascii="Arial" w:hAnsi="Arial" w:cs="Arial"/>
          <w:color w:val="000000" w:themeColor="text1"/>
        </w:rPr>
        <w:lastRenderedPageBreak/>
        <w:t xml:space="preserve">CONFERENCE ON HUMAN FACTORS IN COMPUTING SYSTEMS, 1993, Amsterdam. </w:t>
      </w:r>
      <w:r w:rsidRPr="00421952">
        <w:rPr>
          <w:rFonts w:ascii="Arial" w:hAnsi="Arial" w:cs="Arial"/>
          <w:b/>
          <w:bCs/>
          <w:color w:val="000000" w:themeColor="text1"/>
        </w:rPr>
        <w:t>Anais...</w:t>
      </w:r>
      <w:r w:rsidRPr="00421952">
        <w:rPr>
          <w:rFonts w:ascii="Arial" w:hAnsi="Arial" w:cs="Arial"/>
          <w:color w:val="000000" w:themeColor="text1"/>
        </w:rPr>
        <w:t xml:space="preserve"> Amsterdam: ACM, 1993. p. 206–213.</w:t>
      </w:r>
    </w:p>
    <w:p w14:paraId="7FF289FB" w14:textId="77777777" w:rsidR="00421952" w:rsidRPr="00421952" w:rsidRDefault="00421952" w:rsidP="00421952">
      <w:pPr>
        <w:pStyle w:val="Corpodetexto"/>
        <w:spacing w:before="0" w:after="0"/>
        <w:rPr>
          <w:rFonts w:ascii="Arial" w:hAnsi="Arial" w:cs="Arial"/>
          <w:color w:val="000000" w:themeColor="text1"/>
        </w:rPr>
      </w:pPr>
    </w:p>
    <w:p w14:paraId="0185F010"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OLIVEIRA, José Victor Dias. </w:t>
      </w:r>
      <w:r w:rsidRPr="00421952">
        <w:rPr>
          <w:rFonts w:ascii="Arial" w:hAnsi="Arial" w:cs="Arial"/>
          <w:b/>
          <w:bCs/>
          <w:color w:val="000000" w:themeColor="text1"/>
        </w:rPr>
        <w:t>Contabilidade e gestão de custos na agroindústria e produção de soja no Brasil</w:t>
      </w:r>
      <w:r w:rsidRPr="00421952">
        <w:rPr>
          <w:rFonts w:ascii="Arial" w:hAnsi="Arial" w:cs="Arial"/>
          <w:color w:val="000000" w:themeColor="text1"/>
        </w:rPr>
        <w:t>: uma revisão da literatura. 2023. Trabalho de Conclusão de Curso (Bacharelado em Ciências Contábeis) — Universidade Federal de Uberlândia, Uberlândia, 2023. Disponível em: https://repositorio.ufu.br/handle/123456789/36885. Acesso em: 12 dez. 2026.</w:t>
      </w:r>
    </w:p>
    <w:p w14:paraId="7F21FAA5" w14:textId="77777777" w:rsidR="00421952" w:rsidRPr="00421952" w:rsidRDefault="00421952" w:rsidP="00421952">
      <w:pPr>
        <w:pStyle w:val="Corpodetexto"/>
        <w:spacing w:before="0" w:after="0"/>
        <w:rPr>
          <w:rFonts w:ascii="Arial" w:hAnsi="Arial" w:cs="Arial"/>
          <w:color w:val="000000" w:themeColor="text1"/>
        </w:rPr>
      </w:pPr>
    </w:p>
    <w:p w14:paraId="0A5758CD"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PREECE, Jennifer; ROGERS, Yvonne; SHARP, Helen. </w:t>
      </w:r>
      <w:proofErr w:type="spellStart"/>
      <w:r w:rsidRPr="00421952">
        <w:rPr>
          <w:rFonts w:ascii="Arial" w:hAnsi="Arial" w:cs="Arial"/>
          <w:b/>
          <w:bCs/>
          <w:color w:val="000000" w:themeColor="text1"/>
        </w:rPr>
        <w:t>Interaction</w:t>
      </w:r>
      <w:proofErr w:type="spellEnd"/>
      <w:r w:rsidRPr="00421952">
        <w:rPr>
          <w:rFonts w:ascii="Arial" w:hAnsi="Arial" w:cs="Arial"/>
          <w:b/>
          <w:bCs/>
          <w:color w:val="000000" w:themeColor="text1"/>
        </w:rPr>
        <w:t xml:space="preserve"> Design</w:t>
      </w:r>
      <w:r w:rsidRPr="00421952">
        <w:rPr>
          <w:rFonts w:ascii="Arial" w:hAnsi="Arial" w:cs="Arial"/>
          <w:color w:val="000000" w:themeColor="text1"/>
        </w:rPr>
        <w:t xml:space="preserve">: </w:t>
      </w:r>
      <w:proofErr w:type="spellStart"/>
      <w:r w:rsidRPr="00421952">
        <w:rPr>
          <w:rFonts w:ascii="Arial" w:hAnsi="Arial" w:cs="Arial"/>
          <w:color w:val="000000" w:themeColor="text1"/>
        </w:rPr>
        <w:t>Beyond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Human</w:t>
      </w:r>
      <w:proofErr w:type="spellEnd"/>
      <w:r w:rsidRPr="00421952">
        <w:rPr>
          <w:rFonts w:ascii="Arial" w:hAnsi="Arial" w:cs="Arial"/>
          <w:color w:val="000000" w:themeColor="text1"/>
        </w:rPr>
        <w:t xml:space="preserve">-Computer </w:t>
      </w:r>
      <w:proofErr w:type="spellStart"/>
      <w:r w:rsidRPr="00421952">
        <w:rPr>
          <w:rFonts w:ascii="Arial" w:hAnsi="Arial" w:cs="Arial"/>
          <w:color w:val="000000" w:themeColor="text1"/>
        </w:rPr>
        <w:t>Interaction</w:t>
      </w:r>
      <w:proofErr w:type="spellEnd"/>
      <w:r w:rsidRPr="00421952">
        <w:rPr>
          <w:rFonts w:ascii="Arial" w:hAnsi="Arial" w:cs="Arial"/>
          <w:color w:val="000000" w:themeColor="text1"/>
        </w:rPr>
        <w:t xml:space="preserve">. 5. ed. </w:t>
      </w:r>
      <w:proofErr w:type="spellStart"/>
      <w:r w:rsidRPr="00421952">
        <w:rPr>
          <w:rFonts w:ascii="Arial" w:hAnsi="Arial" w:cs="Arial"/>
          <w:color w:val="000000" w:themeColor="text1"/>
        </w:rPr>
        <w:t>Hoboken</w:t>
      </w:r>
      <w:proofErr w:type="spellEnd"/>
      <w:r w:rsidRPr="00421952">
        <w:rPr>
          <w:rFonts w:ascii="Arial" w:hAnsi="Arial" w:cs="Arial"/>
          <w:color w:val="000000" w:themeColor="text1"/>
        </w:rPr>
        <w:t>: Wiley, 2019.</w:t>
      </w:r>
    </w:p>
    <w:p w14:paraId="60ADB836" w14:textId="77777777" w:rsidR="00421952" w:rsidRPr="00421952" w:rsidRDefault="00421952" w:rsidP="00421952">
      <w:pPr>
        <w:pStyle w:val="Corpodetexto"/>
        <w:spacing w:before="0" w:after="0"/>
        <w:rPr>
          <w:rFonts w:ascii="Arial" w:hAnsi="Arial" w:cs="Arial"/>
          <w:color w:val="000000" w:themeColor="text1"/>
        </w:rPr>
      </w:pPr>
    </w:p>
    <w:p w14:paraId="53F672C9"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PRODANOV, Cleber Cristiano; FREITAS, Ernani Cesar de. </w:t>
      </w:r>
      <w:r w:rsidRPr="00421952">
        <w:rPr>
          <w:rFonts w:ascii="Arial" w:hAnsi="Arial" w:cs="Arial"/>
          <w:b/>
          <w:bCs/>
          <w:color w:val="000000" w:themeColor="text1"/>
        </w:rPr>
        <w:t>Metodologia do trabalho científico</w:t>
      </w:r>
      <w:r w:rsidRPr="00421952">
        <w:rPr>
          <w:rFonts w:ascii="Arial" w:hAnsi="Arial" w:cs="Arial"/>
          <w:color w:val="000000" w:themeColor="text1"/>
        </w:rPr>
        <w:t>: métodos e técnicas da pesquisa e do trabalho acadêmico. 2. ed. Novo Hamburgo: Feevale, 2013.</w:t>
      </w:r>
    </w:p>
    <w:p w14:paraId="2F37C167" w14:textId="77777777" w:rsidR="00421952" w:rsidRPr="00421952" w:rsidRDefault="00421952" w:rsidP="00421952">
      <w:pPr>
        <w:pStyle w:val="Corpodetexto"/>
        <w:spacing w:before="0" w:after="0"/>
        <w:rPr>
          <w:rFonts w:ascii="Arial" w:hAnsi="Arial" w:cs="Arial"/>
          <w:color w:val="000000" w:themeColor="text1"/>
        </w:rPr>
      </w:pPr>
    </w:p>
    <w:p w14:paraId="309E64D8"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SANTOS, Bruno Cássio. </w:t>
      </w:r>
      <w:r w:rsidRPr="00421952">
        <w:rPr>
          <w:rFonts w:ascii="Arial" w:hAnsi="Arial" w:cs="Arial"/>
          <w:b/>
          <w:bCs/>
          <w:color w:val="000000" w:themeColor="text1"/>
        </w:rPr>
        <w:t>A importância da gestão financeira para o pequeno produtor agrícola</w:t>
      </w:r>
      <w:r w:rsidRPr="00421952">
        <w:rPr>
          <w:rFonts w:ascii="Arial" w:hAnsi="Arial" w:cs="Arial"/>
          <w:color w:val="000000" w:themeColor="text1"/>
        </w:rPr>
        <w:t>. 2022. Trabalho de Conclusão de Curso (Bacharelado em Ciências Contábeis) — Centro Universitário Luterano de Palmas, Palmas, 2022. Disponível em: https://ulbra-to.br/bibliotecadigital/uploads/document6421dfc2c4c9e.pdf. Acesso em: 12 dez. 2026.</w:t>
      </w:r>
    </w:p>
    <w:p w14:paraId="197811F7" w14:textId="77777777" w:rsidR="00421952" w:rsidRPr="00421952" w:rsidRDefault="00421952" w:rsidP="00421952">
      <w:pPr>
        <w:pStyle w:val="Corpodetexto"/>
        <w:spacing w:before="0" w:after="0"/>
        <w:rPr>
          <w:rFonts w:ascii="Arial" w:hAnsi="Arial" w:cs="Arial"/>
          <w:color w:val="000000" w:themeColor="text1"/>
        </w:rPr>
      </w:pPr>
    </w:p>
    <w:p w14:paraId="478F9021"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SANTOS, Simone; COSTA, Thais; NUNES, Renata Veloso. Administração rural: a importância da gestão no desenvolvimento de propriedades rurais. </w:t>
      </w:r>
      <w:r w:rsidRPr="00421952">
        <w:rPr>
          <w:rFonts w:ascii="Arial" w:hAnsi="Arial" w:cs="Arial"/>
          <w:b/>
          <w:bCs/>
          <w:color w:val="000000" w:themeColor="text1"/>
        </w:rPr>
        <w:t>Ciências Gerenciais em Foco</w:t>
      </w:r>
      <w:r w:rsidRPr="00421952">
        <w:rPr>
          <w:rFonts w:ascii="Arial" w:hAnsi="Arial" w:cs="Arial"/>
          <w:color w:val="000000" w:themeColor="text1"/>
        </w:rPr>
        <w:t>, v. 10, n. 1, p. 43-58, 2021. Disponível em: https://revista.uemg.br/cgf/article/view/6431. Acesso em: 12 dez. 2026.</w:t>
      </w:r>
    </w:p>
    <w:p w14:paraId="61FD1393" w14:textId="77777777" w:rsidR="00421952" w:rsidRPr="00421952" w:rsidRDefault="00421952" w:rsidP="00421952">
      <w:pPr>
        <w:pStyle w:val="Corpodetexto"/>
        <w:spacing w:before="0" w:after="0"/>
        <w:rPr>
          <w:rFonts w:ascii="Arial" w:hAnsi="Arial" w:cs="Arial"/>
          <w:color w:val="000000" w:themeColor="text1"/>
        </w:rPr>
      </w:pPr>
    </w:p>
    <w:p w14:paraId="69991DC6"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SEBRAE. </w:t>
      </w:r>
      <w:r w:rsidRPr="00421952">
        <w:rPr>
          <w:rFonts w:ascii="Arial" w:hAnsi="Arial" w:cs="Arial"/>
          <w:b/>
          <w:bCs/>
          <w:color w:val="000000" w:themeColor="text1"/>
        </w:rPr>
        <w:t>O uso de tecnologia na gestão das micro e pequenas empresas rurais</w:t>
      </w:r>
      <w:r w:rsidRPr="00421952">
        <w:rPr>
          <w:rFonts w:ascii="Arial" w:hAnsi="Arial" w:cs="Arial"/>
          <w:color w:val="000000" w:themeColor="text1"/>
        </w:rPr>
        <w:t>. Brasília: Sebrae, 2020.</w:t>
      </w:r>
    </w:p>
    <w:p w14:paraId="219E3F51" w14:textId="77777777" w:rsidR="00421952" w:rsidRPr="00421952" w:rsidRDefault="00421952" w:rsidP="00421952">
      <w:pPr>
        <w:pStyle w:val="Corpodetexto"/>
        <w:spacing w:before="0" w:after="0"/>
        <w:rPr>
          <w:rFonts w:ascii="Arial" w:hAnsi="Arial" w:cs="Arial"/>
          <w:color w:val="000000" w:themeColor="text1"/>
        </w:rPr>
      </w:pPr>
    </w:p>
    <w:p w14:paraId="32182253"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SIAGRI. </w:t>
      </w:r>
      <w:proofErr w:type="spellStart"/>
      <w:r w:rsidRPr="00421952">
        <w:rPr>
          <w:rFonts w:ascii="Arial" w:hAnsi="Arial" w:cs="Arial"/>
          <w:b/>
          <w:bCs/>
          <w:color w:val="000000" w:themeColor="text1"/>
        </w:rPr>
        <w:t>Siagri</w:t>
      </w:r>
      <w:proofErr w:type="spellEnd"/>
      <w:r w:rsidRPr="00421952">
        <w:rPr>
          <w:rFonts w:ascii="Arial" w:hAnsi="Arial" w:cs="Arial"/>
          <w:color w:val="000000" w:themeColor="text1"/>
        </w:rPr>
        <w:t>: Software de Gestão para o Agronegócio. 2026. Disponível em: https://www.siagri.com.br. Acesso em: 12 dez. 2026.</w:t>
      </w:r>
    </w:p>
    <w:p w14:paraId="51DDAB92" w14:textId="77777777" w:rsidR="00421952" w:rsidRPr="00421952" w:rsidRDefault="00421952" w:rsidP="00421952">
      <w:pPr>
        <w:pStyle w:val="Corpodetexto"/>
        <w:spacing w:before="0" w:after="0"/>
        <w:rPr>
          <w:rFonts w:ascii="Arial" w:hAnsi="Arial" w:cs="Arial"/>
          <w:color w:val="000000" w:themeColor="text1"/>
        </w:rPr>
      </w:pPr>
    </w:p>
    <w:p w14:paraId="62E9AB7B"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SILBERSCHATZ, Abraham; KORTH, Henry F.; SUDARSHAN, S. </w:t>
      </w:r>
      <w:r w:rsidRPr="00421952">
        <w:rPr>
          <w:rFonts w:ascii="Arial" w:hAnsi="Arial" w:cs="Arial"/>
          <w:b/>
          <w:bCs/>
          <w:color w:val="000000" w:themeColor="text1"/>
        </w:rPr>
        <w:t>Sistema de Banco de Dados</w:t>
      </w:r>
      <w:r w:rsidRPr="00421952">
        <w:rPr>
          <w:rFonts w:ascii="Arial" w:hAnsi="Arial" w:cs="Arial"/>
          <w:color w:val="000000" w:themeColor="text1"/>
        </w:rPr>
        <w:t>. 6. ed. Rio de Janeiro: Elsevier, 2012.</w:t>
      </w:r>
    </w:p>
    <w:p w14:paraId="7B13718D" w14:textId="77777777" w:rsidR="00421952" w:rsidRPr="00421952" w:rsidRDefault="00421952" w:rsidP="00421952">
      <w:pPr>
        <w:pStyle w:val="Corpodetexto"/>
        <w:spacing w:before="0" w:after="0"/>
        <w:rPr>
          <w:rFonts w:ascii="Arial" w:hAnsi="Arial" w:cs="Arial"/>
          <w:color w:val="000000" w:themeColor="text1"/>
        </w:rPr>
      </w:pPr>
    </w:p>
    <w:p w14:paraId="39648C03"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SILVA, Andressa Larissa Santos; OLIVEIRA, Ana Carolina Silva. </w:t>
      </w:r>
      <w:r w:rsidRPr="00421952">
        <w:rPr>
          <w:rFonts w:ascii="Arial" w:hAnsi="Arial" w:cs="Arial"/>
          <w:b/>
          <w:bCs/>
          <w:color w:val="000000" w:themeColor="text1"/>
        </w:rPr>
        <w:t>A contabilidade rural como ferramenta de gestão para pequenos produtores rurais</w:t>
      </w:r>
      <w:r w:rsidRPr="00421952">
        <w:rPr>
          <w:rFonts w:ascii="Arial" w:hAnsi="Arial" w:cs="Arial"/>
          <w:color w:val="000000" w:themeColor="text1"/>
        </w:rPr>
        <w:t xml:space="preserve">. 2023. Trabalho de Conclusão de Curso (Bacharelado em Ciências Contábeis) — Faculdade </w:t>
      </w:r>
      <w:proofErr w:type="spellStart"/>
      <w:r w:rsidRPr="00421952">
        <w:rPr>
          <w:rFonts w:ascii="Arial" w:hAnsi="Arial" w:cs="Arial"/>
          <w:color w:val="000000" w:themeColor="text1"/>
        </w:rPr>
        <w:t>Unicamps</w:t>
      </w:r>
      <w:proofErr w:type="spellEnd"/>
      <w:r w:rsidRPr="00421952">
        <w:rPr>
          <w:rFonts w:ascii="Arial" w:hAnsi="Arial" w:cs="Arial"/>
          <w:color w:val="000000" w:themeColor="text1"/>
        </w:rPr>
        <w:t>, Goiânia, 2023. Disponível em: https://facunicampsgoiania.com.br/wp-content/uploads/2023/09/TCC-A-CONTABILIDADE-RURAL-COMO-FERRAMENTA-DE-GESTAO-PARA-PEQUENOS-PRODUTORES-RURAIS.pdf. Acesso em: 12 dez. 2026.</w:t>
      </w:r>
    </w:p>
    <w:p w14:paraId="5AB65C06" w14:textId="77777777" w:rsidR="00421952" w:rsidRPr="00421952" w:rsidRDefault="00421952" w:rsidP="00421952">
      <w:pPr>
        <w:pStyle w:val="Corpodetexto"/>
        <w:spacing w:before="0" w:after="0"/>
        <w:rPr>
          <w:rFonts w:ascii="Arial" w:hAnsi="Arial" w:cs="Arial"/>
          <w:color w:val="000000" w:themeColor="text1"/>
        </w:rPr>
      </w:pPr>
    </w:p>
    <w:p w14:paraId="615C325E"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SYNGENTA DIGITAL. </w:t>
      </w:r>
      <w:r w:rsidRPr="00421952">
        <w:rPr>
          <w:rFonts w:ascii="Arial" w:hAnsi="Arial" w:cs="Arial"/>
          <w:b/>
          <w:bCs/>
          <w:color w:val="000000" w:themeColor="text1"/>
        </w:rPr>
        <w:t>Syngenta Digital</w:t>
      </w:r>
      <w:r w:rsidRPr="00421952">
        <w:rPr>
          <w:rFonts w:ascii="Arial" w:hAnsi="Arial" w:cs="Arial"/>
          <w:color w:val="000000" w:themeColor="text1"/>
        </w:rPr>
        <w:t>: Tecnologia para o Campo. 2026. Disponível em: https://www.syngentadigital.com.br. Acesso em: 12 dez. 2026.</w:t>
      </w:r>
    </w:p>
    <w:p w14:paraId="4D7065D9" w14:textId="77777777" w:rsidR="00421952" w:rsidRPr="00421952" w:rsidRDefault="00421952" w:rsidP="00421952">
      <w:pPr>
        <w:pStyle w:val="Corpodetexto"/>
        <w:spacing w:before="0" w:after="0"/>
        <w:rPr>
          <w:rFonts w:ascii="Arial" w:hAnsi="Arial" w:cs="Arial"/>
          <w:color w:val="000000" w:themeColor="text1"/>
        </w:rPr>
      </w:pPr>
    </w:p>
    <w:p w14:paraId="290533D7"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lastRenderedPageBreak/>
        <w:t xml:space="preserve">TILKOV, Stefan; VINOSKI, Steve. Node.js: </w:t>
      </w:r>
      <w:proofErr w:type="spellStart"/>
      <w:r w:rsidRPr="00421952">
        <w:rPr>
          <w:rFonts w:ascii="Arial" w:hAnsi="Arial" w:cs="Arial"/>
          <w:color w:val="000000" w:themeColor="text1"/>
        </w:rPr>
        <w:t>Using</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JavaScript</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to</w:t>
      </w:r>
      <w:proofErr w:type="spellEnd"/>
      <w:r w:rsidRPr="00421952">
        <w:rPr>
          <w:rFonts w:ascii="Arial" w:hAnsi="Arial" w:cs="Arial"/>
          <w:color w:val="000000" w:themeColor="text1"/>
        </w:rPr>
        <w:t xml:space="preserve"> Build High-Performance Network </w:t>
      </w:r>
      <w:proofErr w:type="spellStart"/>
      <w:r w:rsidRPr="00421952">
        <w:rPr>
          <w:rFonts w:ascii="Arial" w:hAnsi="Arial" w:cs="Arial"/>
          <w:color w:val="000000" w:themeColor="text1"/>
        </w:rPr>
        <w:t>Programs</w:t>
      </w:r>
      <w:proofErr w:type="spellEnd"/>
      <w:r w:rsidRPr="00421952">
        <w:rPr>
          <w:rFonts w:ascii="Arial" w:hAnsi="Arial" w:cs="Arial"/>
          <w:color w:val="000000" w:themeColor="text1"/>
        </w:rPr>
        <w:t xml:space="preserve">. </w:t>
      </w:r>
      <w:r w:rsidRPr="00421952">
        <w:rPr>
          <w:rFonts w:ascii="Arial" w:hAnsi="Arial" w:cs="Arial"/>
          <w:b/>
          <w:bCs/>
          <w:color w:val="000000" w:themeColor="text1"/>
        </w:rPr>
        <w:t xml:space="preserve">IEEE Internet </w:t>
      </w:r>
      <w:proofErr w:type="spellStart"/>
      <w:r w:rsidRPr="00421952">
        <w:rPr>
          <w:rFonts w:ascii="Arial" w:hAnsi="Arial" w:cs="Arial"/>
          <w:b/>
          <w:bCs/>
          <w:color w:val="000000" w:themeColor="text1"/>
        </w:rPr>
        <w:t>Computing</w:t>
      </w:r>
      <w:proofErr w:type="spellEnd"/>
      <w:r w:rsidRPr="00421952">
        <w:rPr>
          <w:rFonts w:ascii="Arial" w:hAnsi="Arial" w:cs="Arial"/>
          <w:color w:val="000000" w:themeColor="text1"/>
        </w:rPr>
        <w:t>, v. 14, n. 6, p. 80-83, 2010.</w:t>
      </w:r>
    </w:p>
    <w:p w14:paraId="36BF6751" w14:textId="77777777" w:rsidR="00421952" w:rsidRPr="00421952" w:rsidRDefault="00421952" w:rsidP="00421952">
      <w:pPr>
        <w:pStyle w:val="Corpodetexto"/>
        <w:spacing w:before="0" w:after="0"/>
        <w:rPr>
          <w:rFonts w:ascii="Arial" w:hAnsi="Arial" w:cs="Arial"/>
          <w:color w:val="000000" w:themeColor="text1"/>
        </w:rPr>
      </w:pPr>
    </w:p>
    <w:p w14:paraId="47A283F7"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VITALI, Giovana; LIZOTE, Suzete Antonieta. Controles e práticas de gestão dos custos das propriedades rurais familiares. </w:t>
      </w:r>
      <w:r w:rsidRPr="00421952">
        <w:rPr>
          <w:rFonts w:ascii="Arial" w:hAnsi="Arial" w:cs="Arial"/>
          <w:b/>
          <w:bCs/>
          <w:color w:val="000000" w:themeColor="text1"/>
        </w:rPr>
        <w:t>Custos e Agronegócio Online</w:t>
      </w:r>
      <w:r w:rsidRPr="00421952">
        <w:rPr>
          <w:rFonts w:ascii="Arial" w:hAnsi="Arial" w:cs="Arial"/>
          <w:color w:val="000000" w:themeColor="text1"/>
        </w:rPr>
        <w:t>, v. 18, n. 2, p. 292-315, 2022. Disponível em: http://www.custoseagronegocioonline.com.br/numero2v18/OK%2015%20familiares.pdf. Acesso em: 12 dez. 2026.</w:t>
      </w:r>
    </w:p>
    <w:p w14:paraId="70BE6929" w14:textId="77777777" w:rsidR="00421952" w:rsidRPr="00421952" w:rsidRDefault="00421952" w:rsidP="00421952">
      <w:pPr>
        <w:pStyle w:val="Corpodetexto"/>
        <w:spacing w:before="0" w:after="0"/>
        <w:rPr>
          <w:rFonts w:ascii="Arial" w:hAnsi="Arial" w:cs="Arial"/>
          <w:color w:val="000000" w:themeColor="text1"/>
        </w:rPr>
      </w:pPr>
    </w:p>
    <w:p w14:paraId="40D62592" w14:textId="5CBF7E09" w:rsidR="006853C5" w:rsidRP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VITE. </w:t>
      </w:r>
      <w:r w:rsidRPr="00421952">
        <w:rPr>
          <w:rFonts w:ascii="Arial" w:hAnsi="Arial" w:cs="Arial"/>
          <w:b/>
          <w:bCs/>
          <w:color w:val="000000" w:themeColor="text1"/>
        </w:rPr>
        <w:t>Vite</w:t>
      </w:r>
      <w:r w:rsidRPr="00421952">
        <w:rPr>
          <w:rFonts w:ascii="Arial" w:hAnsi="Arial" w:cs="Arial"/>
          <w:color w:val="000000" w:themeColor="text1"/>
        </w:rPr>
        <w:t xml:space="preserve">: Next Generation </w:t>
      </w:r>
      <w:proofErr w:type="spellStart"/>
      <w:r w:rsidRPr="00421952">
        <w:rPr>
          <w:rFonts w:ascii="Arial" w:hAnsi="Arial" w:cs="Arial"/>
          <w:color w:val="000000" w:themeColor="text1"/>
        </w:rPr>
        <w:t>Frontend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Tooling</w:t>
      </w:r>
      <w:proofErr w:type="spellEnd"/>
      <w:r w:rsidRPr="00421952">
        <w:rPr>
          <w:rFonts w:ascii="Arial" w:hAnsi="Arial" w:cs="Arial"/>
          <w:color w:val="000000" w:themeColor="text1"/>
        </w:rPr>
        <w:t>. 2024. Disponível em: https://vitejs.dev/guide/why.html. Acesso em: 04 mai. 2026.</w:t>
      </w:r>
    </w:p>
    <w:p w14:paraId="36D48FFA" w14:textId="65BE35B0" w:rsidR="002E0FEB" w:rsidRPr="00810308" w:rsidRDefault="00000000" w:rsidP="00CD597E">
      <w:pPr>
        <w:pStyle w:val="Ttulo1"/>
      </w:pPr>
      <w:bookmarkStart w:id="129" w:name="_Toc234316845"/>
      <w:r w:rsidRPr="00810308">
        <w:t>APÊNDICES</w:t>
      </w:r>
      <w:bookmarkEnd w:id="129"/>
    </w:p>
    <w:p w14:paraId="13A43008" w14:textId="33615647" w:rsidR="002E0FEB" w:rsidRPr="00810308" w:rsidRDefault="00000000" w:rsidP="000F13C0">
      <w:pPr>
        <w:pStyle w:val="Ttulo2"/>
      </w:pPr>
      <w:bookmarkStart w:id="130" w:name="X02c1c9476b7f21590c166d81d9422497b4d8ae1"/>
      <w:bookmarkStart w:id="131" w:name="_Toc234316846"/>
      <w:r w:rsidRPr="00810308">
        <w:t xml:space="preserve">APÊNDICE A — </w:t>
      </w:r>
      <w:r w:rsidR="000F13C0" w:rsidRPr="00810308">
        <w:t>GUIÃO DE TAREFAS PARA TESTES DE USABILIDADE</w:t>
      </w:r>
      <w:bookmarkEnd w:id="131"/>
    </w:p>
    <w:p w14:paraId="1CD35DF4" w14:textId="432ACACE"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TAREFAS — SMART PLANTIO</w:t>
      </w:r>
      <w:r w:rsidRPr="00810308">
        <w:rPr>
          <w:rFonts w:ascii="Arial" w:hAnsi="Arial" w:cs="Arial"/>
          <w:color w:val="000000" w:themeColor="text1"/>
        </w:rPr>
        <w:br/>
        <w:t>Participante: _________________________</w:t>
      </w:r>
      <w:r w:rsidRPr="00810308">
        <w:rPr>
          <w:rFonts w:ascii="Arial" w:hAnsi="Arial" w:cs="Arial"/>
          <w:color w:val="000000" w:themeColor="text1"/>
        </w:rPr>
        <w:br/>
        <w:t>Data: ___/___/2026</w:t>
      </w:r>
      <w:r w:rsidRPr="00810308">
        <w:rPr>
          <w:rFonts w:ascii="Arial" w:hAnsi="Arial" w:cs="Arial"/>
          <w:color w:val="000000" w:themeColor="text1"/>
        </w:rPr>
        <w:br/>
        <w:t>Dispositivo: ( ) Computador ( ) Celular</w:t>
      </w:r>
    </w:p>
    <w:p w14:paraId="73C81235"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Instruções Gerais:</w:t>
      </w:r>
      <w:r w:rsidRPr="00810308">
        <w:rPr>
          <w:rFonts w:ascii="Arial" w:hAnsi="Arial" w:cs="Arial"/>
          <w:color w:val="000000" w:themeColor="text1"/>
        </w:rPr>
        <w:br/>
        <w:t xml:space="preserve">Você receberá uma série de tarefas para executar no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Leia cada tarefa em voz alta e execute-a verbalizando seus pensamentos continuamente (o que você está pensando, procurando, esperando, sentindo). Não há respostas certas ou erradas — estamos avaliando o sistema, não você. Tome o tempo que precisar.</w:t>
      </w:r>
    </w:p>
    <w:p w14:paraId="19AC2025"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1: LOGIN</w:t>
      </w:r>
      <w:r w:rsidRPr="00810308">
        <w:rPr>
          <w:rFonts w:ascii="Arial" w:hAnsi="Arial" w:cs="Arial"/>
          <w:color w:val="000000" w:themeColor="text1"/>
        </w:rPr>
        <w:br/>
        <w:t xml:space="preserve">Acesse 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utilizando as credenciais fornecidas pelo pesquisador.</w:t>
      </w:r>
    </w:p>
    <w:p w14:paraId="7B59FAB6"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Tempo: _______ segundos | Erros: _____ | Ajuda solicitada: ( ) Sim ( ) Não</w:t>
      </w:r>
      <w:r w:rsidRPr="00810308">
        <w:rPr>
          <w:rFonts w:ascii="Arial" w:hAnsi="Arial" w:cs="Arial"/>
          <w:color w:val="000000" w:themeColor="text1"/>
        </w:rPr>
        <w:br/>
        <w:t>Dificuldade (1-5): ( ) 1 - Muito Difícil ( ) 2 ( ) 3 ( ) 4 ( ) 5 - Muito Fácil</w:t>
      </w:r>
      <w:r w:rsidRPr="00810308">
        <w:rPr>
          <w:rFonts w:ascii="Arial" w:hAnsi="Arial" w:cs="Arial"/>
          <w:color w:val="000000" w:themeColor="text1"/>
        </w:rPr>
        <w:br/>
        <w:t>Observações: _____________________________________________________________</w:t>
      </w:r>
    </w:p>
    <w:p w14:paraId="415887E6"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2: CRIAR PROPRIEDADE</w:t>
      </w:r>
      <w:r w:rsidRPr="00810308">
        <w:rPr>
          <w:rFonts w:ascii="Arial" w:hAnsi="Arial" w:cs="Arial"/>
          <w:color w:val="000000" w:themeColor="text1"/>
        </w:rPr>
        <w:br/>
        <w:t>Cadastre uma nova propriedade rural com o nome “Fazenda São José”, localizada na cidade de “Alfenas”, com área total de 50 hectares.</w:t>
      </w:r>
    </w:p>
    <w:p w14:paraId="7C624949"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Tempo: _______ segundos | Erros: _____ | Ajuda solicitada: ( ) Sim ( ) Não</w:t>
      </w:r>
      <w:r w:rsidRPr="00810308">
        <w:rPr>
          <w:rFonts w:ascii="Arial" w:hAnsi="Arial" w:cs="Arial"/>
          <w:color w:val="000000" w:themeColor="text1"/>
        </w:rPr>
        <w:br/>
        <w:t>Dificuldade (1-5): ( ) 1 ( ) 2 ( ) 3 ( ) 4 ( ) 5</w:t>
      </w:r>
      <w:r w:rsidRPr="00810308">
        <w:rPr>
          <w:rFonts w:ascii="Arial" w:hAnsi="Arial" w:cs="Arial"/>
          <w:color w:val="000000" w:themeColor="text1"/>
        </w:rPr>
        <w:br/>
        <w:t>Observações: _____________________________________________________________</w:t>
      </w:r>
    </w:p>
    <w:p w14:paraId="2D7D2F22"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3: EDITAR PROPRIEDADE</w:t>
      </w:r>
      <w:r w:rsidRPr="00810308">
        <w:rPr>
          <w:rFonts w:ascii="Arial" w:hAnsi="Arial" w:cs="Arial"/>
          <w:color w:val="000000" w:themeColor="text1"/>
        </w:rPr>
        <w:br/>
        <w:t>Altere o nome da propriedade que você acabou de criar para “Fazenda Santa Clara”.</w:t>
      </w:r>
    </w:p>
    <w:p w14:paraId="3685EDBD"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Tempo: _______ segundos | Erros: _____ | Ajuda solicitada: ( ) Sim ( ) Não</w:t>
      </w:r>
      <w:r w:rsidRPr="00810308">
        <w:rPr>
          <w:rFonts w:ascii="Arial" w:hAnsi="Arial" w:cs="Arial"/>
          <w:color w:val="000000" w:themeColor="text1"/>
        </w:rPr>
        <w:br/>
        <w:t>Dificuldade (1-5): ( ) 1 ( ) 2 ( ) 3 ( ) 4 ( ) 5</w:t>
      </w:r>
      <w:r w:rsidRPr="00810308">
        <w:rPr>
          <w:rFonts w:ascii="Arial" w:hAnsi="Arial" w:cs="Arial"/>
          <w:color w:val="000000" w:themeColor="text1"/>
        </w:rPr>
        <w:br/>
      </w:r>
      <w:r w:rsidRPr="00810308">
        <w:rPr>
          <w:rFonts w:ascii="Arial" w:hAnsi="Arial" w:cs="Arial"/>
          <w:color w:val="000000" w:themeColor="text1"/>
        </w:rPr>
        <w:lastRenderedPageBreak/>
        <w:t>Observações: _____________________________________________________________</w:t>
      </w:r>
    </w:p>
    <w:p w14:paraId="175B5592"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4: CRIAR TALHÃO</w:t>
      </w:r>
      <w:r w:rsidRPr="00810308">
        <w:rPr>
          <w:rFonts w:ascii="Arial" w:hAnsi="Arial" w:cs="Arial"/>
          <w:color w:val="000000" w:themeColor="text1"/>
        </w:rPr>
        <w:br/>
        <w:t>Crie um talhão (gleba) dentro da propriedade “Fazenda Santa Clara” com o nome “Talhão A”, área de 10 hectares.</w:t>
      </w:r>
    </w:p>
    <w:p w14:paraId="25EE8E18"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Tempo: _______ segundos | Erros: _____ | Ajuda solicitada: ( ) Sim ( ) Não</w:t>
      </w:r>
      <w:r w:rsidRPr="00810308">
        <w:rPr>
          <w:rFonts w:ascii="Arial" w:hAnsi="Arial" w:cs="Arial"/>
          <w:color w:val="000000" w:themeColor="text1"/>
        </w:rPr>
        <w:br/>
        <w:t>Dificuldade (1-5): ( ) 1 ( ) 2 ( ) 3 ( ) 4 ( ) 5</w:t>
      </w:r>
      <w:r w:rsidRPr="00810308">
        <w:rPr>
          <w:rFonts w:ascii="Arial" w:hAnsi="Arial" w:cs="Arial"/>
          <w:color w:val="000000" w:themeColor="text1"/>
        </w:rPr>
        <w:br/>
        <w:t>Observações: _____________________________________________________________</w:t>
      </w:r>
    </w:p>
    <w:p w14:paraId="3684F1A7"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5: EDITAR TALHÃO</w:t>
      </w:r>
      <w:r w:rsidRPr="00810308">
        <w:rPr>
          <w:rFonts w:ascii="Arial" w:hAnsi="Arial" w:cs="Arial"/>
          <w:color w:val="000000" w:themeColor="text1"/>
        </w:rPr>
        <w:br/>
        <w:t>Edite o talhão “Talhão A”, alterando a área para 12 hectares.</w:t>
      </w:r>
    </w:p>
    <w:p w14:paraId="253769B0"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Tempo: _______ segundos | Erros: _____ | Ajuda solicitada: ( ) Sim ( ) Não</w:t>
      </w:r>
      <w:r w:rsidRPr="00810308">
        <w:rPr>
          <w:rFonts w:ascii="Arial" w:hAnsi="Arial" w:cs="Arial"/>
          <w:color w:val="000000" w:themeColor="text1"/>
        </w:rPr>
        <w:br/>
        <w:t>Dificuldade (1-5): ( ) 1 ( ) 2 ( ) 3 ( ) 4 ( ) 5</w:t>
      </w:r>
      <w:r w:rsidRPr="00810308">
        <w:rPr>
          <w:rFonts w:ascii="Arial" w:hAnsi="Arial" w:cs="Arial"/>
          <w:color w:val="000000" w:themeColor="text1"/>
        </w:rPr>
        <w:br/>
        <w:t>Observações: _____________________________________________________________</w:t>
      </w:r>
    </w:p>
    <w:p w14:paraId="40296985"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6: CRIAR SAFRA</w:t>
      </w:r>
      <w:r w:rsidRPr="00810308">
        <w:rPr>
          <w:rFonts w:ascii="Arial" w:hAnsi="Arial" w:cs="Arial"/>
          <w:color w:val="000000" w:themeColor="text1"/>
        </w:rPr>
        <w:br/>
        <w:t>Cadastre uma nova safra de “Milho” no “Talhão A”, com data de plantio 01/10/2026 e previsão de colheita para 01/03/2027.</w:t>
      </w:r>
    </w:p>
    <w:p w14:paraId="0FC1F4CD"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Tempo: _______ segundos | Erros: _____ | Ajuda solicitada: ( ) Sim ( ) Não</w:t>
      </w:r>
      <w:r w:rsidRPr="00810308">
        <w:rPr>
          <w:rFonts w:ascii="Arial" w:hAnsi="Arial" w:cs="Arial"/>
          <w:color w:val="000000" w:themeColor="text1"/>
        </w:rPr>
        <w:br/>
        <w:t>Dificuldade (1-5): ( ) 1 ( ) 2 ( ) 3 ( ) 4 ( ) 5</w:t>
      </w:r>
      <w:r w:rsidRPr="00810308">
        <w:rPr>
          <w:rFonts w:ascii="Arial" w:hAnsi="Arial" w:cs="Arial"/>
          <w:color w:val="000000" w:themeColor="text1"/>
        </w:rPr>
        <w:br/>
        <w:t>Observações: _____________________________________________________________</w:t>
      </w:r>
    </w:p>
    <w:p w14:paraId="0A147A22"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7: LANÇAR CUSTO</w:t>
      </w:r>
      <w:r w:rsidRPr="00810308">
        <w:rPr>
          <w:rFonts w:ascii="Arial" w:hAnsi="Arial" w:cs="Arial"/>
          <w:color w:val="000000" w:themeColor="text1"/>
        </w:rPr>
        <w:br/>
        <w:t>Registre um custo de “Sementes” no valor de R$ 2.500,00 para a safra de milho que você acabou de criar.</w:t>
      </w:r>
    </w:p>
    <w:p w14:paraId="4E9E1210"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Tempo: _______ segundos | Erros: _____ | Ajuda solicitada: ( ) Sim ( ) Não</w:t>
      </w:r>
      <w:r w:rsidRPr="00810308">
        <w:rPr>
          <w:rFonts w:ascii="Arial" w:hAnsi="Arial" w:cs="Arial"/>
          <w:color w:val="000000" w:themeColor="text1"/>
        </w:rPr>
        <w:br/>
        <w:t>Dificuldade (1-5): ( ) 1 ( ) 2 ( ) 3 ( ) 4 ( ) 5</w:t>
      </w:r>
      <w:r w:rsidRPr="00810308">
        <w:rPr>
          <w:rFonts w:ascii="Arial" w:hAnsi="Arial" w:cs="Arial"/>
          <w:color w:val="000000" w:themeColor="text1"/>
        </w:rPr>
        <w:br/>
        <w:t>Observações: _____________________________________________________________</w:t>
      </w:r>
    </w:p>
    <w:p w14:paraId="0FFC8B7F"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8: VISUALIZAR GRÁFICOS</w:t>
      </w:r>
      <w:r w:rsidRPr="00810308">
        <w:rPr>
          <w:rFonts w:ascii="Arial" w:hAnsi="Arial" w:cs="Arial"/>
          <w:color w:val="000000" w:themeColor="text1"/>
        </w:rPr>
        <w:br/>
        <w:t>Navegue até a tela de gráficos/dashboard e visualize os gráficos financeiros da safra de milho.</w:t>
      </w:r>
    </w:p>
    <w:p w14:paraId="668040E8"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Tempo: _______ segundos | Erros: _____ | Ajuda solicitada: ( ) Sim ( ) Não</w:t>
      </w:r>
      <w:r w:rsidRPr="00810308">
        <w:rPr>
          <w:rFonts w:ascii="Arial" w:hAnsi="Arial" w:cs="Arial"/>
          <w:color w:val="000000" w:themeColor="text1"/>
        </w:rPr>
        <w:br/>
        <w:t>Dificuldade (1-5): ( ) 1 ( ) 2 ( ) 3 ( ) 4 ( ) 5</w:t>
      </w:r>
      <w:r w:rsidRPr="00810308">
        <w:rPr>
          <w:rFonts w:ascii="Arial" w:hAnsi="Arial" w:cs="Arial"/>
          <w:color w:val="000000" w:themeColor="text1"/>
        </w:rPr>
        <w:br/>
        <w:t>Observações: _____________________________________________________________</w:t>
      </w:r>
    </w:p>
    <w:p w14:paraId="6146DFD8" w14:textId="77777777" w:rsidR="002E0FEB" w:rsidRPr="00810308" w:rsidRDefault="00000000" w:rsidP="00421952">
      <w:pPr>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pict w14:anchorId="26291461">
          <v:rect id="_x0000_i5041" style="width:0;height:1.5pt" o:hralign="center" o:hrstd="t" o:hr="t"/>
        </w:pict>
      </w:r>
    </w:p>
    <w:p w14:paraId="770639F5"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lastRenderedPageBreak/>
        <w:t>TAREFA 9: ADICIONAR ESTOQUE</w:t>
      </w:r>
      <w:r w:rsidRPr="00810308">
        <w:rPr>
          <w:rFonts w:ascii="Arial" w:hAnsi="Arial" w:cs="Arial"/>
          <w:color w:val="000000" w:themeColor="text1"/>
        </w:rPr>
        <w:br/>
        <w:t>Cadastre um item no estoque da propriedade: “Fertilizante NPK”, quantidade 500 kg.</w:t>
      </w:r>
    </w:p>
    <w:p w14:paraId="44EA59B3"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Tempo: _______ segundos | Erros: _____ | Ajuda solicitada: ( ) Sim ( ) Não</w:t>
      </w:r>
      <w:r w:rsidRPr="00810308">
        <w:rPr>
          <w:rFonts w:ascii="Arial" w:hAnsi="Arial" w:cs="Arial"/>
          <w:color w:val="000000" w:themeColor="text1"/>
        </w:rPr>
        <w:br/>
        <w:t>Dificuldade (1-5): ( ) 1 ( ) 2 ( ) 3 ( ) 4 ( ) 5</w:t>
      </w:r>
      <w:r w:rsidRPr="00810308">
        <w:rPr>
          <w:rFonts w:ascii="Arial" w:hAnsi="Arial" w:cs="Arial"/>
          <w:color w:val="000000" w:themeColor="text1"/>
        </w:rPr>
        <w:br/>
        <w:t>Observações: _____________________________________________________________</w:t>
      </w:r>
    </w:p>
    <w:p w14:paraId="6D7FFEDE" w14:textId="77777777" w:rsidR="002E0FEB" w:rsidRPr="00810308" w:rsidRDefault="00000000" w:rsidP="00421952">
      <w:pPr>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pict w14:anchorId="10FF9FBD">
          <v:rect id="_x0000_i5042" style="width:0;height:1.5pt" o:hralign="center" o:hrstd="t" o:hr="t"/>
        </w:pict>
      </w:r>
    </w:p>
    <w:p w14:paraId="6261787E" w14:textId="4B90C542" w:rsidR="002E0FEB" w:rsidRPr="00810308" w:rsidRDefault="00000000" w:rsidP="000F13C0">
      <w:pPr>
        <w:pStyle w:val="Ttulo2"/>
      </w:pPr>
      <w:bookmarkStart w:id="132" w:name="X397e05ca8d564b2334f065092a5ada708b0274d"/>
      <w:bookmarkStart w:id="133" w:name="_Toc234316847"/>
      <w:bookmarkEnd w:id="130"/>
      <w:r w:rsidRPr="00810308">
        <w:t xml:space="preserve">APÊNDICE B — </w:t>
      </w:r>
      <w:r w:rsidR="000F13C0" w:rsidRPr="00810308">
        <w:t>QUESTIONÁRIO DE SATISFAÇÃO PÓS-TESTE</w:t>
      </w:r>
      <w:bookmarkEnd w:id="133"/>
    </w:p>
    <w:p w14:paraId="50585EB4" w14:textId="77777777" w:rsidR="002E0FEB" w:rsidRPr="00810308" w:rsidRDefault="00000000" w:rsidP="000F13C0">
      <w:pPr>
        <w:pStyle w:val="FirstParagraph"/>
        <w:pBdr>
          <w:top w:val="single" w:sz="4" w:space="1" w:color="auto"/>
          <w:left w:val="single" w:sz="4" w:space="1" w:color="auto"/>
          <w:bottom w:val="single" w:sz="4" w:space="1" w:color="auto"/>
          <w:right w:val="single" w:sz="4" w:space="1" w:color="auto"/>
        </w:pBdr>
        <w:rPr>
          <w:rFonts w:ascii="Arial" w:hAnsi="Arial" w:cs="Arial"/>
          <w:color w:val="000000" w:themeColor="text1"/>
        </w:rPr>
      </w:pPr>
      <w:r w:rsidRPr="00810308">
        <w:rPr>
          <w:rFonts w:ascii="Arial" w:hAnsi="Arial" w:cs="Arial"/>
          <w:color w:val="000000" w:themeColor="text1"/>
        </w:rPr>
        <w:t>QUESTIONÁRIO DE SATISFAÇÃO — SMART PLANTIO</w:t>
      </w:r>
    </w:p>
    <w:p w14:paraId="54C153F6" w14:textId="01B5C482" w:rsidR="002E0FEB" w:rsidRPr="00810308" w:rsidRDefault="00000000" w:rsidP="000F13C0">
      <w:pPr>
        <w:pStyle w:val="Corpodetexto"/>
        <w:pBdr>
          <w:top w:val="single" w:sz="4" w:space="1" w:color="auto"/>
          <w:left w:val="single" w:sz="4" w:space="1" w:color="auto"/>
          <w:bottom w:val="single" w:sz="4" w:space="1" w:color="auto"/>
          <w:right w:val="single" w:sz="4" w:space="1" w:color="auto"/>
        </w:pBdr>
        <w:rPr>
          <w:rFonts w:ascii="Arial" w:hAnsi="Arial" w:cs="Arial"/>
          <w:color w:val="000000" w:themeColor="text1"/>
        </w:rPr>
      </w:pPr>
      <w:r w:rsidRPr="00810308">
        <w:rPr>
          <w:rFonts w:ascii="Arial" w:hAnsi="Arial" w:cs="Arial"/>
          <w:color w:val="000000" w:themeColor="text1"/>
        </w:rPr>
        <w:t>Participante: _________________________</w:t>
      </w:r>
      <w:r w:rsidRPr="00810308">
        <w:rPr>
          <w:rFonts w:ascii="Arial" w:hAnsi="Arial" w:cs="Arial"/>
          <w:color w:val="000000" w:themeColor="text1"/>
        </w:rPr>
        <w:br/>
        <w:t>Data: ___/___/2026</w:t>
      </w:r>
    </w:p>
    <w:p w14:paraId="5A52405C"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bookmarkStart w:id="134" w:name="parte-1-avaliação-geral"/>
      <w:r w:rsidRPr="000F13C0">
        <w:rPr>
          <w:rFonts w:ascii="Arial" w:hAnsi="Arial" w:cs="Arial"/>
        </w:rPr>
        <w:t>PARTE 1: AVALIAÇÃO GERAL</w:t>
      </w:r>
    </w:p>
    <w:p w14:paraId="295D5782" w14:textId="1312FBCA"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xml:space="preserve">De modo geral, quão fácil ou difícil foi utilizar o sistema </w:t>
      </w:r>
      <w:proofErr w:type="spellStart"/>
      <w:r w:rsidRPr="000F13C0">
        <w:rPr>
          <w:rFonts w:ascii="Arial" w:hAnsi="Arial" w:cs="Arial"/>
        </w:rPr>
        <w:t>Smart</w:t>
      </w:r>
      <w:proofErr w:type="spellEnd"/>
      <w:r w:rsidRPr="000F13C0">
        <w:rPr>
          <w:rFonts w:ascii="Arial" w:hAnsi="Arial" w:cs="Arial"/>
        </w:rPr>
        <w:t xml:space="preserve"> Plantio?</w:t>
      </w:r>
      <w:r w:rsidRPr="000F13C0">
        <w:rPr>
          <w:rFonts w:ascii="Arial" w:hAnsi="Arial" w:cs="Arial"/>
        </w:rPr>
        <w:br/>
        <w:t>( ) 1 - Muito Difícil ( ) 2 - Difícil ( ) 3 - Neutro ( ) 4 - Fácil ( ) 5 - Muito Fácil</w:t>
      </w:r>
    </w:p>
    <w:p w14:paraId="7CF2D96F" w14:textId="586FAE0C"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bookmarkStart w:id="135" w:name="parte-2-system-usability-scale-sus"/>
      <w:bookmarkEnd w:id="134"/>
      <w:r w:rsidRPr="000F13C0">
        <w:rPr>
          <w:rFonts w:ascii="Arial" w:hAnsi="Arial" w:cs="Arial"/>
        </w:rPr>
        <w:t>PARTE 2: SYSTEM USABILITY SCALE (SUS)</w:t>
      </w:r>
    </w:p>
    <w:p w14:paraId="29BA5534"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Para cada afirmação abaixo, indique seu grau de concordância usando a escala:</w:t>
      </w:r>
      <w:r w:rsidRPr="000F13C0">
        <w:rPr>
          <w:rFonts w:ascii="Arial" w:hAnsi="Arial" w:cs="Arial"/>
        </w:rPr>
        <w:br/>
        <w:t>1 = Discordo Totalmente | 2 = Discordo | 3 = Neutro | 4 = Concordo | 5 = Concordo Totalmente</w:t>
      </w:r>
    </w:p>
    <w:p w14:paraId="7B091F4F"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Eu acho que gostaria de usar este sistema com frequência. ( ) 1 ( ) 2 ( ) 3 ( ) 4 ( ) 5</w:t>
      </w:r>
    </w:p>
    <w:p w14:paraId="7868EAC2"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Eu achei o sistema desnecessariamente complexo. ( ) 1 ( ) 2 ( ) 3 ( ) 4 ( ) 5</w:t>
      </w:r>
    </w:p>
    <w:p w14:paraId="701570F4"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Eu achei o sistema fácil de usar. ( ) 1 ( ) 2 ( ) 3 ( ) 4 ( ) 5</w:t>
      </w:r>
    </w:p>
    <w:p w14:paraId="09BC78EE"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Eu acho que precisaria de ajuda técnica para usar este sistema. ( ) 1 ( ) 2 ( ) 3 ( ) 4 ( ) 5</w:t>
      </w:r>
    </w:p>
    <w:p w14:paraId="342AEECA"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Eu achei que as funções do sistema estavam bem integradas. ( ) 1 ( ) 2 ( ) 3 ( ) 4 ( ) 5</w:t>
      </w:r>
    </w:p>
    <w:p w14:paraId="78A4B926"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Eu achei que havia muita inconsistência neste sistema. ( ) 1 ( ) 2 ( ) 3 ( ) 4 ( ) 5</w:t>
      </w:r>
    </w:p>
    <w:p w14:paraId="50B99CAD"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Eu imagino que a maioria das pessoas aprenderia a usar este sistema rapidamente. ( ) 1 ( ) 2 ( ) 3 ( ) 4 ( ) 5</w:t>
      </w:r>
    </w:p>
    <w:p w14:paraId="24B96F78"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Eu achei o sistema muito complicado de usar. ( ) 1 ( ) 2 ( ) 3 ( ) 4 ( ) 5</w:t>
      </w:r>
    </w:p>
    <w:p w14:paraId="39E1A213"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Eu me senti confiante usando o sistema. ( ) 1 ( ) 2 ( ) 3 ( ) 4 ( ) 5</w:t>
      </w:r>
    </w:p>
    <w:p w14:paraId="03C1D0C3" w14:textId="13803E45"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Eu precisei aprender várias coisas antes de conseguir usar este sistema. ( ) 1 ( ) 2 ( ) 3 ( ) 4 ( ) 5</w:t>
      </w:r>
    </w:p>
    <w:p w14:paraId="3D727E30" w14:textId="4F74F693"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bookmarkStart w:id="136" w:name="parte-3-net-promoter-score-nps"/>
      <w:bookmarkEnd w:id="135"/>
      <w:r w:rsidRPr="000F13C0">
        <w:rPr>
          <w:rFonts w:ascii="Arial" w:hAnsi="Arial" w:cs="Arial"/>
        </w:rPr>
        <w:t>PARTE 3: NET PROMOTER SCORE (NPS)</w:t>
      </w:r>
    </w:p>
    <w:p w14:paraId="6C5FDDDD" w14:textId="77777777"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lastRenderedPageBreak/>
        <w:t xml:space="preserve">Numa escala de 0 a 10, qual a probabilidade de você recomendar o </w:t>
      </w:r>
      <w:proofErr w:type="spellStart"/>
      <w:r w:rsidRPr="000F13C0">
        <w:rPr>
          <w:rFonts w:ascii="Arial" w:hAnsi="Arial" w:cs="Arial"/>
        </w:rPr>
        <w:t>Smart</w:t>
      </w:r>
      <w:proofErr w:type="spellEnd"/>
      <w:r w:rsidRPr="000F13C0">
        <w:rPr>
          <w:rFonts w:ascii="Arial" w:hAnsi="Arial" w:cs="Arial"/>
        </w:rPr>
        <w:t xml:space="preserve"> Plantio a outro agricultor ou pessoa que precise de gestão rural?</w:t>
      </w:r>
    </w:p>
    <w:p w14:paraId="34CF4CBD" w14:textId="77777777"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0 = Certamente não recomendaria | 10 = Certamente recomendaria</w:t>
      </w:r>
    </w:p>
    <w:p w14:paraId="0FBFC668" w14:textId="77777777"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 0 ( ) 1 ( ) 2 ( ) 3 ( ) 4 ( ) 5 ( ) 6 ( ) 7 ( ) 8 ( ) 9 ( ) 10</w:t>
      </w:r>
    </w:p>
    <w:p w14:paraId="4B2B2BCB" w14:textId="77777777"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Por quê? ______________________________________________________________</w:t>
      </w:r>
    </w:p>
    <w:p w14:paraId="5AD3F5C3"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bookmarkStart w:id="137" w:name="parte-4-perguntas-abertas"/>
      <w:bookmarkEnd w:id="136"/>
      <w:r w:rsidRPr="000F13C0">
        <w:rPr>
          <w:rFonts w:ascii="Arial" w:hAnsi="Arial" w:cs="Arial"/>
        </w:rPr>
        <w:t>PARTE 4: PERGUNTAS ABERTAS</w:t>
      </w:r>
    </w:p>
    <w:p w14:paraId="7579B9F6"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Qual foi a maior dificuldade que você encontrou ao usar o sistema?</w:t>
      </w:r>
      <w:r w:rsidRPr="000F13C0">
        <w:rPr>
          <w:rFonts w:ascii="Arial" w:hAnsi="Arial" w:cs="Arial"/>
        </w:rPr>
        <w:br/>
        <w:t>_________________________________________________________________</w:t>
      </w:r>
    </w:p>
    <w:p w14:paraId="598AC759"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O que você mais gostou no sistema?</w:t>
      </w:r>
      <w:r w:rsidRPr="000F13C0">
        <w:rPr>
          <w:rFonts w:ascii="Arial" w:hAnsi="Arial" w:cs="Arial"/>
        </w:rPr>
        <w:br/>
        <w:t>_________________________________________________________________</w:t>
      </w:r>
    </w:p>
    <w:p w14:paraId="5DD4360F" w14:textId="2EB10E9F"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Você tem alguma sugestão de melhoria?</w:t>
      </w:r>
      <w:r w:rsidRPr="000F13C0">
        <w:rPr>
          <w:rFonts w:ascii="Arial" w:hAnsi="Arial" w:cs="Arial"/>
        </w:rPr>
        <w:br/>
        <w:t>_________________________________________________________________</w:t>
      </w:r>
    </w:p>
    <w:p w14:paraId="312ABA96" w14:textId="77777777"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FIM DO QUESTIONÁRIO</w:t>
      </w:r>
      <w:r w:rsidRPr="000F13C0">
        <w:rPr>
          <w:rFonts w:ascii="Arial" w:hAnsi="Arial" w:cs="Arial"/>
        </w:rPr>
        <w:br/>
        <w:t>Obrigado pela sua participação!</w:t>
      </w:r>
    </w:p>
    <w:bookmarkEnd w:id="128"/>
    <w:bookmarkEnd w:id="132"/>
    <w:bookmarkEnd w:id="137"/>
    <w:p w14:paraId="465068F8" w14:textId="395313C9" w:rsidR="002E0FEB" w:rsidRPr="00810308" w:rsidRDefault="002E0FEB" w:rsidP="00421952">
      <w:pPr>
        <w:pStyle w:val="Corpodetexto"/>
        <w:rPr>
          <w:rFonts w:ascii="Arial" w:hAnsi="Arial" w:cs="Arial"/>
          <w:color w:val="000000" w:themeColor="text1"/>
        </w:rPr>
      </w:pPr>
    </w:p>
    <w:sectPr w:rsidR="002E0FEB" w:rsidRPr="00810308" w:rsidSect="00336889">
      <w:headerReference w:type="default" r:id="rId24"/>
      <w:footnotePr>
        <w:numRestart w:val="eachSect"/>
      </w:footnotePr>
      <w:pgSz w:w="12240" w:h="15840"/>
      <w:pgMar w:top="1701" w:right="1134" w:bottom="1134" w:left="1701" w:header="720" w:footer="720" w:gutter="0"/>
      <w:pgNumType w:start="1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D7B26" w14:textId="77777777" w:rsidR="00192EC7" w:rsidRDefault="00192EC7" w:rsidP="00100884">
      <w:pPr>
        <w:spacing w:after="0"/>
      </w:pPr>
      <w:r>
        <w:separator/>
      </w:r>
    </w:p>
  </w:endnote>
  <w:endnote w:type="continuationSeparator" w:id="0">
    <w:p w14:paraId="4CA6DBDC" w14:textId="77777777" w:rsidR="00192EC7" w:rsidRDefault="00192EC7" w:rsidP="001008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FEFA4" w14:textId="7F935526" w:rsidR="0086527F" w:rsidRDefault="0086527F">
    <w:pPr>
      <w:pStyle w:val="Rodap"/>
      <w:jc w:val="right"/>
    </w:pPr>
  </w:p>
  <w:p w14:paraId="5F61CEC9" w14:textId="77777777" w:rsidR="00875369" w:rsidRDefault="0087536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726F0" w14:textId="77777777" w:rsidR="00557E4E" w:rsidRDefault="00557E4E">
    <w:pPr>
      <w:pStyle w:val="Rodap"/>
      <w:jc w:val="right"/>
    </w:pPr>
  </w:p>
  <w:p w14:paraId="1DED87E0" w14:textId="77777777" w:rsidR="00557E4E" w:rsidRDefault="00557E4E" w:rsidP="00863698">
    <w:pPr>
      <w:pStyle w:val="Rodap"/>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CC8BD" w14:textId="77777777" w:rsidR="00192EC7" w:rsidRDefault="00192EC7" w:rsidP="00100884">
      <w:pPr>
        <w:spacing w:after="0"/>
      </w:pPr>
      <w:r>
        <w:separator/>
      </w:r>
    </w:p>
  </w:footnote>
  <w:footnote w:type="continuationSeparator" w:id="0">
    <w:p w14:paraId="3B430738" w14:textId="77777777" w:rsidR="00192EC7" w:rsidRDefault="00192EC7" w:rsidP="0010088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BD245" w14:textId="77777777" w:rsidR="00557E4E" w:rsidRDefault="00557E4E">
    <w:pPr>
      <w:pStyle w:val="Cabealho"/>
      <w:jc w:val="right"/>
    </w:pPr>
  </w:p>
  <w:p w14:paraId="182E7870" w14:textId="77777777" w:rsidR="00557E4E" w:rsidRDefault="00557E4E">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965A" w14:textId="77777777" w:rsidR="00875369" w:rsidRDefault="00875369">
    <w:pPr>
      <w:pStyle w:val="Cabealho"/>
      <w:jc w:val="right"/>
    </w:pPr>
  </w:p>
  <w:p w14:paraId="2F1EDCC7" w14:textId="77777777" w:rsidR="00875369" w:rsidRDefault="00875369">
    <w:pPr>
      <w:pStyle w:val="Cabealh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sz w:val="20"/>
        <w:szCs w:val="20"/>
      </w:rPr>
      <w:id w:val="189651822"/>
      <w:docPartObj>
        <w:docPartGallery w:val="Page Numbers (Top of Page)"/>
        <w:docPartUnique/>
      </w:docPartObj>
    </w:sdtPr>
    <w:sdtContent>
      <w:p w14:paraId="545E72CC" w14:textId="5323209C" w:rsidR="00336889" w:rsidRPr="00336889" w:rsidRDefault="00336889">
        <w:pPr>
          <w:pStyle w:val="Cabealho"/>
          <w:jc w:val="right"/>
          <w:rPr>
            <w:color w:val="000000" w:themeColor="text1"/>
            <w:sz w:val="20"/>
            <w:szCs w:val="20"/>
          </w:rPr>
        </w:pPr>
        <w:r w:rsidRPr="00336889">
          <w:rPr>
            <w:color w:val="000000" w:themeColor="text1"/>
            <w:sz w:val="20"/>
            <w:szCs w:val="20"/>
          </w:rPr>
          <w:fldChar w:fldCharType="begin"/>
        </w:r>
        <w:r w:rsidRPr="00336889">
          <w:rPr>
            <w:color w:val="000000" w:themeColor="text1"/>
            <w:sz w:val="20"/>
            <w:szCs w:val="20"/>
          </w:rPr>
          <w:instrText>PAGE   \* MERGEFORMAT</w:instrText>
        </w:r>
        <w:r w:rsidRPr="00336889">
          <w:rPr>
            <w:color w:val="000000" w:themeColor="text1"/>
            <w:sz w:val="20"/>
            <w:szCs w:val="20"/>
          </w:rPr>
          <w:fldChar w:fldCharType="separate"/>
        </w:r>
        <w:r w:rsidRPr="00336889">
          <w:rPr>
            <w:color w:val="000000" w:themeColor="text1"/>
            <w:sz w:val="20"/>
            <w:szCs w:val="20"/>
          </w:rPr>
          <w:t>2</w:t>
        </w:r>
        <w:r w:rsidRPr="00336889">
          <w:rPr>
            <w:color w:val="000000" w:themeColor="text1"/>
            <w:sz w:val="20"/>
            <w:szCs w:val="20"/>
          </w:rPr>
          <w:fldChar w:fldCharType="end"/>
        </w:r>
      </w:p>
    </w:sdtContent>
  </w:sdt>
  <w:p w14:paraId="5B6CE44F" w14:textId="77777777" w:rsidR="000F13C0" w:rsidRDefault="000F13C0">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E3548E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25C65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8EE14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21"/>
    <w:multiLevelType w:val="multilevel"/>
    <w:tmpl w:val="7E7018D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16cid:durableId="2059474271">
    <w:abstractNumId w:val="0"/>
  </w:num>
  <w:num w:numId="2" w16cid:durableId="15887303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1314677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416194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02060324">
    <w:abstractNumId w:val="1"/>
  </w:num>
  <w:num w:numId="6" w16cid:durableId="783158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56357427">
    <w:abstractNumId w:val="1"/>
  </w:num>
  <w:num w:numId="8" w16cid:durableId="6382624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76050310">
    <w:abstractNumId w:val="1"/>
  </w:num>
  <w:num w:numId="10" w16cid:durableId="6953504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8079300">
    <w:abstractNumId w:val="1"/>
  </w:num>
  <w:num w:numId="12" w16cid:durableId="5760209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9034522">
    <w:abstractNumId w:val="1"/>
  </w:num>
  <w:num w:numId="14" w16cid:durableId="878587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88747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254178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80347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47389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E0FEB"/>
    <w:rsid w:val="0006680E"/>
    <w:rsid w:val="0007599F"/>
    <w:rsid w:val="00096F82"/>
    <w:rsid w:val="000F13C0"/>
    <w:rsid w:val="00100884"/>
    <w:rsid w:val="00144187"/>
    <w:rsid w:val="00192EC7"/>
    <w:rsid w:val="001C2019"/>
    <w:rsid w:val="00257EB4"/>
    <w:rsid w:val="002E0FEB"/>
    <w:rsid w:val="002E6908"/>
    <w:rsid w:val="00312706"/>
    <w:rsid w:val="00336889"/>
    <w:rsid w:val="00371B1D"/>
    <w:rsid w:val="00374E47"/>
    <w:rsid w:val="0037577D"/>
    <w:rsid w:val="003E0904"/>
    <w:rsid w:val="00421952"/>
    <w:rsid w:val="00504D07"/>
    <w:rsid w:val="00557E4E"/>
    <w:rsid w:val="00591DE7"/>
    <w:rsid w:val="005944EE"/>
    <w:rsid w:val="006853C5"/>
    <w:rsid w:val="006A744D"/>
    <w:rsid w:val="00773B72"/>
    <w:rsid w:val="00805970"/>
    <w:rsid w:val="00810308"/>
    <w:rsid w:val="00865098"/>
    <w:rsid w:val="0086527F"/>
    <w:rsid w:val="00875369"/>
    <w:rsid w:val="00880DB9"/>
    <w:rsid w:val="008E0885"/>
    <w:rsid w:val="00914193"/>
    <w:rsid w:val="00925890"/>
    <w:rsid w:val="00A35766"/>
    <w:rsid w:val="00A41674"/>
    <w:rsid w:val="00B55FD9"/>
    <w:rsid w:val="00B64ED1"/>
    <w:rsid w:val="00C422E7"/>
    <w:rsid w:val="00C56714"/>
    <w:rsid w:val="00CD597E"/>
    <w:rsid w:val="00CF0840"/>
    <w:rsid w:val="00D17C22"/>
    <w:rsid w:val="00D93AFF"/>
    <w:rsid w:val="00E7164C"/>
    <w:rsid w:val="00E81144"/>
    <w:rsid w:val="00E96163"/>
    <w:rsid w:val="00F11C2C"/>
    <w:rsid w:val="00F45A04"/>
    <w:rsid w:val="00F95B0B"/>
    <w:rsid w:val="00FC22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4EBB70"/>
  <w15:docId w15:val="{B72581A2-061B-45AC-817E-DF342EF64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caption" w:uiPriority="35" w:qFormat="1"/>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pt-BR"/>
    </w:rPr>
  </w:style>
  <w:style w:type="paragraph" w:styleId="Ttulo1">
    <w:name w:val="heading 1"/>
    <w:basedOn w:val="Normal"/>
    <w:next w:val="Corpodetexto"/>
    <w:link w:val="Ttulo1Char"/>
    <w:uiPriority w:val="9"/>
    <w:qFormat/>
    <w:rsid w:val="00CF0840"/>
    <w:pPr>
      <w:keepNext/>
      <w:keepLines/>
      <w:spacing w:before="360" w:after="80"/>
      <w:outlineLvl w:val="0"/>
    </w:pPr>
    <w:rPr>
      <w:rFonts w:ascii="Arial" w:eastAsiaTheme="majorEastAsia" w:hAnsi="Arial" w:cstheme="majorBidi"/>
      <w:b/>
      <w:caps/>
      <w:color w:val="000000" w:themeColor="text1"/>
      <w:szCs w:val="40"/>
    </w:rPr>
  </w:style>
  <w:style w:type="paragraph" w:styleId="Ttulo2">
    <w:name w:val="heading 2"/>
    <w:basedOn w:val="Normal"/>
    <w:next w:val="Corpodetexto"/>
    <w:link w:val="Ttulo2Char"/>
    <w:uiPriority w:val="9"/>
    <w:unhideWhenUsed/>
    <w:qFormat/>
    <w:rsid w:val="00865098"/>
    <w:pPr>
      <w:keepNext/>
      <w:keepLines/>
      <w:spacing w:before="160" w:after="80"/>
      <w:outlineLvl w:val="1"/>
    </w:pPr>
    <w:rPr>
      <w:rFonts w:ascii="Arial" w:eastAsiaTheme="majorEastAsia" w:hAnsi="Arial" w:cstheme="majorBidi"/>
      <w:color w:val="000000" w:themeColor="text1"/>
      <w:szCs w:val="32"/>
    </w:rPr>
  </w:style>
  <w:style w:type="paragraph" w:styleId="Ttulo3">
    <w:name w:val="heading 3"/>
    <w:basedOn w:val="Normal"/>
    <w:next w:val="Corpodetexto"/>
    <w:link w:val="Ttulo3Char"/>
    <w:uiPriority w:val="9"/>
    <w:unhideWhenUsed/>
    <w:qFormat/>
    <w:rsid w:val="00865098"/>
    <w:pPr>
      <w:keepNext/>
      <w:keepLines/>
      <w:spacing w:before="160" w:after="80"/>
      <w:outlineLvl w:val="2"/>
    </w:pPr>
    <w:rPr>
      <w:rFonts w:ascii="Arial" w:eastAsiaTheme="majorEastAsia" w:hAnsi="Arial" w:cstheme="majorBidi"/>
      <w:b/>
      <w:color w:val="000000" w:themeColor="text1"/>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CabealhodoSumrio"/>
    <w:next w:val="Corpodetexto"/>
    <w:link w:val="TtuloChar"/>
    <w:uiPriority w:val="10"/>
    <w:qFormat/>
    <w:rsid w:val="00CD597E"/>
    <w:pPr>
      <w:spacing w:line="240" w:lineRule="auto"/>
    </w:pPr>
    <w:rPr>
      <w:b w:val="0"/>
    </w:rPr>
  </w:style>
  <w:style w:type="character" w:customStyle="1" w:styleId="TtuloChar">
    <w:name w:val="Título Char"/>
    <w:basedOn w:val="Fontepargpadro"/>
    <w:link w:val="Ttulo"/>
    <w:uiPriority w:val="10"/>
    <w:rsid w:val="00CD597E"/>
    <w:rPr>
      <w:rFonts w:ascii="Arial" w:eastAsiaTheme="majorEastAsia" w:hAnsi="Arial" w:cstheme="majorBidi"/>
      <w:caps/>
      <w:color w:val="000000" w:themeColor="text1"/>
      <w:szCs w:val="40"/>
      <w:lang w:val="pt-BR"/>
    </w:rPr>
  </w:style>
  <w:style w:type="paragraph" w:styleId="Subttulo">
    <w:name w:val="Subtitle"/>
    <w:basedOn w:val="Ttulo"/>
    <w:next w:val="Corpodetexto"/>
    <w:link w:val="SubttuloChar"/>
    <w:uiPriority w:val="11"/>
    <w:qFormat/>
    <w:rsid w:val="00CF0840"/>
    <w:pPr>
      <w:numPr>
        <w:ilvl w:val="1"/>
      </w:numPr>
    </w:pPr>
    <w:rPr>
      <w:b/>
      <w:caps w:val="0"/>
      <w:spacing w:val="15"/>
      <w:szCs w:val="28"/>
    </w:rPr>
  </w:style>
  <w:style w:type="character" w:customStyle="1" w:styleId="SubttuloChar">
    <w:name w:val="Subtítulo Char"/>
    <w:basedOn w:val="Fontepargpadro"/>
    <w:link w:val="Subttulo"/>
    <w:uiPriority w:val="11"/>
    <w:rsid w:val="00CF0840"/>
    <w:rPr>
      <w:rFonts w:ascii="Arial" w:eastAsiaTheme="majorEastAsia" w:hAnsi="Arial" w:cstheme="majorBidi"/>
      <w:b/>
      <w:spacing w:val="15"/>
      <w:szCs w:val="28"/>
    </w:rPr>
  </w:style>
  <w:style w:type="paragraph" w:customStyle="1" w:styleId="Author">
    <w:name w:val="Author"/>
    <w:basedOn w:val="Ttulo"/>
    <w:next w:val="Corpodetexto"/>
    <w:qFormat/>
    <w:rPr>
      <w:szCs w:val="24"/>
    </w:rPr>
  </w:style>
  <w:style w:type="paragraph" w:styleId="Data">
    <w:name w:val="Date"/>
    <w:basedOn w:val="Ttulo"/>
    <w:next w:val="Corpodetexto"/>
    <w:qFormat/>
    <w:rPr>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CF0840"/>
    <w:rPr>
      <w:rFonts w:ascii="Arial" w:eastAsiaTheme="majorEastAsia" w:hAnsi="Arial" w:cstheme="majorBidi"/>
      <w:b/>
      <w:caps/>
      <w:color w:val="000000" w:themeColor="text1"/>
      <w:szCs w:val="40"/>
    </w:rPr>
  </w:style>
  <w:style w:type="character" w:customStyle="1" w:styleId="Ttulo2Char">
    <w:name w:val="Título 2 Char"/>
    <w:basedOn w:val="Fontepargpadro"/>
    <w:link w:val="Ttulo2"/>
    <w:uiPriority w:val="9"/>
    <w:rsid w:val="00865098"/>
    <w:rPr>
      <w:rFonts w:ascii="Arial" w:eastAsiaTheme="majorEastAsia" w:hAnsi="Arial" w:cstheme="majorBidi"/>
      <w:color w:val="000000" w:themeColor="text1"/>
      <w:szCs w:val="32"/>
    </w:rPr>
  </w:style>
  <w:style w:type="character" w:customStyle="1" w:styleId="Ttulo3Char">
    <w:name w:val="Título 3 Char"/>
    <w:basedOn w:val="Fontepargpadro"/>
    <w:link w:val="Ttulo3"/>
    <w:uiPriority w:val="9"/>
    <w:rsid w:val="00865098"/>
    <w:rPr>
      <w:rFonts w:ascii="Arial" w:eastAsiaTheme="majorEastAsia" w:hAnsi="Arial" w:cstheme="majorBidi"/>
      <w:b/>
      <w:color w:val="000000" w:themeColor="text1"/>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uiPriority w:val="35"/>
    <w:qFormat/>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Cabealho">
    <w:name w:val="header"/>
    <w:basedOn w:val="Normal"/>
    <w:link w:val="CabealhoChar"/>
    <w:uiPriority w:val="99"/>
    <w:rsid w:val="00557E4E"/>
    <w:pPr>
      <w:widowControl w:val="0"/>
      <w:tabs>
        <w:tab w:val="center" w:pos="4252"/>
        <w:tab w:val="right" w:pos="8504"/>
      </w:tabs>
      <w:suppressAutoHyphens/>
      <w:spacing w:after="0"/>
      <w:ind w:firstLine="709"/>
      <w:jc w:val="both"/>
    </w:pPr>
    <w:rPr>
      <w:rFonts w:ascii="Arial" w:eastAsia="SimSun" w:hAnsi="Arial" w:cs="Mangal"/>
      <w:kern w:val="1"/>
      <w:szCs w:val="21"/>
      <w:lang w:bidi="hi-IN"/>
    </w:rPr>
  </w:style>
  <w:style w:type="character" w:customStyle="1" w:styleId="CabealhoChar">
    <w:name w:val="Cabeçalho Char"/>
    <w:basedOn w:val="Fontepargpadro"/>
    <w:link w:val="Cabealho"/>
    <w:uiPriority w:val="99"/>
    <w:rsid w:val="00557E4E"/>
    <w:rPr>
      <w:rFonts w:ascii="Arial" w:eastAsia="SimSun" w:hAnsi="Arial" w:cs="Mangal"/>
      <w:kern w:val="1"/>
      <w:szCs w:val="21"/>
      <w:lang w:val="pt-BR" w:bidi="hi-IN"/>
    </w:rPr>
  </w:style>
  <w:style w:type="paragraph" w:styleId="Rodap">
    <w:name w:val="footer"/>
    <w:basedOn w:val="Normal"/>
    <w:link w:val="RodapChar"/>
    <w:uiPriority w:val="99"/>
    <w:rsid w:val="00557E4E"/>
    <w:pPr>
      <w:widowControl w:val="0"/>
      <w:tabs>
        <w:tab w:val="center" w:pos="4252"/>
        <w:tab w:val="right" w:pos="8504"/>
      </w:tabs>
      <w:suppressAutoHyphens/>
      <w:spacing w:after="0"/>
      <w:ind w:firstLine="709"/>
      <w:jc w:val="both"/>
    </w:pPr>
    <w:rPr>
      <w:rFonts w:ascii="Arial" w:eastAsia="SimSun" w:hAnsi="Arial" w:cs="Mangal"/>
      <w:kern w:val="1"/>
      <w:szCs w:val="21"/>
      <w:lang w:bidi="hi-IN"/>
    </w:rPr>
  </w:style>
  <w:style w:type="character" w:customStyle="1" w:styleId="RodapChar">
    <w:name w:val="Rodapé Char"/>
    <w:basedOn w:val="Fontepargpadro"/>
    <w:link w:val="Rodap"/>
    <w:uiPriority w:val="99"/>
    <w:rsid w:val="00557E4E"/>
    <w:rPr>
      <w:rFonts w:ascii="Arial" w:eastAsia="SimSun" w:hAnsi="Arial" w:cs="Mangal"/>
      <w:kern w:val="1"/>
      <w:szCs w:val="21"/>
      <w:lang w:val="pt-BR" w:bidi="hi-IN"/>
    </w:rPr>
  </w:style>
  <w:style w:type="character" w:customStyle="1" w:styleId="CorpodetextoChar">
    <w:name w:val="Corpo de texto Char"/>
    <w:basedOn w:val="Fontepargpadro"/>
    <w:link w:val="Corpodetexto"/>
    <w:rsid w:val="00914193"/>
  </w:style>
  <w:style w:type="character" w:styleId="MenoPendente">
    <w:name w:val="Unresolved Mention"/>
    <w:basedOn w:val="Fontepargpadro"/>
    <w:uiPriority w:val="99"/>
    <w:semiHidden/>
    <w:unhideWhenUsed/>
    <w:rsid w:val="00D93AFF"/>
    <w:rPr>
      <w:color w:val="605E5C"/>
      <w:shd w:val="clear" w:color="auto" w:fill="E1DFDD"/>
    </w:rPr>
  </w:style>
  <w:style w:type="paragraph" w:styleId="Sumrio2">
    <w:name w:val="toc 2"/>
    <w:basedOn w:val="Normal"/>
    <w:next w:val="Normal"/>
    <w:autoRedefine/>
    <w:uiPriority w:val="39"/>
    <w:rsid w:val="00CD597E"/>
    <w:pPr>
      <w:spacing w:after="100"/>
      <w:ind w:left="240"/>
    </w:pPr>
  </w:style>
  <w:style w:type="paragraph" w:styleId="Sumrio1">
    <w:name w:val="toc 1"/>
    <w:basedOn w:val="Normal"/>
    <w:next w:val="Normal"/>
    <w:autoRedefine/>
    <w:uiPriority w:val="39"/>
    <w:rsid w:val="00CD597E"/>
    <w:pPr>
      <w:spacing w:after="100"/>
    </w:pPr>
  </w:style>
  <w:style w:type="paragraph" w:styleId="Sumrio3">
    <w:name w:val="toc 3"/>
    <w:basedOn w:val="Normal"/>
    <w:next w:val="Normal"/>
    <w:autoRedefine/>
    <w:uiPriority w:val="39"/>
    <w:rsid w:val="00CD597E"/>
    <w:pPr>
      <w:spacing w:after="100"/>
      <w:ind w:left="480"/>
    </w:pPr>
  </w:style>
  <w:style w:type="character" w:styleId="HiperlinkVisitado">
    <w:name w:val="FollowedHyperlink"/>
    <w:basedOn w:val="Fontepargpadro"/>
    <w:rsid w:val="00CD597E"/>
    <w:rPr>
      <w:color w:val="96607D" w:themeColor="followedHyperlink"/>
      <w:u w:val="single"/>
    </w:rPr>
  </w:style>
  <w:style w:type="paragraph" w:customStyle="1" w:styleId="Sub">
    <w:name w:val="Sub"/>
    <w:basedOn w:val="Ttulo3"/>
    <w:qFormat/>
    <w:rsid w:val="008103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medium.com/i9xp-comunidade/avalia%C3%A7%C3%A3o-heur%C3%ADstica-de-usabilidade-1a018f0d821a"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48AB1-9EC9-44BE-8FAF-B5A3792EFE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442</TotalTime>
  <Pages>100</Pages>
  <Words>29962</Words>
  <Characters>161801</Characters>
  <Application>Microsoft Office Word</Application>
  <DocSecurity>0</DocSecurity>
  <Lines>1348</Lines>
  <Paragraphs>382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Rafael Silva Fortuna</cp:lastModifiedBy>
  <cp:revision>7</cp:revision>
  <dcterms:created xsi:type="dcterms:W3CDTF">2026-07-06T20:43:00Z</dcterms:created>
  <dcterms:modified xsi:type="dcterms:W3CDTF">2026-07-07T14:58:00Z</dcterms:modified>
</cp:coreProperties>
</file>