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3657D" w14:textId="77777777" w:rsidR="00142492" w:rsidRDefault="00142492" w:rsidP="00142492">
      <w:pPr>
        <w:adjustRightInd w:val="0"/>
        <w:snapToGrid w:val="0"/>
        <w:ind w:firstLine="48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104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9"/>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FD4304">
      <w:pPr>
        <w:adjustRightInd w:val="0"/>
        <w:snapToGrid w:val="0"/>
        <w:spacing w:line="240" w:lineRule="auto"/>
        <w:ind w:firstLineChars="500" w:firstLine="1631"/>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hint="eastAsia"/>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hint="eastAsia"/>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hint="eastAsia"/>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hint="eastAsia"/>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312" w:afterLines="100" w:after="312" w:line="360" w:lineRule="auto"/>
        <w:ind w:firstLine="653"/>
        <w:jc w:val="center"/>
        <w:rPr>
          <w:rFonts w:ascii="黑体" w:hAnsi="黑体" w:hint="eastAsia"/>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000000" w:rsidRDefault="00000000" w:rsidP="00AA4564">
      <w:pPr>
        <w:adjustRightInd w:val="0"/>
        <w:snapToGrid w:val="0"/>
        <w:spacing w:line="360" w:lineRule="auto"/>
        <w:ind w:firstLineChars="0" w:firstLine="0"/>
        <w:jc w:val="center"/>
        <w:rPr>
          <w:rFonts w:hint="eastAsia"/>
          <w:b/>
          <w:sz w:val="30"/>
          <w:szCs w:val="30"/>
        </w:rPr>
      </w:pPr>
    </w:p>
    <w:p w14:paraId="37D8F44E"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000000"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000000"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000000" w:rsidRDefault="00000000" w:rsidP="00AA4564">
      <w:pPr>
        <w:adjustRightInd w:val="0"/>
        <w:snapToGrid w:val="0"/>
        <w:spacing w:line="360" w:lineRule="auto"/>
        <w:ind w:firstLine="480"/>
        <w:rPr>
          <w:rFonts w:ascii="Times New Roman" w:hAnsi="Times New Roman"/>
          <w:szCs w:val="24"/>
        </w:rPr>
      </w:pPr>
    </w:p>
    <w:p w14:paraId="176D919A" w14:textId="6967CD20" w:rsidR="00000000" w:rsidRDefault="00000000" w:rsidP="00AA4564">
      <w:pPr>
        <w:adjustRightInd w:val="0"/>
        <w:snapToGrid w:val="0"/>
        <w:spacing w:line="360" w:lineRule="auto"/>
        <w:ind w:firstLine="480"/>
        <w:rPr>
          <w:rFonts w:ascii="Times New Roman" w:hAnsi="Times New Roman" w:hint="eastAsia"/>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000000" w:rsidRDefault="00000000" w:rsidP="00AA4564">
      <w:pPr>
        <w:adjustRightInd w:val="0"/>
        <w:snapToGrid w:val="0"/>
        <w:spacing w:line="360" w:lineRule="auto"/>
        <w:ind w:firstLine="480"/>
        <w:rPr>
          <w:rFonts w:ascii="Times New Roman" w:hAnsi="Times New Roman"/>
          <w:szCs w:val="24"/>
        </w:rPr>
      </w:pPr>
    </w:p>
    <w:p w14:paraId="41F03FEB" w14:textId="77777777" w:rsidR="00000000" w:rsidRDefault="00000000" w:rsidP="00AA4564">
      <w:pPr>
        <w:adjustRightInd w:val="0"/>
        <w:snapToGrid w:val="0"/>
        <w:spacing w:line="360" w:lineRule="auto"/>
        <w:ind w:firstLine="480"/>
        <w:rPr>
          <w:rFonts w:ascii="Times New Roman" w:hAnsi="Times New Roman"/>
          <w:szCs w:val="24"/>
        </w:rPr>
      </w:pPr>
    </w:p>
    <w:p w14:paraId="38D0FE67" w14:textId="77777777" w:rsidR="00000000" w:rsidRDefault="00000000" w:rsidP="00AA4564">
      <w:pPr>
        <w:adjustRightInd w:val="0"/>
        <w:snapToGrid w:val="0"/>
        <w:spacing w:line="360" w:lineRule="auto"/>
        <w:ind w:firstLine="480"/>
        <w:rPr>
          <w:rFonts w:ascii="Times New Roman" w:hAnsi="Times New Roman"/>
          <w:szCs w:val="24"/>
        </w:rPr>
      </w:pPr>
    </w:p>
    <w:p w14:paraId="44BC7BB3" w14:textId="77777777" w:rsidR="00000000" w:rsidRDefault="00000000" w:rsidP="00AA4564">
      <w:pPr>
        <w:adjustRightInd w:val="0"/>
        <w:snapToGrid w:val="0"/>
        <w:spacing w:line="360" w:lineRule="auto"/>
        <w:ind w:firstLine="480"/>
        <w:rPr>
          <w:rFonts w:ascii="Times New Roman" w:hAnsi="Times New Roman"/>
          <w:szCs w:val="24"/>
        </w:rPr>
      </w:pPr>
    </w:p>
    <w:p w14:paraId="0DE26A68"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000000" w:rsidRDefault="00000000" w:rsidP="00AA4564">
      <w:pPr>
        <w:adjustRightInd w:val="0"/>
        <w:snapToGrid w:val="0"/>
        <w:spacing w:line="360" w:lineRule="auto"/>
        <w:ind w:firstLine="480"/>
        <w:rPr>
          <w:rFonts w:ascii="Times New Roman" w:hAnsi="Times New Roman"/>
          <w:szCs w:val="24"/>
        </w:rPr>
      </w:pPr>
    </w:p>
    <w:p w14:paraId="132D3E47" w14:textId="0E17553E"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000000" w:rsidRDefault="00000000" w:rsidP="00AA4564">
      <w:pPr>
        <w:adjustRightInd w:val="0"/>
        <w:snapToGrid w:val="0"/>
        <w:spacing w:line="360" w:lineRule="auto"/>
        <w:ind w:firstLine="480"/>
        <w:rPr>
          <w:rFonts w:ascii="Times New Roman" w:hAnsi="Times New Roman" w:hint="eastAsia"/>
          <w:szCs w:val="24"/>
        </w:rPr>
      </w:pPr>
    </w:p>
    <w:p w14:paraId="1FC4BD61" w14:textId="788EFE05"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11">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59A1FEE4" w14:textId="77777777" w:rsidR="00000000" w:rsidRPr="00AA4564" w:rsidRDefault="00000000" w:rsidP="00AA4564">
      <w:pPr>
        <w:adjustRightInd w:val="0"/>
        <w:snapToGrid w:val="0"/>
        <w:spacing w:line="360" w:lineRule="auto"/>
        <w:ind w:firstLineChars="0" w:firstLine="0"/>
        <w:rPr>
          <w:rFonts w:eastAsia="黑体"/>
          <w:sz w:val="52"/>
        </w:rPr>
      </w:pPr>
    </w:p>
    <w:p w14:paraId="36BC43B3" w14:textId="77777777" w:rsidR="00C5140C" w:rsidRDefault="00C5140C">
      <w:pPr>
        <w:ind w:firstLine="480"/>
        <w:sectPr w:rsidR="00C5140C">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425"/>
          <w:docGrid w:type="lines" w:linePitch="312"/>
        </w:sectPr>
      </w:pPr>
    </w:p>
    <w:p w14:paraId="6F7DFFD1" w14:textId="77777777" w:rsidR="00C5140C" w:rsidRDefault="00000000">
      <w:pPr>
        <w:pStyle w:val="FrontMatterTitle"/>
        <w:rPr>
          <w:rFonts w:hint="default"/>
        </w:rPr>
      </w:pPr>
      <w:r>
        <w:lastRenderedPageBreak/>
        <w:t>基于</w:t>
      </w:r>
      <w:r>
        <w:t xml:space="preserve"> TD </w:t>
      </w:r>
      <w:r>
        <w:t>序列的量化交易系统设计与实现</w:t>
      </w:r>
    </w:p>
    <w:p w14:paraId="4FCBF44E" w14:textId="77777777" w:rsidR="00C5140C" w:rsidRDefault="00000000">
      <w:pPr>
        <w:spacing w:line="360" w:lineRule="auto"/>
        <w:ind w:firstLine="480"/>
      </w:pPr>
      <w:r>
        <w:rPr>
          <w:rFonts w:ascii="Times New Roman" w:hAnsi="Times New Roman"/>
          <w:szCs w:val="24"/>
        </w:rPr>
        <w:t xml:space="preserve"> </w:t>
      </w:r>
    </w:p>
    <w:p w14:paraId="5E682615" w14:textId="77777777" w:rsidR="00C5140C" w:rsidRDefault="00000000">
      <w:pPr>
        <w:spacing w:line="360" w:lineRule="auto"/>
        <w:ind w:firstLineChars="0" w:firstLine="0"/>
        <w:jc w:val="center"/>
      </w:pPr>
      <w:bookmarkStart w:id="1" w:name="heading__u6458_u8981"/>
      <w:r>
        <w:rPr>
          <w:rFonts w:ascii="Times New Roman" w:eastAsia="黑体" w:hAnsi="Times New Roman"/>
          <w:b/>
          <w:bCs/>
          <w:color w:val="000000"/>
          <w:sz w:val="30"/>
          <w:szCs w:val="30"/>
        </w:rPr>
        <w:t>摘要</w:t>
      </w:r>
      <w:bookmarkEnd w:id="1"/>
    </w:p>
    <w:p w14:paraId="5C89D3FC" w14:textId="77777777" w:rsidR="00C5140C" w:rsidRDefault="00000000">
      <w:pPr>
        <w:spacing w:line="360" w:lineRule="auto"/>
        <w:ind w:firstLine="480"/>
      </w:pPr>
      <w:r>
        <w:rPr>
          <w:rFonts w:ascii="Times New Roman" w:hAnsi="Times New Roman"/>
          <w:szCs w:val="24"/>
        </w:rPr>
        <w:t xml:space="preserve"> </w:t>
      </w:r>
    </w:p>
    <w:p w14:paraId="2E965B04" w14:textId="77777777" w:rsidR="00C5140C" w:rsidRDefault="00000000">
      <w:pPr>
        <w:spacing w:line="360" w:lineRule="auto"/>
        <w:ind w:firstLine="480"/>
      </w:pPr>
      <w:r>
        <w:rPr>
          <w:rFonts w:ascii="Times New Roman" w:hAnsi="Times New Roman"/>
          <w:szCs w:val="24"/>
        </w:rPr>
        <w:t>量化交易系统将交易规则、数据处理、风险控制和绩效评价转化为可重复执行的软件流程，是金融工程与软件工程交叉应用的重要场景。</w:t>
      </w:r>
      <w:r>
        <w:rPr>
          <w:rFonts w:ascii="Times New Roman" w:hAnsi="Times New Roman"/>
          <w:szCs w:val="24"/>
        </w:rPr>
        <w:t xml:space="preserve">TD </w:t>
      </w:r>
      <w:r>
        <w:rPr>
          <w:rFonts w:ascii="Times New Roman" w:hAnsi="Times New Roman"/>
          <w:szCs w:val="24"/>
        </w:rPr>
        <w:t>序列是</w:t>
      </w:r>
      <w:r>
        <w:rPr>
          <w:rFonts w:ascii="Times New Roman" w:hAnsi="Times New Roman"/>
          <w:szCs w:val="24"/>
        </w:rPr>
        <w:t xml:space="preserve"> Thomas R. </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提出的价格比较型技术分析方法，其核心由价格反转、</w:t>
      </w:r>
      <w:r>
        <w:rPr>
          <w:rFonts w:ascii="Times New Roman" w:hAnsi="Times New Roman"/>
          <w:szCs w:val="24"/>
        </w:rPr>
        <w:t>Setup</w:t>
      </w:r>
      <w:r>
        <w:rPr>
          <w:rFonts w:ascii="Times New Roman" w:hAnsi="Times New Roman"/>
          <w:szCs w:val="24"/>
        </w:rPr>
        <w:t>、</w:t>
      </w:r>
      <w:r>
        <w:rPr>
          <w:rFonts w:ascii="Times New Roman" w:hAnsi="Times New Roman"/>
          <w:szCs w:val="24"/>
        </w:rPr>
        <w:t>Countdown</w:t>
      </w:r>
      <w:r>
        <w:rPr>
          <w:rFonts w:ascii="Times New Roman" w:hAnsi="Times New Roman"/>
          <w:szCs w:val="24"/>
        </w:rPr>
        <w:t>、</w:t>
      </w:r>
      <w:r>
        <w:rPr>
          <w:rFonts w:ascii="Times New Roman" w:hAnsi="Times New Roman"/>
          <w:szCs w:val="24"/>
        </w:rPr>
        <w:t xml:space="preserve">TDST </w:t>
      </w:r>
      <w:r>
        <w:rPr>
          <w:rFonts w:ascii="Times New Roman" w:hAnsi="Times New Roman"/>
          <w:szCs w:val="24"/>
        </w:rPr>
        <w:t>取消规则和完美计数等环节构成，常用于识别趋势耗竭与潜在反转区域。与常见均线、动量类指标相比，</w:t>
      </w:r>
      <w:r>
        <w:rPr>
          <w:rFonts w:ascii="Times New Roman" w:hAnsi="Times New Roman"/>
          <w:szCs w:val="24"/>
        </w:rPr>
        <w:t xml:space="preserve">TD </w:t>
      </w:r>
      <w:r>
        <w:rPr>
          <w:rFonts w:ascii="Times New Roman" w:hAnsi="Times New Roman"/>
          <w:szCs w:val="24"/>
        </w:rPr>
        <w:t>序列的规则链条更长、状态依赖更强，若直接以脚本条件判断实现，容易出现计数边界不清、信号重复、复权数据不一致和交易记录不可追溯等问题。因此，</w:t>
      </w:r>
      <w:r>
        <w:rPr>
          <w:rFonts w:ascii="Times New Roman" w:hAnsi="Times New Roman"/>
          <w:szCs w:val="24"/>
        </w:rPr>
        <w:t xml:space="preserve">TD </w:t>
      </w:r>
      <w:r>
        <w:rPr>
          <w:rFonts w:ascii="Times New Roman" w:hAnsi="Times New Roman"/>
          <w:szCs w:val="24"/>
        </w:rPr>
        <w:t>序列的工程化实现不仅是交易规则编码问题，也是状态机建模、数据治理和回测方法设计问题。</w:t>
      </w:r>
    </w:p>
    <w:p w14:paraId="592E7494" w14:textId="77777777" w:rsidR="00C5140C" w:rsidRDefault="00000000">
      <w:pPr>
        <w:spacing w:line="360" w:lineRule="auto"/>
        <w:ind w:firstLine="480"/>
      </w:pPr>
      <w:r>
        <w:rPr>
          <w:rFonts w:ascii="Times New Roman" w:hAnsi="Times New Roman"/>
          <w:szCs w:val="24"/>
        </w:rPr>
        <w:t>本文以</w:t>
      </w:r>
      <w:r>
        <w:rPr>
          <w:rFonts w:ascii="Times New Roman" w:hAnsi="Times New Roman"/>
          <w:szCs w:val="24"/>
        </w:rPr>
        <w:t xml:space="preserve"> A </w:t>
      </w:r>
      <w:r>
        <w:rPr>
          <w:rFonts w:ascii="Times New Roman" w:hAnsi="Times New Roman"/>
          <w:szCs w:val="24"/>
        </w:rPr>
        <w:t>股市场日线数据和</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量化交易环境为应用背景，设计并实现基于</w:t>
      </w:r>
      <w:r>
        <w:rPr>
          <w:rFonts w:ascii="Times New Roman" w:hAnsi="Times New Roman"/>
          <w:szCs w:val="24"/>
        </w:rPr>
        <w:t xml:space="preserve"> TD 9-13 Sequential </w:t>
      </w:r>
      <w:r>
        <w:rPr>
          <w:rFonts w:ascii="Times New Roman" w:hAnsi="Times New Roman"/>
          <w:szCs w:val="24"/>
        </w:rPr>
        <w:t>的量化交易系统。系统采用分层架构，将配置管理、行情获取、</w:t>
      </w:r>
      <w:r>
        <w:rPr>
          <w:rFonts w:ascii="Times New Roman" w:hAnsi="Times New Roman"/>
          <w:szCs w:val="24"/>
        </w:rPr>
        <w:t xml:space="preserve">K </w:t>
      </w:r>
      <w:r>
        <w:rPr>
          <w:rFonts w:ascii="Times New Roman" w:hAnsi="Times New Roman"/>
          <w:szCs w:val="24"/>
        </w:rPr>
        <w:t>线清洗、</w:t>
      </w:r>
      <w:r>
        <w:rPr>
          <w:rFonts w:ascii="Times New Roman" w:hAnsi="Times New Roman"/>
          <w:szCs w:val="24"/>
        </w:rPr>
        <w:t xml:space="preserve">Setup </w:t>
      </w:r>
      <w:r>
        <w:rPr>
          <w:rFonts w:ascii="Times New Roman" w:hAnsi="Times New Roman"/>
          <w:szCs w:val="24"/>
        </w:rPr>
        <w:t>状态机、</w:t>
      </w:r>
      <w:r>
        <w:rPr>
          <w:rFonts w:ascii="Times New Roman" w:hAnsi="Times New Roman"/>
          <w:szCs w:val="24"/>
        </w:rPr>
        <w:t xml:space="preserve">Countdown </w:t>
      </w:r>
      <w:r>
        <w:rPr>
          <w:rFonts w:ascii="Times New Roman" w:hAnsi="Times New Roman"/>
          <w:szCs w:val="24"/>
        </w:rPr>
        <w:t>状态机、信号记录、交易生命周期记录和统计输出解耦；在信号层中，使用有限状态机描述</w:t>
      </w:r>
      <w:r>
        <w:rPr>
          <w:rFonts w:ascii="Times New Roman" w:hAnsi="Times New Roman"/>
          <w:szCs w:val="24"/>
        </w:rPr>
        <w:t xml:space="preserve"> Setup </w:t>
      </w:r>
      <w:r>
        <w:rPr>
          <w:rFonts w:ascii="Times New Roman" w:hAnsi="Times New Roman"/>
          <w:szCs w:val="24"/>
        </w:rPr>
        <w:t>的严格连续计数过程，使用</w:t>
      </w:r>
      <w:r>
        <w:rPr>
          <w:rFonts w:ascii="Times New Roman" w:hAnsi="Times New Roman"/>
          <w:szCs w:val="24"/>
        </w:rPr>
        <w:t xml:space="preserve"> </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描述非连续序列计数、完美</w:t>
      </w:r>
      <w:r>
        <w:rPr>
          <w:rFonts w:ascii="Times New Roman" w:hAnsi="Times New Roman"/>
          <w:szCs w:val="24"/>
        </w:rPr>
        <w:t xml:space="preserve"> Countdown </w:t>
      </w:r>
      <w:r>
        <w:rPr>
          <w:rFonts w:ascii="Times New Roman" w:hAnsi="Times New Roman"/>
          <w:szCs w:val="24"/>
        </w:rPr>
        <w:t>和</w:t>
      </w:r>
      <w:r>
        <w:rPr>
          <w:rFonts w:ascii="Times New Roman" w:hAnsi="Times New Roman"/>
          <w:szCs w:val="24"/>
        </w:rPr>
        <w:t xml:space="preserve"> TDST </w:t>
      </w:r>
      <w:r>
        <w:rPr>
          <w:rFonts w:ascii="Times New Roman" w:hAnsi="Times New Roman"/>
          <w:szCs w:val="24"/>
        </w:rPr>
        <w:t>取消规则；在数据层中，采用前复权数据全量重算的方式保证历史价格序列的一致性，并对停牌、数据不足、重复输出等问题进行处理。论文重点不以策略盈利率和胜率作为目标，而是研究</w:t>
      </w:r>
      <w:r>
        <w:rPr>
          <w:rFonts w:ascii="Times New Roman" w:hAnsi="Times New Roman"/>
          <w:szCs w:val="24"/>
        </w:rPr>
        <w:t xml:space="preserve"> TD </w:t>
      </w:r>
      <w:r>
        <w:rPr>
          <w:rFonts w:ascii="Times New Roman" w:hAnsi="Times New Roman"/>
          <w:szCs w:val="24"/>
        </w:rPr>
        <w:t>序列规则如何被准确、稳定、可追溯地实现，以及该类信号在不同市场状态和不同股票特征下的适用性分析方法。</w:t>
      </w:r>
    </w:p>
    <w:p w14:paraId="663B4095" w14:textId="77777777" w:rsidR="00C5140C" w:rsidRDefault="00000000">
      <w:pPr>
        <w:spacing w:line="360" w:lineRule="auto"/>
        <w:ind w:firstLine="480"/>
      </w:pPr>
      <w:r>
        <w:rPr>
          <w:rFonts w:ascii="Times New Roman" w:hAnsi="Times New Roman"/>
          <w:szCs w:val="24"/>
        </w:rPr>
        <w:t>在回测方法方面，本文不直接采用当前代码中的简化成交逻辑，而提出更规范且复杂度适中的两层验证方案：第一层为</w:t>
      </w:r>
      <w:r>
        <w:rPr>
          <w:rFonts w:ascii="Times New Roman" w:hAnsi="Times New Roman"/>
          <w:szCs w:val="24"/>
        </w:rPr>
        <w:t xml:space="preserve"> TD </w:t>
      </w:r>
      <w:r>
        <w:rPr>
          <w:rFonts w:ascii="Times New Roman" w:hAnsi="Times New Roman"/>
          <w:szCs w:val="24"/>
        </w:rPr>
        <w:t>信号事件研究，用事件后收益、相对基准收益、最大有利波动、最大不利波动和信号转化率评价</w:t>
      </w:r>
      <w:r>
        <w:rPr>
          <w:rFonts w:ascii="Times New Roman" w:hAnsi="Times New Roman"/>
          <w:szCs w:val="24"/>
        </w:rPr>
        <w:t xml:space="preserve"> TD </w:t>
      </w:r>
      <w:r>
        <w:rPr>
          <w:rFonts w:ascii="Times New Roman" w:hAnsi="Times New Roman"/>
          <w:szCs w:val="24"/>
        </w:rPr>
        <w:t>序列对价格耗竭区域的识别能力；第二层为事件驱动交易回测，在下一可交易日执行，并纳入交易成本、滑点、停牌、涨跌停、</w:t>
      </w:r>
      <w:r>
        <w:rPr>
          <w:rFonts w:ascii="Times New Roman" w:hAnsi="Times New Roman"/>
          <w:szCs w:val="24"/>
        </w:rPr>
        <w:t>ST/</w:t>
      </w:r>
      <w:r>
        <w:rPr>
          <w:rFonts w:ascii="Times New Roman" w:hAnsi="Times New Roman"/>
          <w:szCs w:val="24"/>
        </w:rPr>
        <w:t>退市过滤、固定仓位、</w:t>
      </w:r>
      <w:r>
        <w:rPr>
          <w:rFonts w:ascii="Times New Roman" w:hAnsi="Times New Roman"/>
          <w:szCs w:val="24"/>
        </w:rPr>
        <w:t xml:space="preserve">TD </w:t>
      </w:r>
      <w:r>
        <w:rPr>
          <w:rFonts w:ascii="Times New Roman" w:hAnsi="Times New Roman"/>
          <w:szCs w:val="24"/>
        </w:rPr>
        <w:t>风险价位止损、</w:t>
      </w:r>
      <w:r>
        <w:rPr>
          <w:rFonts w:ascii="Times New Roman" w:hAnsi="Times New Roman"/>
          <w:szCs w:val="24"/>
        </w:rPr>
        <w:t xml:space="preserve">1.5R </w:t>
      </w:r>
      <w:r>
        <w:rPr>
          <w:rFonts w:ascii="Times New Roman" w:hAnsi="Times New Roman"/>
          <w:szCs w:val="24"/>
        </w:rPr>
        <w:t>止盈和最大持仓期等约束。后续实证结果可在该框架下补充，重点展示信号密度、完美信号比例、取消原因分布、样本外稳定性和分层适用性，而不是单一收益率结论。</w:t>
      </w:r>
    </w:p>
    <w:p w14:paraId="762409F5" w14:textId="288A0C4E" w:rsidR="00C5140C" w:rsidRDefault="00C5140C" w:rsidP="007D6A88">
      <w:pPr>
        <w:spacing w:line="360" w:lineRule="auto"/>
        <w:ind w:firstLineChars="0" w:firstLine="0"/>
        <w:rPr>
          <w:rFonts w:hint="eastAsia"/>
        </w:rPr>
      </w:pPr>
    </w:p>
    <w:p w14:paraId="5F9EE667" w14:textId="63E658C7" w:rsidR="00C5140C" w:rsidRDefault="00000000">
      <w:pPr>
        <w:spacing w:line="360" w:lineRule="auto"/>
        <w:ind w:firstLine="489"/>
        <w:jc w:val="left"/>
      </w:pPr>
      <w:r>
        <w:rPr>
          <w:rFonts w:ascii="Times New Roman" w:eastAsia="黑体" w:hAnsi="Times New Roman"/>
          <w:b/>
          <w:bCs/>
          <w:szCs w:val="24"/>
        </w:rPr>
        <w:t>关键词</w:t>
      </w:r>
      <w:r>
        <w:rPr>
          <w:rFonts w:ascii="Times New Roman" w:hAnsi="Times New Roman"/>
          <w:szCs w:val="24"/>
        </w:rPr>
        <w:t xml:space="preserve"> </w:t>
      </w:r>
      <w:r w:rsidR="007D6A88">
        <w:rPr>
          <w:rFonts w:ascii="Times New Roman" w:hAnsi="Times New Roman" w:hint="eastAsia"/>
          <w:szCs w:val="24"/>
        </w:rPr>
        <w:t xml:space="preserve"> </w:t>
      </w:r>
      <w:r>
        <w:rPr>
          <w:rFonts w:ascii="Times New Roman" w:hAnsi="Times New Roman"/>
          <w:szCs w:val="24"/>
        </w:rPr>
        <w:t>TD</w:t>
      </w:r>
      <w:r>
        <w:rPr>
          <w:rFonts w:ascii="Times New Roman" w:hAnsi="Times New Roman"/>
          <w:szCs w:val="24"/>
        </w:rPr>
        <w:t>序列</w:t>
      </w:r>
      <w:r>
        <w:rPr>
          <w:rFonts w:ascii="Times New Roman" w:hAnsi="Times New Roman"/>
          <w:szCs w:val="24"/>
        </w:rPr>
        <w:t xml:space="preserve">  </w:t>
      </w:r>
      <w:r>
        <w:rPr>
          <w:rFonts w:ascii="Times New Roman" w:hAnsi="Times New Roman"/>
          <w:szCs w:val="24"/>
        </w:rPr>
        <w:t>量化交易</w:t>
      </w:r>
      <w:r>
        <w:rPr>
          <w:rFonts w:ascii="Times New Roman" w:hAnsi="Times New Roman"/>
          <w:szCs w:val="24"/>
        </w:rPr>
        <w:t xml:space="preserve">  </w:t>
      </w:r>
      <w:r>
        <w:rPr>
          <w:rFonts w:ascii="Times New Roman" w:hAnsi="Times New Roman"/>
          <w:szCs w:val="24"/>
        </w:rPr>
        <w:t>有限状态机</w:t>
      </w:r>
      <w:r>
        <w:rPr>
          <w:rFonts w:ascii="Times New Roman" w:hAnsi="Times New Roman"/>
          <w:szCs w:val="24"/>
        </w:rPr>
        <w:t xml:space="preserve">  </w:t>
      </w:r>
      <w:r>
        <w:rPr>
          <w:rFonts w:ascii="Times New Roman" w:hAnsi="Times New Roman"/>
          <w:szCs w:val="24"/>
        </w:rPr>
        <w:t>回测方法</w:t>
      </w:r>
      <w:r>
        <w:rPr>
          <w:rFonts w:ascii="Times New Roman" w:hAnsi="Times New Roman"/>
          <w:szCs w:val="24"/>
        </w:rPr>
        <w:t xml:space="preserve">  </w:t>
      </w:r>
      <w:r>
        <w:rPr>
          <w:rFonts w:ascii="Times New Roman" w:hAnsi="Times New Roman"/>
          <w:szCs w:val="24"/>
        </w:rPr>
        <w:t>适用性分析</w:t>
      </w:r>
    </w:p>
    <w:p w14:paraId="6DF9D48F" w14:textId="77777777" w:rsidR="00C5140C" w:rsidRDefault="00000000">
      <w:pPr>
        <w:ind w:firstLine="480"/>
      </w:pPr>
      <w:r>
        <w:br w:type="page"/>
      </w:r>
    </w:p>
    <w:p w14:paraId="245C554E" w14:textId="77777777" w:rsidR="00C5140C" w:rsidRDefault="00000000">
      <w:pPr>
        <w:pStyle w:val="FrontMatterTitle"/>
        <w:rPr>
          <w:rFonts w:hint="default"/>
        </w:rPr>
      </w:pPr>
      <w:r>
        <w:lastRenderedPageBreak/>
        <w:t>Design and Implementation of Quantitative Trading System Based on TD Sequential</w:t>
      </w:r>
    </w:p>
    <w:p w14:paraId="054165A2" w14:textId="77777777" w:rsidR="00C5140C" w:rsidRDefault="00000000">
      <w:pPr>
        <w:spacing w:line="360" w:lineRule="auto"/>
        <w:ind w:firstLine="480"/>
      </w:pPr>
      <w:r>
        <w:rPr>
          <w:rFonts w:ascii="Times New Roman" w:hAnsi="Times New Roman"/>
          <w:szCs w:val="24"/>
        </w:rPr>
        <w:t xml:space="preserve"> </w:t>
      </w:r>
    </w:p>
    <w:p w14:paraId="38E4B897" w14:textId="77777777" w:rsidR="00C5140C" w:rsidRDefault="00000000">
      <w:pPr>
        <w:spacing w:line="360" w:lineRule="auto"/>
        <w:ind w:firstLineChars="0" w:firstLine="0"/>
        <w:jc w:val="center"/>
      </w:pPr>
      <w:bookmarkStart w:id="2" w:name="heading_ABSTRACT"/>
      <w:r>
        <w:rPr>
          <w:rFonts w:ascii="Times New Roman" w:eastAsia="黑体" w:hAnsi="Times New Roman"/>
          <w:b/>
          <w:bCs/>
          <w:color w:val="000000"/>
          <w:sz w:val="30"/>
          <w:szCs w:val="30"/>
        </w:rPr>
        <w:t>ABSTRACT</w:t>
      </w:r>
      <w:bookmarkEnd w:id="2"/>
    </w:p>
    <w:p w14:paraId="398A504C" w14:textId="77777777" w:rsidR="00C5140C" w:rsidRDefault="00000000">
      <w:pPr>
        <w:spacing w:line="360" w:lineRule="auto"/>
        <w:ind w:firstLine="480"/>
      </w:pPr>
      <w:r>
        <w:rPr>
          <w:rFonts w:ascii="Times New Roman" w:hAnsi="Times New Roman"/>
          <w:szCs w:val="24"/>
        </w:rPr>
        <w:t xml:space="preserve"> </w:t>
      </w:r>
    </w:p>
    <w:p w14:paraId="0A374C7A" w14:textId="77777777" w:rsidR="00C5140C" w:rsidRDefault="00000000">
      <w:pPr>
        <w:spacing w:line="360" w:lineRule="auto"/>
        <w:ind w:firstLine="480"/>
      </w:pPr>
      <w:r>
        <w:rPr>
          <w:rFonts w:ascii="Times New Roman" w:hAnsi="Times New Roman"/>
          <w:szCs w:val="24"/>
        </w:rPr>
        <w:t xml:space="preserve">Quantitative trading systems transform trading rules, data processing, risk control, and performance evaluation into repeatable software workflows. They are important applications at the intersection of financial engineering and software engineering. TD Sequential, proposed by Thomas R. </w:t>
      </w:r>
      <w:proofErr w:type="spellStart"/>
      <w:r>
        <w:rPr>
          <w:rFonts w:ascii="Times New Roman" w:hAnsi="Times New Roman"/>
          <w:szCs w:val="24"/>
        </w:rPr>
        <w:t>DeMark</w:t>
      </w:r>
      <w:proofErr w:type="spellEnd"/>
      <w:r>
        <w:rPr>
          <w:rFonts w:ascii="Times New Roman" w:hAnsi="Times New Roman"/>
          <w:szCs w:val="24"/>
        </w:rPr>
        <w:t>, is a price-comparison-based technical analysis method. Its core process includes price flip, Setup, Countdown, TDST cancellation rules, and perfected counting. It is often used to identify trend exhaustion and potential reversal zones. Compared with common moving-average and momentum indicators, TD Sequential has longer rule chains and stronger state dependence. A direct implementation with scattered conditional statements may lead to ambiguous counting boundaries, duplicated signals, inconsistent adjusted prices, and untraceable trading records.</w:t>
      </w:r>
    </w:p>
    <w:p w14:paraId="067DA822" w14:textId="77777777" w:rsidR="00C5140C" w:rsidRDefault="00000000">
      <w:pPr>
        <w:spacing w:line="360" w:lineRule="auto"/>
        <w:ind w:firstLine="480"/>
      </w:pPr>
      <w:r>
        <w:rPr>
          <w:rFonts w:ascii="Times New Roman" w:hAnsi="Times New Roman"/>
          <w:szCs w:val="24"/>
        </w:rPr>
        <w:t xml:space="preserve">This thesis designs and implements a quantitative trading system based on TD 9-13 Sequential in the context of A-share daily data and the </w:t>
      </w:r>
      <w:proofErr w:type="spellStart"/>
      <w:r>
        <w:rPr>
          <w:rFonts w:ascii="Times New Roman" w:hAnsi="Times New Roman"/>
          <w:szCs w:val="24"/>
        </w:rPr>
        <w:t>PTrade</w:t>
      </w:r>
      <w:proofErr w:type="spellEnd"/>
      <w:r>
        <w:rPr>
          <w:rFonts w:ascii="Times New Roman" w:hAnsi="Times New Roman"/>
          <w:szCs w:val="24"/>
        </w:rPr>
        <w:t xml:space="preserve"> environment. The system adopts a layered architecture that decouples configuration management, market data acquisition, bar cleaning, Setup state machine, Countdown state machine, signal recording, trade lifecycle recording, and statistical output. In the signal layer, a finite state machine is used to model the strict consecutive counting process of Setup, while </w:t>
      </w:r>
      <w:proofErr w:type="spellStart"/>
      <w:r>
        <w:rPr>
          <w:rFonts w:ascii="Times New Roman" w:hAnsi="Times New Roman"/>
          <w:szCs w:val="24"/>
        </w:rPr>
        <w:t>CountdownMachine</w:t>
      </w:r>
      <w:proofErr w:type="spellEnd"/>
      <w:r>
        <w:rPr>
          <w:rFonts w:ascii="Times New Roman" w:hAnsi="Times New Roman"/>
          <w:szCs w:val="24"/>
        </w:rPr>
        <w:t xml:space="preserve"> handles non-consecutive sequential counting, perfected Countdown, and TDST cancellation. In the data layer, pre-adjusted prices and full historical recalculation are used to maintain consistency of historical price series. The focus of this thesis is not to maximize profitability or win rate, but to study how TD Sequential can be implemented accurately, stably, and traceably, and how its applicability can be evaluated across different market states and stock characteristics.</w:t>
      </w:r>
    </w:p>
    <w:p w14:paraId="1DA7E297" w14:textId="77777777" w:rsidR="00C5140C" w:rsidRDefault="00000000">
      <w:pPr>
        <w:spacing w:line="360" w:lineRule="auto"/>
        <w:ind w:firstLine="480"/>
      </w:pPr>
      <w:r>
        <w:rPr>
          <w:rFonts w:ascii="Times New Roman" w:hAnsi="Times New Roman"/>
          <w:szCs w:val="24"/>
        </w:rPr>
        <w:t xml:space="preserve">For </w:t>
      </w:r>
      <w:proofErr w:type="spellStart"/>
      <w:r>
        <w:rPr>
          <w:rFonts w:ascii="Times New Roman" w:hAnsi="Times New Roman"/>
          <w:szCs w:val="24"/>
        </w:rPr>
        <w:t>backtesting</w:t>
      </w:r>
      <w:proofErr w:type="spellEnd"/>
      <w:r>
        <w:rPr>
          <w:rFonts w:ascii="Times New Roman" w:hAnsi="Times New Roman"/>
          <w:szCs w:val="24"/>
        </w:rPr>
        <w:t xml:space="preserve">, this thesis proposes a more professional yet moderately complex two-layer validation method instead of relying on the simplified execution logic currently implemented in code. The first layer is a TD signal event study, which evaluates the signal's ability to identify price exhaustion zones through post-event returns, benchmark-adjusted returns, maximum favorable excursion, maximum adverse excursion, and signal conversion rates. The second layer is an event-driven trading </w:t>
      </w:r>
      <w:proofErr w:type="spellStart"/>
      <w:r>
        <w:rPr>
          <w:rFonts w:ascii="Times New Roman" w:hAnsi="Times New Roman"/>
          <w:szCs w:val="24"/>
        </w:rPr>
        <w:t>backtest</w:t>
      </w:r>
      <w:proofErr w:type="spellEnd"/>
      <w:r>
        <w:rPr>
          <w:rFonts w:ascii="Times New Roman" w:hAnsi="Times New Roman"/>
          <w:szCs w:val="24"/>
        </w:rPr>
        <w:t xml:space="preserve"> that executes on the next tradable </w:t>
      </w:r>
      <w:r>
        <w:rPr>
          <w:rFonts w:ascii="Times New Roman" w:hAnsi="Times New Roman"/>
          <w:szCs w:val="24"/>
        </w:rPr>
        <w:lastRenderedPageBreak/>
        <w:t>day and incorporates transaction costs, slippage, suspension, limit-up/limit-down constraints, ST and delisting filters, fixed position sizing, TD risk-level stop loss, 1.5R profit target, and maximum holding period. Empirical results can be filled in later under this framework, with emphasis on signal density, perfected signal ratio, cancellation reason distribution, out-of-sample stability, and stratified applicability rather than a single return metric.</w:t>
      </w:r>
    </w:p>
    <w:p w14:paraId="1158DECA" w14:textId="3864773D" w:rsidR="00C5140C" w:rsidRDefault="00C5140C" w:rsidP="004C2345">
      <w:pPr>
        <w:spacing w:line="360" w:lineRule="auto"/>
        <w:ind w:firstLineChars="0" w:firstLine="0"/>
        <w:rPr>
          <w:rFonts w:hint="eastAsia"/>
        </w:rPr>
      </w:pPr>
    </w:p>
    <w:p w14:paraId="1967B6B0" w14:textId="77777777" w:rsidR="00C5140C" w:rsidRDefault="00000000">
      <w:pPr>
        <w:spacing w:line="360" w:lineRule="auto"/>
        <w:ind w:firstLine="489"/>
        <w:jc w:val="left"/>
      </w:pPr>
      <w:r>
        <w:rPr>
          <w:rFonts w:ascii="Times New Roman" w:eastAsia="黑体" w:hAnsi="Times New Roman"/>
          <w:b/>
          <w:bCs/>
          <w:szCs w:val="24"/>
        </w:rPr>
        <w:t xml:space="preserve">KEY </w:t>
      </w:r>
      <w:proofErr w:type="gramStart"/>
      <w:r>
        <w:rPr>
          <w:rFonts w:ascii="Times New Roman" w:eastAsia="黑体" w:hAnsi="Times New Roman"/>
          <w:b/>
          <w:bCs/>
          <w:szCs w:val="24"/>
        </w:rPr>
        <w:t>WORDS</w:t>
      </w:r>
      <w:r>
        <w:rPr>
          <w:rFonts w:ascii="Times New Roman" w:eastAsia="Times New Roman" w:hAnsi="Times New Roman"/>
          <w:szCs w:val="24"/>
        </w:rPr>
        <w:t xml:space="preserve">  TD</w:t>
      </w:r>
      <w:proofErr w:type="gramEnd"/>
      <w:r>
        <w:rPr>
          <w:rFonts w:ascii="Times New Roman" w:eastAsia="Times New Roman" w:hAnsi="Times New Roman"/>
          <w:szCs w:val="24"/>
        </w:rPr>
        <w:t xml:space="preserve"> Sequential  Quantitative Trading  Finite State Machine  </w:t>
      </w:r>
      <w:proofErr w:type="spellStart"/>
      <w:r>
        <w:rPr>
          <w:rFonts w:ascii="Times New Roman" w:eastAsia="Times New Roman" w:hAnsi="Times New Roman"/>
          <w:szCs w:val="24"/>
        </w:rPr>
        <w:t>Backtesting</w:t>
      </w:r>
      <w:proofErr w:type="spellEnd"/>
      <w:r>
        <w:rPr>
          <w:rFonts w:ascii="Times New Roman" w:eastAsia="Times New Roman" w:hAnsi="Times New Roman"/>
          <w:szCs w:val="24"/>
        </w:rPr>
        <w:t xml:space="preserve"> Method  Applicability Analysis</w:t>
      </w:r>
    </w:p>
    <w:p w14:paraId="3AD84678" w14:textId="77777777" w:rsidR="00C5140C" w:rsidRDefault="00C5140C">
      <w:pPr>
        <w:ind w:firstLine="480"/>
        <w:sectPr w:rsidR="00C5140C">
          <w:pgSz w:w="11906" w:h="16838"/>
          <w:pgMar w:top="1418" w:right="1417" w:bottom="1418" w:left="1417" w:header="851" w:footer="851" w:gutter="0"/>
          <w:cols w:space="720"/>
          <w:docGrid w:linePitch="360"/>
        </w:sectPr>
      </w:pPr>
    </w:p>
    <w:p w14:paraId="16143CD8" w14:textId="77777777" w:rsidR="00C5140C" w:rsidRDefault="00000000">
      <w:pPr>
        <w:ind w:firstLine="480"/>
      </w:pPr>
      <w:r>
        <w:lastRenderedPageBreak/>
        <w:br w:type="page"/>
      </w:r>
    </w:p>
    <w:p w14:paraId="216ED661" w14:textId="77777777" w:rsidR="00C5140C" w:rsidRDefault="00000000">
      <w:pPr>
        <w:spacing w:line="360" w:lineRule="auto"/>
        <w:ind w:firstLineChars="0" w:firstLine="0"/>
        <w:jc w:val="center"/>
      </w:pPr>
      <w:bookmarkStart w:id="3" w:name="heading__u76ee_u5f55"/>
      <w:r>
        <w:rPr>
          <w:rFonts w:ascii="Times New Roman" w:eastAsia="黑体" w:hAnsi="Times New Roman"/>
          <w:b/>
          <w:bCs/>
          <w:color w:val="000000"/>
          <w:sz w:val="32"/>
          <w:szCs w:val="32"/>
        </w:rPr>
        <w:lastRenderedPageBreak/>
        <w:t>目录</w:t>
      </w:r>
      <w:bookmarkEnd w:id="3"/>
    </w:p>
    <w:p w14:paraId="34230BA6" w14:textId="77777777" w:rsidR="00C5140C" w:rsidRDefault="00000000">
      <w:pPr>
        <w:spacing w:line="360" w:lineRule="auto"/>
        <w:ind w:firstLine="480"/>
      </w:pPr>
      <w:r>
        <w:rPr>
          <w:rFonts w:ascii="Times New Roman" w:hAnsi="Times New Roman"/>
          <w:szCs w:val="24"/>
        </w:rPr>
        <w:t xml:space="preserve"> </w:t>
      </w:r>
    </w:p>
    <w:p w14:paraId="3F82B2ED" w14:textId="77777777" w:rsidR="00C5140C" w:rsidRDefault="00000000">
      <w:pPr>
        <w:spacing w:line="360" w:lineRule="auto"/>
        <w:ind w:firstLine="480"/>
      </w:pPr>
      <w:r>
        <w:rPr>
          <w:rFonts w:ascii="Times New Roman" w:hAnsi="Times New Roman"/>
          <w:szCs w:val="24"/>
        </w:rPr>
        <w:t xml:space="preserve"> </w:t>
      </w:r>
    </w:p>
    <w:sdt>
      <w:sdtPr>
        <w:id w:val="101538904"/>
      </w:sdtPr>
      <w:sdtEndPr>
        <w:rPr>
          <w:rFonts w:ascii="宋体" w:eastAsia="宋体" w:hAnsi="宋体" w:hint="default"/>
          <w:color w:val="auto"/>
          <w:szCs w:val="22"/>
        </w:rPr>
      </w:sdtEndPr>
      <w:sdtContent>
        <w:p w14:paraId="3076EAC1" w14:textId="17A78110" w:rsidR="00152D7E" w:rsidRDefault="00000000">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r>
            <w:fldChar w:fldCharType="begin"/>
          </w:r>
          <w:r>
            <w:instrText>TOC \h \t "BUPTHeading1,1,BUPTHeading2,2,BUPTHeading3,3"</w:instrText>
          </w:r>
          <w:r>
            <w:fldChar w:fldCharType="separate"/>
          </w:r>
          <w:hyperlink w:anchor="_Toc228641163" w:history="1">
            <w:r w:rsidR="00152D7E" w:rsidRPr="0068135F">
              <w:rPr>
                <w:rStyle w:val="a6"/>
                <w:noProof/>
              </w:rPr>
              <w:t>第一章</w:t>
            </w:r>
            <w:r w:rsidR="00152D7E" w:rsidRPr="0068135F">
              <w:rPr>
                <w:rStyle w:val="a6"/>
                <w:noProof/>
              </w:rPr>
              <w:t xml:space="preserve"> </w:t>
            </w:r>
            <w:r w:rsidR="00152D7E" w:rsidRPr="0068135F">
              <w:rPr>
                <w:rStyle w:val="a6"/>
                <w:noProof/>
              </w:rPr>
              <w:t>绪论</w:t>
            </w:r>
            <w:r w:rsidR="00152D7E">
              <w:rPr>
                <w:noProof/>
              </w:rPr>
              <w:tab/>
            </w:r>
            <w:r w:rsidR="00152D7E">
              <w:rPr>
                <w:noProof/>
              </w:rPr>
              <w:fldChar w:fldCharType="begin"/>
            </w:r>
            <w:r w:rsidR="00152D7E">
              <w:rPr>
                <w:noProof/>
              </w:rPr>
              <w:instrText xml:space="preserve"> PAGEREF _Toc228641163 \h </w:instrText>
            </w:r>
            <w:r w:rsidR="00152D7E">
              <w:rPr>
                <w:noProof/>
              </w:rPr>
            </w:r>
            <w:r w:rsidR="00152D7E">
              <w:rPr>
                <w:rFonts w:hint="default"/>
                <w:noProof/>
              </w:rPr>
              <w:fldChar w:fldCharType="separate"/>
            </w:r>
            <w:r w:rsidR="00152D7E">
              <w:rPr>
                <w:rFonts w:hint="default"/>
                <w:noProof/>
              </w:rPr>
              <w:t>1</w:t>
            </w:r>
            <w:r w:rsidR="00152D7E">
              <w:rPr>
                <w:noProof/>
              </w:rPr>
              <w:fldChar w:fldCharType="end"/>
            </w:r>
          </w:hyperlink>
        </w:p>
        <w:p w14:paraId="5D18A87B" w14:textId="7CBD1F2C"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64" w:history="1">
            <w:r w:rsidRPr="0068135F">
              <w:rPr>
                <w:rStyle w:val="a6"/>
                <w:noProof/>
              </w:rPr>
              <w:t xml:space="preserve">1.1 </w:t>
            </w:r>
            <w:r w:rsidRPr="0068135F">
              <w:rPr>
                <w:rStyle w:val="a6"/>
                <w:noProof/>
              </w:rPr>
              <w:t>研究背景与意义</w:t>
            </w:r>
            <w:r>
              <w:rPr>
                <w:noProof/>
              </w:rPr>
              <w:tab/>
            </w:r>
            <w:r>
              <w:rPr>
                <w:noProof/>
              </w:rPr>
              <w:fldChar w:fldCharType="begin"/>
            </w:r>
            <w:r>
              <w:rPr>
                <w:noProof/>
              </w:rPr>
              <w:instrText xml:space="preserve"> PAGEREF _Toc228641164 \h </w:instrText>
            </w:r>
            <w:r>
              <w:rPr>
                <w:noProof/>
              </w:rPr>
            </w:r>
            <w:r>
              <w:rPr>
                <w:rFonts w:hint="default"/>
                <w:noProof/>
              </w:rPr>
              <w:fldChar w:fldCharType="separate"/>
            </w:r>
            <w:r>
              <w:rPr>
                <w:rFonts w:hint="default"/>
                <w:noProof/>
              </w:rPr>
              <w:t>1</w:t>
            </w:r>
            <w:r>
              <w:rPr>
                <w:noProof/>
              </w:rPr>
              <w:fldChar w:fldCharType="end"/>
            </w:r>
          </w:hyperlink>
        </w:p>
        <w:p w14:paraId="160463A2" w14:textId="59C77188"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65" w:history="1">
            <w:r w:rsidRPr="0068135F">
              <w:rPr>
                <w:rStyle w:val="a6"/>
                <w:noProof/>
              </w:rPr>
              <w:t xml:space="preserve">1.2 </w:t>
            </w:r>
            <w:r w:rsidRPr="0068135F">
              <w:rPr>
                <w:rStyle w:val="a6"/>
                <w:noProof/>
              </w:rPr>
              <w:t>国内外研究现状</w:t>
            </w:r>
            <w:r>
              <w:rPr>
                <w:noProof/>
              </w:rPr>
              <w:tab/>
            </w:r>
            <w:r>
              <w:rPr>
                <w:noProof/>
              </w:rPr>
              <w:fldChar w:fldCharType="begin"/>
            </w:r>
            <w:r>
              <w:rPr>
                <w:noProof/>
              </w:rPr>
              <w:instrText xml:space="preserve"> PAGEREF _Toc228641165 \h </w:instrText>
            </w:r>
            <w:r>
              <w:rPr>
                <w:noProof/>
              </w:rPr>
            </w:r>
            <w:r>
              <w:rPr>
                <w:rFonts w:hint="default"/>
                <w:noProof/>
              </w:rPr>
              <w:fldChar w:fldCharType="separate"/>
            </w:r>
            <w:r>
              <w:rPr>
                <w:rFonts w:hint="default"/>
                <w:noProof/>
              </w:rPr>
              <w:t>1</w:t>
            </w:r>
            <w:r>
              <w:rPr>
                <w:noProof/>
              </w:rPr>
              <w:fldChar w:fldCharType="end"/>
            </w:r>
          </w:hyperlink>
        </w:p>
        <w:p w14:paraId="416EF560" w14:textId="645F2793"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66" w:history="1">
            <w:r w:rsidRPr="0068135F">
              <w:rPr>
                <w:rStyle w:val="a6"/>
                <w:noProof/>
              </w:rPr>
              <w:t xml:space="preserve">1.3 </w:t>
            </w:r>
            <w:r w:rsidRPr="0068135F">
              <w:rPr>
                <w:rStyle w:val="a6"/>
                <w:noProof/>
              </w:rPr>
              <w:t>研究内容</w:t>
            </w:r>
            <w:r>
              <w:rPr>
                <w:noProof/>
              </w:rPr>
              <w:tab/>
            </w:r>
            <w:r>
              <w:rPr>
                <w:noProof/>
              </w:rPr>
              <w:fldChar w:fldCharType="begin"/>
            </w:r>
            <w:r>
              <w:rPr>
                <w:noProof/>
              </w:rPr>
              <w:instrText xml:space="preserve"> PAGEREF _Toc228641166 \h </w:instrText>
            </w:r>
            <w:r>
              <w:rPr>
                <w:noProof/>
              </w:rPr>
            </w:r>
            <w:r>
              <w:rPr>
                <w:rFonts w:hint="default"/>
                <w:noProof/>
              </w:rPr>
              <w:fldChar w:fldCharType="separate"/>
            </w:r>
            <w:r>
              <w:rPr>
                <w:rFonts w:hint="default"/>
                <w:noProof/>
              </w:rPr>
              <w:t>3</w:t>
            </w:r>
            <w:r>
              <w:rPr>
                <w:noProof/>
              </w:rPr>
              <w:fldChar w:fldCharType="end"/>
            </w:r>
          </w:hyperlink>
        </w:p>
        <w:p w14:paraId="58C82E34" w14:textId="401AA9B0"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67" w:history="1">
            <w:r w:rsidRPr="0068135F">
              <w:rPr>
                <w:rStyle w:val="a6"/>
                <w:noProof/>
              </w:rPr>
              <w:t xml:space="preserve">1.4 </w:t>
            </w:r>
            <w:r w:rsidRPr="0068135F">
              <w:rPr>
                <w:rStyle w:val="a6"/>
                <w:noProof/>
              </w:rPr>
              <w:t>论文组织结构</w:t>
            </w:r>
            <w:r>
              <w:rPr>
                <w:noProof/>
              </w:rPr>
              <w:tab/>
            </w:r>
            <w:r>
              <w:rPr>
                <w:noProof/>
              </w:rPr>
              <w:fldChar w:fldCharType="begin"/>
            </w:r>
            <w:r>
              <w:rPr>
                <w:noProof/>
              </w:rPr>
              <w:instrText xml:space="preserve"> PAGEREF _Toc228641167 \h </w:instrText>
            </w:r>
            <w:r>
              <w:rPr>
                <w:noProof/>
              </w:rPr>
            </w:r>
            <w:r>
              <w:rPr>
                <w:rFonts w:hint="default"/>
                <w:noProof/>
              </w:rPr>
              <w:fldChar w:fldCharType="separate"/>
            </w:r>
            <w:r>
              <w:rPr>
                <w:rFonts w:hint="default"/>
                <w:noProof/>
              </w:rPr>
              <w:t>3</w:t>
            </w:r>
            <w:r>
              <w:rPr>
                <w:noProof/>
              </w:rPr>
              <w:fldChar w:fldCharType="end"/>
            </w:r>
          </w:hyperlink>
        </w:p>
        <w:p w14:paraId="12A161ED" w14:textId="601317B1"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168" w:history="1">
            <w:r w:rsidRPr="0068135F">
              <w:rPr>
                <w:rStyle w:val="a6"/>
                <w:noProof/>
              </w:rPr>
              <w:t>第二章</w:t>
            </w:r>
            <w:r w:rsidRPr="0068135F">
              <w:rPr>
                <w:rStyle w:val="a6"/>
                <w:noProof/>
              </w:rPr>
              <w:t xml:space="preserve"> </w:t>
            </w:r>
            <w:r w:rsidRPr="0068135F">
              <w:rPr>
                <w:rStyle w:val="a6"/>
                <w:noProof/>
              </w:rPr>
              <w:t>相关理论与需求分析</w:t>
            </w:r>
            <w:r>
              <w:rPr>
                <w:noProof/>
              </w:rPr>
              <w:tab/>
            </w:r>
            <w:r>
              <w:rPr>
                <w:noProof/>
              </w:rPr>
              <w:fldChar w:fldCharType="begin"/>
            </w:r>
            <w:r>
              <w:rPr>
                <w:noProof/>
              </w:rPr>
              <w:instrText xml:space="preserve"> PAGEREF _Toc228641168 \h </w:instrText>
            </w:r>
            <w:r>
              <w:rPr>
                <w:noProof/>
              </w:rPr>
            </w:r>
            <w:r>
              <w:rPr>
                <w:rFonts w:hint="default"/>
                <w:noProof/>
              </w:rPr>
              <w:fldChar w:fldCharType="separate"/>
            </w:r>
            <w:r>
              <w:rPr>
                <w:rFonts w:hint="default"/>
                <w:noProof/>
              </w:rPr>
              <w:t>4</w:t>
            </w:r>
            <w:r>
              <w:rPr>
                <w:noProof/>
              </w:rPr>
              <w:fldChar w:fldCharType="end"/>
            </w:r>
          </w:hyperlink>
        </w:p>
        <w:p w14:paraId="54367D30" w14:textId="34C64EFC"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69" w:history="1">
            <w:r w:rsidRPr="0068135F">
              <w:rPr>
                <w:rStyle w:val="a6"/>
                <w:noProof/>
              </w:rPr>
              <w:t xml:space="preserve">2.1 TD </w:t>
            </w:r>
            <w:r w:rsidRPr="0068135F">
              <w:rPr>
                <w:rStyle w:val="a6"/>
                <w:noProof/>
              </w:rPr>
              <w:t>序列基本理论</w:t>
            </w:r>
            <w:r>
              <w:rPr>
                <w:noProof/>
              </w:rPr>
              <w:tab/>
            </w:r>
            <w:r>
              <w:rPr>
                <w:noProof/>
              </w:rPr>
              <w:fldChar w:fldCharType="begin"/>
            </w:r>
            <w:r>
              <w:rPr>
                <w:noProof/>
              </w:rPr>
              <w:instrText xml:space="preserve"> PAGEREF _Toc228641169 \h </w:instrText>
            </w:r>
            <w:r>
              <w:rPr>
                <w:noProof/>
              </w:rPr>
            </w:r>
            <w:r>
              <w:rPr>
                <w:rFonts w:hint="default"/>
                <w:noProof/>
              </w:rPr>
              <w:fldChar w:fldCharType="separate"/>
            </w:r>
            <w:r>
              <w:rPr>
                <w:rFonts w:hint="default"/>
                <w:noProof/>
              </w:rPr>
              <w:t>4</w:t>
            </w:r>
            <w:r>
              <w:rPr>
                <w:noProof/>
              </w:rPr>
              <w:fldChar w:fldCharType="end"/>
            </w:r>
          </w:hyperlink>
        </w:p>
        <w:p w14:paraId="496D8E34" w14:textId="6734C0EF"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0" w:history="1">
            <w:r w:rsidRPr="0068135F">
              <w:rPr>
                <w:rStyle w:val="a6"/>
                <w:noProof/>
              </w:rPr>
              <w:t xml:space="preserve">2.2 A </w:t>
            </w:r>
            <w:r w:rsidRPr="0068135F">
              <w:rPr>
                <w:rStyle w:val="a6"/>
                <w:noProof/>
              </w:rPr>
              <w:t>股市场数据与复权问题</w:t>
            </w:r>
            <w:r>
              <w:rPr>
                <w:noProof/>
              </w:rPr>
              <w:tab/>
            </w:r>
            <w:r>
              <w:rPr>
                <w:noProof/>
              </w:rPr>
              <w:fldChar w:fldCharType="begin"/>
            </w:r>
            <w:r>
              <w:rPr>
                <w:noProof/>
              </w:rPr>
              <w:instrText xml:space="preserve"> PAGEREF _Toc228641170 \h </w:instrText>
            </w:r>
            <w:r>
              <w:rPr>
                <w:noProof/>
              </w:rPr>
            </w:r>
            <w:r>
              <w:rPr>
                <w:rFonts w:hint="default"/>
                <w:noProof/>
              </w:rPr>
              <w:fldChar w:fldCharType="separate"/>
            </w:r>
            <w:r>
              <w:rPr>
                <w:rFonts w:hint="default"/>
                <w:noProof/>
              </w:rPr>
              <w:t>4</w:t>
            </w:r>
            <w:r>
              <w:rPr>
                <w:noProof/>
              </w:rPr>
              <w:fldChar w:fldCharType="end"/>
            </w:r>
          </w:hyperlink>
        </w:p>
        <w:p w14:paraId="0AF52CB9" w14:textId="7E9D062A"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1" w:history="1">
            <w:r w:rsidRPr="0068135F">
              <w:rPr>
                <w:rStyle w:val="a6"/>
                <w:noProof/>
              </w:rPr>
              <w:t xml:space="preserve">2.3 PTrade </w:t>
            </w:r>
            <w:r w:rsidRPr="0068135F">
              <w:rPr>
                <w:rStyle w:val="a6"/>
                <w:noProof/>
              </w:rPr>
              <w:t>与数据接口基础</w:t>
            </w:r>
            <w:r>
              <w:rPr>
                <w:noProof/>
              </w:rPr>
              <w:tab/>
            </w:r>
            <w:r>
              <w:rPr>
                <w:noProof/>
              </w:rPr>
              <w:fldChar w:fldCharType="begin"/>
            </w:r>
            <w:r>
              <w:rPr>
                <w:noProof/>
              </w:rPr>
              <w:instrText xml:space="preserve"> PAGEREF _Toc228641171 \h </w:instrText>
            </w:r>
            <w:r>
              <w:rPr>
                <w:noProof/>
              </w:rPr>
            </w:r>
            <w:r>
              <w:rPr>
                <w:rFonts w:hint="default"/>
                <w:noProof/>
              </w:rPr>
              <w:fldChar w:fldCharType="separate"/>
            </w:r>
            <w:r>
              <w:rPr>
                <w:rFonts w:hint="default"/>
                <w:noProof/>
              </w:rPr>
              <w:t>5</w:t>
            </w:r>
            <w:r>
              <w:rPr>
                <w:noProof/>
              </w:rPr>
              <w:fldChar w:fldCharType="end"/>
            </w:r>
          </w:hyperlink>
        </w:p>
        <w:p w14:paraId="7AC161C9" w14:textId="69D9844D"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2" w:history="1">
            <w:r w:rsidRPr="0068135F">
              <w:rPr>
                <w:rStyle w:val="a6"/>
                <w:noProof/>
              </w:rPr>
              <w:t xml:space="preserve">2.4 </w:t>
            </w:r>
            <w:r w:rsidRPr="0068135F">
              <w:rPr>
                <w:rStyle w:val="a6"/>
                <w:noProof/>
              </w:rPr>
              <w:t>系统需求分析</w:t>
            </w:r>
            <w:r>
              <w:rPr>
                <w:noProof/>
              </w:rPr>
              <w:tab/>
            </w:r>
            <w:r>
              <w:rPr>
                <w:noProof/>
              </w:rPr>
              <w:fldChar w:fldCharType="begin"/>
            </w:r>
            <w:r>
              <w:rPr>
                <w:noProof/>
              </w:rPr>
              <w:instrText xml:space="preserve"> PAGEREF _Toc228641172 \h </w:instrText>
            </w:r>
            <w:r>
              <w:rPr>
                <w:noProof/>
              </w:rPr>
            </w:r>
            <w:r>
              <w:rPr>
                <w:rFonts w:hint="default"/>
                <w:noProof/>
              </w:rPr>
              <w:fldChar w:fldCharType="separate"/>
            </w:r>
            <w:r>
              <w:rPr>
                <w:rFonts w:hint="default"/>
                <w:noProof/>
              </w:rPr>
              <w:t>5</w:t>
            </w:r>
            <w:r>
              <w:rPr>
                <w:noProof/>
              </w:rPr>
              <w:fldChar w:fldCharType="end"/>
            </w:r>
          </w:hyperlink>
        </w:p>
        <w:p w14:paraId="67D15F24" w14:textId="5E3D3DB1"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3" w:history="1">
            <w:r w:rsidRPr="0068135F">
              <w:rPr>
                <w:rStyle w:val="a6"/>
                <w:noProof/>
              </w:rPr>
              <w:t xml:space="preserve">2.5 </w:t>
            </w:r>
            <w:r w:rsidRPr="0068135F">
              <w:rPr>
                <w:rStyle w:val="a6"/>
                <w:noProof/>
              </w:rPr>
              <w:t>本章小结</w:t>
            </w:r>
            <w:r>
              <w:rPr>
                <w:noProof/>
              </w:rPr>
              <w:tab/>
            </w:r>
            <w:r>
              <w:rPr>
                <w:noProof/>
              </w:rPr>
              <w:fldChar w:fldCharType="begin"/>
            </w:r>
            <w:r>
              <w:rPr>
                <w:noProof/>
              </w:rPr>
              <w:instrText xml:space="preserve"> PAGEREF _Toc228641173 \h </w:instrText>
            </w:r>
            <w:r>
              <w:rPr>
                <w:noProof/>
              </w:rPr>
            </w:r>
            <w:r>
              <w:rPr>
                <w:rFonts w:hint="default"/>
                <w:noProof/>
              </w:rPr>
              <w:fldChar w:fldCharType="separate"/>
            </w:r>
            <w:r>
              <w:rPr>
                <w:rFonts w:hint="default"/>
                <w:noProof/>
              </w:rPr>
              <w:t>7</w:t>
            </w:r>
            <w:r>
              <w:rPr>
                <w:noProof/>
              </w:rPr>
              <w:fldChar w:fldCharType="end"/>
            </w:r>
          </w:hyperlink>
        </w:p>
        <w:p w14:paraId="663BE355" w14:textId="6904D1AC"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174" w:history="1">
            <w:r w:rsidRPr="0068135F">
              <w:rPr>
                <w:rStyle w:val="a6"/>
                <w:noProof/>
              </w:rPr>
              <w:t>第三章</w:t>
            </w:r>
            <w:r w:rsidRPr="0068135F">
              <w:rPr>
                <w:rStyle w:val="a6"/>
                <w:noProof/>
              </w:rPr>
              <w:t xml:space="preserve"> TD </w:t>
            </w:r>
            <w:r w:rsidRPr="0068135F">
              <w:rPr>
                <w:rStyle w:val="a6"/>
                <w:noProof/>
              </w:rPr>
              <w:t>序列信号模型设计</w:t>
            </w:r>
            <w:r>
              <w:rPr>
                <w:noProof/>
              </w:rPr>
              <w:tab/>
            </w:r>
            <w:r>
              <w:rPr>
                <w:noProof/>
              </w:rPr>
              <w:fldChar w:fldCharType="begin"/>
            </w:r>
            <w:r>
              <w:rPr>
                <w:noProof/>
              </w:rPr>
              <w:instrText xml:space="preserve"> PAGEREF _Toc228641174 \h </w:instrText>
            </w:r>
            <w:r>
              <w:rPr>
                <w:noProof/>
              </w:rPr>
            </w:r>
            <w:r>
              <w:rPr>
                <w:rFonts w:hint="default"/>
                <w:noProof/>
              </w:rPr>
              <w:fldChar w:fldCharType="separate"/>
            </w:r>
            <w:r>
              <w:rPr>
                <w:rFonts w:hint="default"/>
                <w:noProof/>
              </w:rPr>
              <w:t>8</w:t>
            </w:r>
            <w:r>
              <w:rPr>
                <w:noProof/>
              </w:rPr>
              <w:fldChar w:fldCharType="end"/>
            </w:r>
          </w:hyperlink>
        </w:p>
        <w:p w14:paraId="228D2C5E" w14:textId="2EDA6E2B"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5" w:history="1">
            <w:r w:rsidRPr="0068135F">
              <w:rPr>
                <w:rStyle w:val="a6"/>
                <w:noProof/>
              </w:rPr>
              <w:t xml:space="preserve">3.1 </w:t>
            </w:r>
            <w:r w:rsidRPr="0068135F">
              <w:rPr>
                <w:rStyle w:val="a6"/>
                <w:noProof/>
              </w:rPr>
              <w:t>信号模型总体思路</w:t>
            </w:r>
            <w:r>
              <w:rPr>
                <w:noProof/>
              </w:rPr>
              <w:tab/>
            </w:r>
            <w:r>
              <w:rPr>
                <w:noProof/>
              </w:rPr>
              <w:fldChar w:fldCharType="begin"/>
            </w:r>
            <w:r>
              <w:rPr>
                <w:noProof/>
              </w:rPr>
              <w:instrText xml:space="preserve"> PAGEREF _Toc228641175 \h </w:instrText>
            </w:r>
            <w:r>
              <w:rPr>
                <w:noProof/>
              </w:rPr>
            </w:r>
            <w:r>
              <w:rPr>
                <w:rFonts w:hint="default"/>
                <w:noProof/>
              </w:rPr>
              <w:fldChar w:fldCharType="separate"/>
            </w:r>
            <w:r>
              <w:rPr>
                <w:rFonts w:hint="default"/>
                <w:noProof/>
              </w:rPr>
              <w:t>8</w:t>
            </w:r>
            <w:r>
              <w:rPr>
                <w:noProof/>
              </w:rPr>
              <w:fldChar w:fldCharType="end"/>
            </w:r>
          </w:hyperlink>
        </w:p>
        <w:p w14:paraId="1CEBC8A0" w14:textId="6933D788"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6" w:history="1">
            <w:r w:rsidRPr="0068135F">
              <w:rPr>
                <w:rStyle w:val="a6"/>
                <w:noProof/>
              </w:rPr>
              <w:t xml:space="preserve">3.2 Setup </w:t>
            </w:r>
            <w:r w:rsidRPr="0068135F">
              <w:rPr>
                <w:rStyle w:val="a6"/>
                <w:noProof/>
              </w:rPr>
              <w:t>状态机设计</w:t>
            </w:r>
            <w:r>
              <w:rPr>
                <w:noProof/>
              </w:rPr>
              <w:tab/>
            </w:r>
            <w:r>
              <w:rPr>
                <w:noProof/>
              </w:rPr>
              <w:fldChar w:fldCharType="begin"/>
            </w:r>
            <w:r>
              <w:rPr>
                <w:noProof/>
              </w:rPr>
              <w:instrText xml:space="preserve"> PAGEREF _Toc228641176 \h </w:instrText>
            </w:r>
            <w:r>
              <w:rPr>
                <w:noProof/>
              </w:rPr>
            </w:r>
            <w:r>
              <w:rPr>
                <w:rFonts w:hint="default"/>
                <w:noProof/>
              </w:rPr>
              <w:fldChar w:fldCharType="separate"/>
            </w:r>
            <w:r>
              <w:rPr>
                <w:rFonts w:hint="default"/>
                <w:noProof/>
              </w:rPr>
              <w:t>8</w:t>
            </w:r>
            <w:r>
              <w:rPr>
                <w:noProof/>
              </w:rPr>
              <w:fldChar w:fldCharType="end"/>
            </w:r>
          </w:hyperlink>
        </w:p>
        <w:p w14:paraId="1C7C57A0" w14:textId="65031D61"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7" w:history="1">
            <w:r w:rsidRPr="0068135F">
              <w:rPr>
                <w:rStyle w:val="a6"/>
                <w:noProof/>
              </w:rPr>
              <w:t xml:space="preserve">3.3 Countdown </w:t>
            </w:r>
            <w:r w:rsidRPr="0068135F">
              <w:rPr>
                <w:rStyle w:val="a6"/>
                <w:noProof/>
              </w:rPr>
              <w:t>状态机设计</w:t>
            </w:r>
            <w:r>
              <w:rPr>
                <w:noProof/>
              </w:rPr>
              <w:tab/>
            </w:r>
            <w:r>
              <w:rPr>
                <w:noProof/>
              </w:rPr>
              <w:fldChar w:fldCharType="begin"/>
            </w:r>
            <w:r>
              <w:rPr>
                <w:noProof/>
              </w:rPr>
              <w:instrText xml:space="preserve"> PAGEREF _Toc228641177 \h </w:instrText>
            </w:r>
            <w:r>
              <w:rPr>
                <w:noProof/>
              </w:rPr>
            </w:r>
            <w:r>
              <w:rPr>
                <w:rFonts w:hint="default"/>
                <w:noProof/>
              </w:rPr>
              <w:fldChar w:fldCharType="separate"/>
            </w:r>
            <w:r>
              <w:rPr>
                <w:rFonts w:hint="default"/>
                <w:noProof/>
              </w:rPr>
              <w:t>10</w:t>
            </w:r>
            <w:r>
              <w:rPr>
                <w:noProof/>
              </w:rPr>
              <w:fldChar w:fldCharType="end"/>
            </w:r>
          </w:hyperlink>
        </w:p>
        <w:p w14:paraId="693A6320" w14:textId="3BA7ADB2"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8" w:history="1">
            <w:r w:rsidRPr="0068135F">
              <w:rPr>
                <w:rStyle w:val="a6"/>
                <w:noProof/>
              </w:rPr>
              <w:t xml:space="preserve">3.4 TDST </w:t>
            </w:r>
            <w:r w:rsidRPr="0068135F">
              <w:rPr>
                <w:rStyle w:val="a6"/>
                <w:noProof/>
              </w:rPr>
              <w:t>与取消规则设计</w:t>
            </w:r>
            <w:r>
              <w:rPr>
                <w:noProof/>
              </w:rPr>
              <w:tab/>
            </w:r>
            <w:r>
              <w:rPr>
                <w:noProof/>
              </w:rPr>
              <w:fldChar w:fldCharType="begin"/>
            </w:r>
            <w:r>
              <w:rPr>
                <w:noProof/>
              </w:rPr>
              <w:instrText xml:space="preserve"> PAGEREF _Toc228641178 \h </w:instrText>
            </w:r>
            <w:r>
              <w:rPr>
                <w:noProof/>
              </w:rPr>
            </w:r>
            <w:r>
              <w:rPr>
                <w:rFonts w:hint="default"/>
                <w:noProof/>
              </w:rPr>
              <w:fldChar w:fldCharType="separate"/>
            </w:r>
            <w:r>
              <w:rPr>
                <w:rFonts w:hint="default"/>
                <w:noProof/>
              </w:rPr>
              <w:t>10</w:t>
            </w:r>
            <w:r>
              <w:rPr>
                <w:noProof/>
              </w:rPr>
              <w:fldChar w:fldCharType="end"/>
            </w:r>
          </w:hyperlink>
        </w:p>
        <w:p w14:paraId="7FF99FD5" w14:textId="783B1EA6"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79" w:history="1">
            <w:r w:rsidRPr="0068135F">
              <w:rPr>
                <w:rStyle w:val="a6"/>
                <w:noProof/>
              </w:rPr>
              <w:t xml:space="preserve">3.5 </w:t>
            </w:r>
            <w:r w:rsidRPr="0068135F">
              <w:rPr>
                <w:rStyle w:val="a6"/>
                <w:noProof/>
              </w:rPr>
              <w:t>信号输出字段设计</w:t>
            </w:r>
            <w:r>
              <w:rPr>
                <w:noProof/>
              </w:rPr>
              <w:tab/>
            </w:r>
            <w:r>
              <w:rPr>
                <w:noProof/>
              </w:rPr>
              <w:fldChar w:fldCharType="begin"/>
            </w:r>
            <w:r>
              <w:rPr>
                <w:noProof/>
              </w:rPr>
              <w:instrText xml:space="preserve"> PAGEREF _Toc228641179 \h </w:instrText>
            </w:r>
            <w:r>
              <w:rPr>
                <w:noProof/>
              </w:rPr>
            </w:r>
            <w:r>
              <w:rPr>
                <w:rFonts w:hint="default"/>
                <w:noProof/>
              </w:rPr>
              <w:fldChar w:fldCharType="separate"/>
            </w:r>
            <w:r>
              <w:rPr>
                <w:rFonts w:hint="default"/>
                <w:noProof/>
              </w:rPr>
              <w:t>11</w:t>
            </w:r>
            <w:r>
              <w:rPr>
                <w:noProof/>
              </w:rPr>
              <w:fldChar w:fldCharType="end"/>
            </w:r>
          </w:hyperlink>
        </w:p>
        <w:p w14:paraId="2675AD16" w14:textId="4BDD9063"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0" w:history="1">
            <w:r w:rsidRPr="0068135F">
              <w:rPr>
                <w:rStyle w:val="a6"/>
                <w:noProof/>
              </w:rPr>
              <w:t xml:space="preserve">3.6 </w:t>
            </w:r>
            <w:r w:rsidRPr="0068135F">
              <w:rPr>
                <w:rStyle w:val="a6"/>
                <w:noProof/>
              </w:rPr>
              <w:t>本章小结</w:t>
            </w:r>
            <w:r>
              <w:rPr>
                <w:noProof/>
              </w:rPr>
              <w:tab/>
            </w:r>
            <w:r>
              <w:rPr>
                <w:noProof/>
              </w:rPr>
              <w:fldChar w:fldCharType="begin"/>
            </w:r>
            <w:r>
              <w:rPr>
                <w:noProof/>
              </w:rPr>
              <w:instrText xml:space="preserve"> PAGEREF _Toc228641180 \h </w:instrText>
            </w:r>
            <w:r>
              <w:rPr>
                <w:noProof/>
              </w:rPr>
            </w:r>
            <w:r>
              <w:rPr>
                <w:rFonts w:hint="default"/>
                <w:noProof/>
              </w:rPr>
              <w:fldChar w:fldCharType="separate"/>
            </w:r>
            <w:r>
              <w:rPr>
                <w:rFonts w:hint="default"/>
                <w:noProof/>
              </w:rPr>
              <w:t>11</w:t>
            </w:r>
            <w:r>
              <w:rPr>
                <w:noProof/>
              </w:rPr>
              <w:fldChar w:fldCharType="end"/>
            </w:r>
          </w:hyperlink>
        </w:p>
        <w:p w14:paraId="0B7DDE77" w14:textId="4DFD1223"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181" w:history="1">
            <w:r w:rsidRPr="0068135F">
              <w:rPr>
                <w:rStyle w:val="a6"/>
                <w:noProof/>
              </w:rPr>
              <w:t>第四章</w:t>
            </w:r>
            <w:r w:rsidRPr="0068135F">
              <w:rPr>
                <w:rStyle w:val="a6"/>
                <w:noProof/>
              </w:rPr>
              <w:t xml:space="preserve"> </w:t>
            </w:r>
            <w:r w:rsidRPr="0068135F">
              <w:rPr>
                <w:rStyle w:val="a6"/>
                <w:noProof/>
              </w:rPr>
              <w:t>量化交易系统设计与实现</w:t>
            </w:r>
            <w:r>
              <w:rPr>
                <w:noProof/>
              </w:rPr>
              <w:tab/>
            </w:r>
            <w:r>
              <w:rPr>
                <w:noProof/>
              </w:rPr>
              <w:fldChar w:fldCharType="begin"/>
            </w:r>
            <w:r>
              <w:rPr>
                <w:noProof/>
              </w:rPr>
              <w:instrText xml:space="preserve"> PAGEREF _Toc228641181 \h </w:instrText>
            </w:r>
            <w:r>
              <w:rPr>
                <w:noProof/>
              </w:rPr>
            </w:r>
            <w:r>
              <w:rPr>
                <w:rFonts w:hint="default"/>
                <w:noProof/>
              </w:rPr>
              <w:fldChar w:fldCharType="separate"/>
            </w:r>
            <w:r>
              <w:rPr>
                <w:rFonts w:hint="default"/>
                <w:noProof/>
              </w:rPr>
              <w:t>13</w:t>
            </w:r>
            <w:r>
              <w:rPr>
                <w:noProof/>
              </w:rPr>
              <w:fldChar w:fldCharType="end"/>
            </w:r>
          </w:hyperlink>
        </w:p>
        <w:p w14:paraId="76CC3AEB" w14:textId="69F74335"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2" w:history="1">
            <w:r w:rsidRPr="0068135F">
              <w:rPr>
                <w:rStyle w:val="a6"/>
                <w:noProof/>
              </w:rPr>
              <w:t xml:space="preserve">4.1 </w:t>
            </w:r>
            <w:r w:rsidRPr="0068135F">
              <w:rPr>
                <w:rStyle w:val="a6"/>
                <w:noProof/>
              </w:rPr>
              <w:t>系统总体架构</w:t>
            </w:r>
            <w:r>
              <w:rPr>
                <w:noProof/>
              </w:rPr>
              <w:tab/>
            </w:r>
            <w:r>
              <w:rPr>
                <w:noProof/>
              </w:rPr>
              <w:fldChar w:fldCharType="begin"/>
            </w:r>
            <w:r>
              <w:rPr>
                <w:noProof/>
              </w:rPr>
              <w:instrText xml:space="preserve"> PAGEREF _Toc228641182 \h </w:instrText>
            </w:r>
            <w:r>
              <w:rPr>
                <w:noProof/>
              </w:rPr>
            </w:r>
            <w:r>
              <w:rPr>
                <w:rFonts w:hint="default"/>
                <w:noProof/>
              </w:rPr>
              <w:fldChar w:fldCharType="separate"/>
            </w:r>
            <w:r>
              <w:rPr>
                <w:rFonts w:hint="default"/>
                <w:noProof/>
              </w:rPr>
              <w:t>13</w:t>
            </w:r>
            <w:r>
              <w:rPr>
                <w:noProof/>
              </w:rPr>
              <w:fldChar w:fldCharType="end"/>
            </w:r>
          </w:hyperlink>
        </w:p>
        <w:p w14:paraId="13FD3259" w14:textId="50D6DD0D"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3" w:history="1">
            <w:r w:rsidRPr="0068135F">
              <w:rPr>
                <w:rStyle w:val="a6"/>
                <w:noProof/>
              </w:rPr>
              <w:t xml:space="preserve">4.2 </w:t>
            </w:r>
            <w:r w:rsidRPr="0068135F">
              <w:rPr>
                <w:rStyle w:val="a6"/>
                <w:noProof/>
              </w:rPr>
              <w:t>配置与运行目录设计</w:t>
            </w:r>
            <w:r>
              <w:rPr>
                <w:noProof/>
              </w:rPr>
              <w:tab/>
            </w:r>
            <w:r>
              <w:rPr>
                <w:noProof/>
              </w:rPr>
              <w:fldChar w:fldCharType="begin"/>
            </w:r>
            <w:r>
              <w:rPr>
                <w:noProof/>
              </w:rPr>
              <w:instrText xml:space="preserve"> PAGEREF _Toc228641183 \h </w:instrText>
            </w:r>
            <w:r>
              <w:rPr>
                <w:noProof/>
              </w:rPr>
            </w:r>
            <w:r>
              <w:rPr>
                <w:rFonts w:hint="default"/>
                <w:noProof/>
              </w:rPr>
              <w:fldChar w:fldCharType="separate"/>
            </w:r>
            <w:r>
              <w:rPr>
                <w:rFonts w:hint="default"/>
                <w:noProof/>
              </w:rPr>
              <w:t>13</w:t>
            </w:r>
            <w:r>
              <w:rPr>
                <w:noProof/>
              </w:rPr>
              <w:fldChar w:fldCharType="end"/>
            </w:r>
          </w:hyperlink>
        </w:p>
        <w:p w14:paraId="7381463D" w14:textId="04F602D0"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4" w:history="1">
            <w:r w:rsidRPr="0068135F">
              <w:rPr>
                <w:rStyle w:val="a6"/>
                <w:noProof/>
              </w:rPr>
              <w:t xml:space="preserve">4.3 </w:t>
            </w:r>
            <w:r w:rsidRPr="0068135F">
              <w:rPr>
                <w:rStyle w:val="a6"/>
                <w:noProof/>
              </w:rPr>
              <w:t>数据获取与清洗实现</w:t>
            </w:r>
            <w:r>
              <w:rPr>
                <w:noProof/>
              </w:rPr>
              <w:tab/>
            </w:r>
            <w:r>
              <w:rPr>
                <w:noProof/>
              </w:rPr>
              <w:fldChar w:fldCharType="begin"/>
            </w:r>
            <w:r>
              <w:rPr>
                <w:noProof/>
              </w:rPr>
              <w:instrText xml:space="preserve"> PAGEREF _Toc228641184 \h </w:instrText>
            </w:r>
            <w:r>
              <w:rPr>
                <w:noProof/>
              </w:rPr>
            </w:r>
            <w:r>
              <w:rPr>
                <w:rFonts w:hint="default"/>
                <w:noProof/>
              </w:rPr>
              <w:fldChar w:fldCharType="separate"/>
            </w:r>
            <w:r>
              <w:rPr>
                <w:rFonts w:hint="default"/>
                <w:noProof/>
              </w:rPr>
              <w:t>14</w:t>
            </w:r>
            <w:r>
              <w:rPr>
                <w:noProof/>
              </w:rPr>
              <w:fldChar w:fldCharType="end"/>
            </w:r>
          </w:hyperlink>
        </w:p>
        <w:p w14:paraId="41707E0F" w14:textId="4EF1DA21"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5" w:history="1">
            <w:r w:rsidRPr="0068135F">
              <w:rPr>
                <w:rStyle w:val="a6"/>
                <w:noProof/>
              </w:rPr>
              <w:t xml:space="preserve">4.4 </w:t>
            </w:r>
            <w:r w:rsidRPr="0068135F">
              <w:rPr>
                <w:rStyle w:val="a6"/>
                <w:noProof/>
              </w:rPr>
              <w:t>信号处理流程实现</w:t>
            </w:r>
            <w:r>
              <w:rPr>
                <w:noProof/>
              </w:rPr>
              <w:tab/>
            </w:r>
            <w:r>
              <w:rPr>
                <w:noProof/>
              </w:rPr>
              <w:fldChar w:fldCharType="begin"/>
            </w:r>
            <w:r>
              <w:rPr>
                <w:noProof/>
              </w:rPr>
              <w:instrText xml:space="preserve"> PAGEREF _Toc228641185 \h </w:instrText>
            </w:r>
            <w:r>
              <w:rPr>
                <w:noProof/>
              </w:rPr>
            </w:r>
            <w:r>
              <w:rPr>
                <w:rFonts w:hint="default"/>
                <w:noProof/>
              </w:rPr>
              <w:fldChar w:fldCharType="separate"/>
            </w:r>
            <w:r>
              <w:rPr>
                <w:rFonts w:hint="default"/>
                <w:noProof/>
              </w:rPr>
              <w:t>14</w:t>
            </w:r>
            <w:r>
              <w:rPr>
                <w:noProof/>
              </w:rPr>
              <w:fldChar w:fldCharType="end"/>
            </w:r>
          </w:hyperlink>
        </w:p>
        <w:p w14:paraId="13A0CE82" w14:textId="5F96ECA3"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6" w:history="1">
            <w:r w:rsidRPr="0068135F">
              <w:rPr>
                <w:rStyle w:val="a6"/>
                <w:noProof/>
              </w:rPr>
              <w:t xml:space="preserve">4.5 </w:t>
            </w:r>
            <w:r w:rsidRPr="0068135F">
              <w:rPr>
                <w:rStyle w:val="a6"/>
                <w:noProof/>
              </w:rPr>
              <w:t>交易生命周期记录实现</w:t>
            </w:r>
            <w:r>
              <w:rPr>
                <w:noProof/>
              </w:rPr>
              <w:tab/>
            </w:r>
            <w:r>
              <w:rPr>
                <w:noProof/>
              </w:rPr>
              <w:fldChar w:fldCharType="begin"/>
            </w:r>
            <w:r>
              <w:rPr>
                <w:noProof/>
              </w:rPr>
              <w:instrText xml:space="preserve"> PAGEREF _Toc228641186 \h </w:instrText>
            </w:r>
            <w:r>
              <w:rPr>
                <w:noProof/>
              </w:rPr>
            </w:r>
            <w:r>
              <w:rPr>
                <w:rFonts w:hint="default"/>
                <w:noProof/>
              </w:rPr>
              <w:fldChar w:fldCharType="separate"/>
            </w:r>
            <w:r>
              <w:rPr>
                <w:rFonts w:hint="default"/>
                <w:noProof/>
              </w:rPr>
              <w:t>14</w:t>
            </w:r>
            <w:r>
              <w:rPr>
                <w:noProof/>
              </w:rPr>
              <w:fldChar w:fldCharType="end"/>
            </w:r>
          </w:hyperlink>
        </w:p>
        <w:p w14:paraId="1B1F0887" w14:textId="56FFC561"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7" w:history="1">
            <w:r w:rsidRPr="0068135F">
              <w:rPr>
                <w:rStyle w:val="a6"/>
                <w:noProof/>
              </w:rPr>
              <w:t xml:space="preserve">4.6 </w:t>
            </w:r>
            <w:r w:rsidRPr="0068135F">
              <w:rPr>
                <w:rStyle w:val="a6"/>
                <w:noProof/>
              </w:rPr>
              <w:t>交易与风控规则实现</w:t>
            </w:r>
            <w:r>
              <w:rPr>
                <w:noProof/>
              </w:rPr>
              <w:tab/>
            </w:r>
            <w:r>
              <w:rPr>
                <w:noProof/>
              </w:rPr>
              <w:fldChar w:fldCharType="begin"/>
            </w:r>
            <w:r>
              <w:rPr>
                <w:noProof/>
              </w:rPr>
              <w:instrText xml:space="preserve"> PAGEREF _Toc228641187 \h </w:instrText>
            </w:r>
            <w:r>
              <w:rPr>
                <w:noProof/>
              </w:rPr>
            </w:r>
            <w:r>
              <w:rPr>
                <w:rFonts w:hint="default"/>
                <w:noProof/>
              </w:rPr>
              <w:fldChar w:fldCharType="separate"/>
            </w:r>
            <w:r>
              <w:rPr>
                <w:rFonts w:hint="default"/>
                <w:noProof/>
              </w:rPr>
              <w:t>15</w:t>
            </w:r>
            <w:r>
              <w:rPr>
                <w:noProof/>
              </w:rPr>
              <w:fldChar w:fldCharType="end"/>
            </w:r>
          </w:hyperlink>
        </w:p>
        <w:p w14:paraId="1096D878" w14:textId="48DE0E1E"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8" w:history="1">
            <w:r w:rsidRPr="0068135F">
              <w:rPr>
                <w:rStyle w:val="a6"/>
                <w:noProof/>
              </w:rPr>
              <w:t xml:space="preserve">4.7 </w:t>
            </w:r>
            <w:r w:rsidRPr="0068135F">
              <w:rPr>
                <w:rStyle w:val="a6"/>
                <w:noProof/>
              </w:rPr>
              <w:t>异常处理与可扩展性</w:t>
            </w:r>
            <w:r>
              <w:rPr>
                <w:noProof/>
              </w:rPr>
              <w:tab/>
            </w:r>
            <w:r>
              <w:rPr>
                <w:noProof/>
              </w:rPr>
              <w:fldChar w:fldCharType="begin"/>
            </w:r>
            <w:r>
              <w:rPr>
                <w:noProof/>
              </w:rPr>
              <w:instrText xml:space="preserve"> PAGEREF _Toc228641188 \h </w:instrText>
            </w:r>
            <w:r>
              <w:rPr>
                <w:noProof/>
              </w:rPr>
            </w:r>
            <w:r>
              <w:rPr>
                <w:rFonts w:hint="default"/>
                <w:noProof/>
              </w:rPr>
              <w:fldChar w:fldCharType="separate"/>
            </w:r>
            <w:r>
              <w:rPr>
                <w:rFonts w:hint="default"/>
                <w:noProof/>
              </w:rPr>
              <w:t>16</w:t>
            </w:r>
            <w:r>
              <w:rPr>
                <w:noProof/>
              </w:rPr>
              <w:fldChar w:fldCharType="end"/>
            </w:r>
          </w:hyperlink>
        </w:p>
        <w:p w14:paraId="05FB3AA1" w14:textId="16C6DAE2"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89" w:history="1">
            <w:r w:rsidRPr="0068135F">
              <w:rPr>
                <w:rStyle w:val="a6"/>
                <w:noProof/>
              </w:rPr>
              <w:t xml:space="preserve">4.8 </w:t>
            </w:r>
            <w:r w:rsidRPr="0068135F">
              <w:rPr>
                <w:rStyle w:val="a6"/>
                <w:noProof/>
              </w:rPr>
              <w:t>本章小结</w:t>
            </w:r>
            <w:r>
              <w:rPr>
                <w:noProof/>
              </w:rPr>
              <w:tab/>
            </w:r>
            <w:r>
              <w:rPr>
                <w:noProof/>
              </w:rPr>
              <w:fldChar w:fldCharType="begin"/>
            </w:r>
            <w:r>
              <w:rPr>
                <w:noProof/>
              </w:rPr>
              <w:instrText xml:space="preserve"> PAGEREF _Toc228641189 \h </w:instrText>
            </w:r>
            <w:r>
              <w:rPr>
                <w:noProof/>
              </w:rPr>
            </w:r>
            <w:r>
              <w:rPr>
                <w:rFonts w:hint="default"/>
                <w:noProof/>
              </w:rPr>
              <w:fldChar w:fldCharType="separate"/>
            </w:r>
            <w:r>
              <w:rPr>
                <w:rFonts w:hint="default"/>
                <w:noProof/>
              </w:rPr>
              <w:t>16</w:t>
            </w:r>
            <w:r>
              <w:rPr>
                <w:noProof/>
              </w:rPr>
              <w:fldChar w:fldCharType="end"/>
            </w:r>
          </w:hyperlink>
        </w:p>
        <w:p w14:paraId="1204ED76" w14:textId="0A7D6015"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190" w:history="1">
            <w:r w:rsidRPr="0068135F">
              <w:rPr>
                <w:rStyle w:val="a6"/>
                <w:noProof/>
              </w:rPr>
              <w:t>第五章</w:t>
            </w:r>
            <w:r w:rsidRPr="0068135F">
              <w:rPr>
                <w:rStyle w:val="a6"/>
                <w:noProof/>
              </w:rPr>
              <w:t xml:space="preserve"> </w:t>
            </w:r>
            <w:r w:rsidRPr="0068135F">
              <w:rPr>
                <w:rStyle w:val="a6"/>
                <w:noProof/>
              </w:rPr>
              <w:t>回测方法与适用性分析方案</w:t>
            </w:r>
            <w:r>
              <w:rPr>
                <w:noProof/>
              </w:rPr>
              <w:tab/>
            </w:r>
            <w:r>
              <w:rPr>
                <w:noProof/>
              </w:rPr>
              <w:fldChar w:fldCharType="begin"/>
            </w:r>
            <w:r>
              <w:rPr>
                <w:noProof/>
              </w:rPr>
              <w:instrText xml:space="preserve"> PAGEREF _Toc228641190 \h </w:instrText>
            </w:r>
            <w:r>
              <w:rPr>
                <w:noProof/>
              </w:rPr>
            </w:r>
            <w:r>
              <w:rPr>
                <w:rFonts w:hint="default"/>
                <w:noProof/>
              </w:rPr>
              <w:fldChar w:fldCharType="separate"/>
            </w:r>
            <w:r>
              <w:rPr>
                <w:rFonts w:hint="default"/>
                <w:noProof/>
              </w:rPr>
              <w:t>17</w:t>
            </w:r>
            <w:r>
              <w:rPr>
                <w:noProof/>
              </w:rPr>
              <w:fldChar w:fldCharType="end"/>
            </w:r>
          </w:hyperlink>
        </w:p>
        <w:p w14:paraId="62167978" w14:textId="4D84B505"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1" w:history="1">
            <w:r w:rsidRPr="0068135F">
              <w:rPr>
                <w:rStyle w:val="a6"/>
                <w:noProof/>
              </w:rPr>
              <w:t xml:space="preserve">5.1 </w:t>
            </w:r>
            <w:r w:rsidRPr="0068135F">
              <w:rPr>
                <w:rStyle w:val="a6"/>
                <w:noProof/>
              </w:rPr>
              <w:t>回测研究目标</w:t>
            </w:r>
            <w:r>
              <w:rPr>
                <w:noProof/>
              </w:rPr>
              <w:tab/>
            </w:r>
            <w:r>
              <w:rPr>
                <w:noProof/>
              </w:rPr>
              <w:fldChar w:fldCharType="begin"/>
            </w:r>
            <w:r>
              <w:rPr>
                <w:noProof/>
              </w:rPr>
              <w:instrText xml:space="preserve"> PAGEREF _Toc228641191 \h </w:instrText>
            </w:r>
            <w:r>
              <w:rPr>
                <w:noProof/>
              </w:rPr>
            </w:r>
            <w:r>
              <w:rPr>
                <w:rFonts w:hint="default"/>
                <w:noProof/>
              </w:rPr>
              <w:fldChar w:fldCharType="separate"/>
            </w:r>
            <w:r>
              <w:rPr>
                <w:rFonts w:hint="default"/>
                <w:noProof/>
              </w:rPr>
              <w:t>17</w:t>
            </w:r>
            <w:r>
              <w:rPr>
                <w:noProof/>
              </w:rPr>
              <w:fldChar w:fldCharType="end"/>
            </w:r>
          </w:hyperlink>
        </w:p>
        <w:p w14:paraId="133ED3E0" w14:textId="6825A480"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2" w:history="1">
            <w:r w:rsidRPr="0068135F">
              <w:rPr>
                <w:rStyle w:val="a6"/>
                <w:noProof/>
              </w:rPr>
              <w:t xml:space="preserve">5.2 </w:t>
            </w:r>
            <w:r w:rsidRPr="0068135F">
              <w:rPr>
                <w:rStyle w:val="a6"/>
                <w:noProof/>
              </w:rPr>
              <w:t>数据样本与预处理方法</w:t>
            </w:r>
            <w:r>
              <w:rPr>
                <w:noProof/>
              </w:rPr>
              <w:tab/>
            </w:r>
            <w:r>
              <w:rPr>
                <w:noProof/>
              </w:rPr>
              <w:fldChar w:fldCharType="begin"/>
            </w:r>
            <w:r>
              <w:rPr>
                <w:noProof/>
              </w:rPr>
              <w:instrText xml:space="preserve"> PAGEREF _Toc228641192 \h </w:instrText>
            </w:r>
            <w:r>
              <w:rPr>
                <w:noProof/>
              </w:rPr>
            </w:r>
            <w:r>
              <w:rPr>
                <w:rFonts w:hint="default"/>
                <w:noProof/>
              </w:rPr>
              <w:fldChar w:fldCharType="separate"/>
            </w:r>
            <w:r>
              <w:rPr>
                <w:rFonts w:hint="default"/>
                <w:noProof/>
              </w:rPr>
              <w:t>17</w:t>
            </w:r>
            <w:r>
              <w:rPr>
                <w:noProof/>
              </w:rPr>
              <w:fldChar w:fldCharType="end"/>
            </w:r>
          </w:hyperlink>
        </w:p>
        <w:p w14:paraId="6C5305B3" w14:textId="018CD3BF"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3" w:history="1">
            <w:r w:rsidRPr="0068135F">
              <w:rPr>
                <w:rStyle w:val="a6"/>
                <w:noProof/>
              </w:rPr>
              <w:t xml:space="preserve">5.3 TD </w:t>
            </w:r>
            <w:r w:rsidRPr="0068135F">
              <w:rPr>
                <w:rStyle w:val="a6"/>
                <w:noProof/>
              </w:rPr>
              <w:t>信号事件研究方法</w:t>
            </w:r>
            <w:r>
              <w:rPr>
                <w:noProof/>
              </w:rPr>
              <w:tab/>
            </w:r>
            <w:r>
              <w:rPr>
                <w:noProof/>
              </w:rPr>
              <w:fldChar w:fldCharType="begin"/>
            </w:r>
            <w:r>
              <w:rPr>
                <w:noProof/>
              </w:rPr>
              <w:instrText xml:space="preserve"> PAGEREF _Toc228641193 \h </w:instrText>
            </w:r>
            <w:r>
              <w:rPr>
                <w:noProof/>
              </w:rPr>
            </w:r>
            <w:r>
              <w:rPr>
                <w:rFonts w:hint="default"/>
                <w:noProof/>
              </w:rPr>
              <w:fldChar w:fldCharType="separate"/>
            </w:r>
            <w:r>
              <w:rPr>
                <w:rFonts w:hint="default"/>
                <w:noProof/>
              </w:rPr>
              <w:t>18</w:t>
            </w:r>
            <w:r>
              <w:rPr>
                <w:noProof/>
              </w:rPr>
              <w:fldChar w:fldCharType="end"/>
            </w:r>
          </w:hyperlink>
        </w:p>
        <w:p w14:paraId="480E8F40" w14:textId="4D06F494"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4" w:history="1">
            <w:r w:rsidRPr="0068135F">
              <w:rPr>
                <w:rStyle w:val="a6"/>
                <w:noProof/>
              </w:rPr>
              <w:t xml:space="preserve">5.4 </w:t>
            </w:r>
            <w:r w:rsidRPr="0068135F">
              <w:rPr>
                <w:rStyle w:val="a6"/>
                <w:noProof/>
              </w:rPr>
              <w:t>事件驱动交易回测方法</w:t>
            </w:r>
            <w:r>
              <w:rPr>
                <w:noProof/>
              </w:rPr>
              <w:tab/>
            </w:r>
            <w:r>
              <w:rPr>
                <w:noProof/>
              </w:rPr>
              <w:fldChar w:fldCharType="begin"/>
            </w:r>
            <w:r>
              <w:rPr>
                <w:noProof/>
              </w:rPr>
              <w:instrText xml:space="preserve"> PAGEREF _Toc228641194 \h </w:instrText>
            </w:r>
            <w:r>
              <w:rPr>
                <w:noProof/>
              </w:rPr>
            </w:r>
            <w:r>
              <w:rPr>
                <w:rFonts w:hint="default"/>
                <w:noProof/>
              </w:rPr>
              <w:fldChar w:fldCharType="separate"/>
            </w:r>
            <w:r>
              <w:rPr>
                <w:rFonts w:hint="default"/>
                <w:noProof/>
              </w:rPr>
              <w:t>19</w:t>
            </w:r>
            <w:r>
              <w:rPr>
                <w:noProof/>
              </w:rPr>
              <w:fldChar w:fldCharType="end"/>
            </w:r>
          </w:hyperlink>
        </w:p>
        <w:p w14:paraId="719A6164" w14:textId="1EED8D87"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5" w:history="1">
            <w:r w:rsidRPr="0068135F">
              <w:rPr>
                <w:rStyle w:val="a6"/>
                <w:noProof/>
              </w:rPr>
              <w:t xml:space="preserve">5.5 </w:t>
            </w:r>
            <w:r w:rsidRPr="0068135F">
              <w:rPr>
                <w:rStyle w:val="a6"/>
                <w:noProof/>
              </w:rPr>
              <w:t>适用性分层分析方法</w:t>
            </w:r>
            <w:r>
              <w:rPr>
                <w:noProof/>
              </w:rPr>
              <w:tab/>
            </w:r>
            <w:r>
              <w:rPr>
                <w:noProof/>
              </w:rPr>
              <w:fldChar w:fldCharType="begin"/>
            </w:r>
            <w:r>
              <w:rPr>
                <w:noProof/>
              </w:rPr>
              <w:instrText xml:space="preserve"> PAGEREF _Toc228641195 \h </w:instrText>
            </w:r>
            <w:r>
              <w:rPr>
                <w:noProof/>
              </w:rPr>
            </w:r>
            <w:r>
              <w:rPr>
                <w:rFonts w:hint="default"/>
                <w:noProof/>
              </w:rPr>
              <w:fldChar w:fldCharType="separate"/>
            </w:r>
            <w:r>
              <w:rPr>
                <w:rFonts w:hint="default"/>
                <w:noProof/>
              </w:rPr>
              <w:t>20</w:t>
            </w:r>
            <w:r>
              <w:rPr>
                <w:noProof/>
              </w:rPr>
              <w:fldChar w:fldCharType="end"/>
            </w:r>
          </w:hyperlink>
        </w:p>
        <w:p w14:paraId="4A971CAF" w14:textId="09DE9908"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6" w:history="1">
            <w:r w:rsidRPr="0068135F">
              <w:rPr>
                <w:rStyle w:val="a6"/>
                <w:noProof/>
              </w:rPr>
              <w:t xml:space="preserve">5.6 </w:t>
            </w:r>
            <w:r w:rsidRPr="0068135F">
              <w:rPr>
                <w:rStyle w:val="a6"/>
                <w:noProof/>
              </w:rPr>
              <w:t>结果展示模板</w:t>
            </w:r>
            <w:r>
              <w:rPr>
                <w:noProof/>
              </w:rPr>
              <w:tab/>
            </w:r>
            <w:r>
              <w:rPr>
                <w:noProof/>
              </w:rPr>
              <w:fldChar w:fldCharType="begin"/>
            </w:r>
            <w:r>
              <w:rPr>
                <w:noProof/>
              </w:rPr>
              <w:instrText xml:space="preserve"> PAGEREF _Toc228641196 \h </w:instrText>
            </w:r>
            <w:r>
              <w:rPr>
                <w:noProof/>
              </w:rPr>
            </w:r>
            <w:r>
              <w:rPr>
                <w:rFonts w:hint="default"/>
                <w:noProof/>
              </w:rPr>
              <w:fldChar w:fldCharType="separate"/>
            </w:r>
            <w:r>
              <w:rPr>
                <w:rFonts w:hint="default"/>
                <w:noProof/>
              </w:rPr>
              <w:t>20</w:t>
            </w:r>
            <w:r>
              <w:rPr>
                <w:noProof/>
              </w:rPr>
              <w:fldChar w:fldCharType="end"/>
            </w:r>
          </w:hyperlink>
        </w:p>
        <w:p w14:paraId="223439DF" w14:textId="1ED93C5E"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7" w:history="1">
            <w:r w:rsidRPr="0068135F">
              <w:rPr>
                <w:rStyle w:val="a6"/>
                <w:noProof/>
              </w:rPr>
              <w:t xml:space="preserve">5.7 </w:t>
            </w:r>
            <w:r w:rsidRPr="0068135F">
              <w:rPr>
                <w:rStyle w:val="a6"/>
                <w:noProof/>
              </w:rPr>
              <w:t>本章小结</w:t>
            </w:r>
            <w:r>
              <w:rPr>
                <w:noProof/>
              </w:rPr>
              <w:tab/>
            </w:r>
            <w:r>
              <w:rPr>
                <w:noProof/>
              </w:rPr>
              <w:fldChar w:fldCharType="begin"/>
            </w:r>
            <w:r>
              <w:rPr>
                <w:noProof/>
              </w:rPr>
              <w:instrText xml:space="preserve"> PAGEREF _Toc228641197 \h </w:instrText>
            </w:r>
            <w:r>
              <w:rPr>
                <w:noProof/>
              </w:rPr>
            </w:r>
            <w:r>
              <w:rPr>
                <w:rFonts w:hint="default"/>
                <w:noProof/>
              </w:rPr>
              <w:fldChar w:fldCharType="separate"/>
            </w:r>
            <w:r>
              <w:rPr>
                <w:rFonts w:hint="default"/>
                <w:noProof/>
              </w:rPr>
              <w:t>21</w:t>
            </w:r>
            <w:r>
              <w:rPr>
                <w:noProof/>
              </w:rPr>
              <w:fldChar w:fldCharType="end"/>
            </w:r>
          </w:hyperlink>
        </w:p>
        <w:p w14:paraId="489CE0C0" w14:textId="63831E2F"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198" w:history="1">
            <w:r w:rsidRPr="0068135F">
              <w:rPr>
                <w:rStyle w:val="a6"/>
                <w:noProof/>
              </w:rPr>
              <w:t>第六章</w:t>
            </w:r>
            <w:r w:rsidRPr="0068135F">
              <w:rPr>
                <w:rStyle w:val="a6"/>
                <w:noProof/>
              </w:rPr>
              <w:t xml:space="preserve"> </w:t>
            </w:r>
            <w:r w:rsidRPr="0068135F">
              <w:rPr>
                <w:rStyle w:val="a6"/>
                <w:noProof/>
              </w:rPr>
              <w:t>总结与展望</w:t>
            </w:r>
            <w:r>
              <w:rPr>
                <w:noProof/>
              </w:rPr>
              <w:tab/>
            </w:r>
            <w:r>
              <w:rPr>
                <w:noProof/>
              </w:rPr>
              <w:fldChar w:fldCharType="begin"/>
            </w:r>
            <w:r>
              <w:rPr>
                <w:noProof/>
              </w:rPr>
              <w:instrText xml:space="preserve"> PAGEREF _Toc228641198 \h </w:instrText>
            </w:r>
            <w:r>
              <w:rPr>
                <w:noProof/>
              </w:rPr>
            </w:r>
            <w:r>
              <w:rPr>
                <w:rFonts w:hint="default"/>
                <w:noProof/>
              </w:rPr>
              <w:fldChar w:fldCharType="separate"/>
            </w:r>
            <w:r>
              <w:rPr>
                <w:rFonts w:hint="default"/>
                <w:noProof/>
              </w:rPr>
              <w:t>23</w:t>
            </w:r>
            <w:r>
              <w:rPr>
                <w:noProof/>
              </w:rPr>
              <w:fldChar w:fldCharType="end"/>
            </w:r>
          </w:hyperlink>
        </w:p>
        <w:p w14:paraId="4566FD31" w14:textId="60BC1D01"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199" w:history="1">
            <w:r w:rsidRPr="0068135F">
              <w:rPr>
                <w:rStyle w:val="a6"/>
                <w:noProof/>
              </w:rPr>
              <w:t xml:space="preserve">6.1 </w:t>
            </w:r>
            <w:r w:rsidRPr="0068135F">
              <w:rPr>
                <w:rStyle w:val="a6"/>
                <w:noProof/>
              </w:rPr>
              <w:t>研究工作总结</w:t>
            </w:r>
            <w:r>
              <w:rPr>
                <w:noProof/>
              </w:rPr>
              <w:tab/>
            </w:r>
            <w:r>
              <w:rPr>
                <w:noProof/>
              </w:rPr>
              <w:fldChar w:fldCharType="begin"/>
            </w:r>
            <w:r>
              <w:rPr>
                <w:noProof/>
              </w:rPr>
              <w:instrText xml:space="preserve"> PAGEREF _Toc228641199 \h </w:instrText>
            </w:r>
            <w:r>
              <w:rPr>
                <w:noProof/>
              </w:rPr>
            </w:r>
            <w:r>
              <w:rPr>
                <w:rFonts w:hint="default"/>
                <w:noProof/>
              </w:rPr>
              <w:fldChar w:fldCharType="separate"/>
            </w:r>
            <w:r>
              <w:rPr>
                <w:rFonts w:hint="default"/>
                <w:noProof/>
              </w:rPr>
              <w:t>23</w:t>
            </w:r>
            <w:r>
              <w:rPr>
                <w:noProof/>
              </w:rPr>
              <w:fldChar w:fldCharType="end"/>
            </w:r>
          </w:hyperlink>
        </w:p>
        <w:p w14:paraId="1B0C19AB" w14:textId="50AFA39F" w:rsidR="00152D7E" w:rsidRDefault="00152D7E">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641200" w:history="1">
            <w:r w:rsidRPr="0068135F">
              <w:rPr>
                <w:rStyle w:val="a6"/>
                <w:noProof/>
              </w:rPr>
              <w:t xml:space="preserve">6.2 </w:t>
            </w:r>
            <w:r w:rsidRPr="0068135F">
              <w:rPr>
                <w:rStyle w:val="a6"/>
                <w:noProof/>
              </w:rPr>
              <w:t>不足与展望</w:t>
            </w:r>
            <w:r>
              <w:rPr>
                <w:noProof/>
              </w:rPr>
              <w:tab/>
            </w:r>
            <w:r>
              <w:rPr>
                <w:noProof/>
              </w:rPr>
              <w:fldChar w:fldCharType="begin"/>
            </w:r>
            <w:r>
              <w:rPr>
                <w:noProof/>
              </w:rPr>
              <w:instrText xml:space="preserve"> PAGEREF _Toc228641200 \h </w:instrText>
            </w:r>
            <w:r>
              <w:rPr>
                <w:noProof/>
              </w:rPr>
            </w:r>
            <w:r>
              <w:rPr>
                <w:rFonts w:hint="default"/>
                <w:noProof/>
              </w:rPr>
              <w:fldChar w:fldCharType="separate"/>
            </w:r>
            <w:r>
              <w:rPr>
                <w:rFonts w:hint="default"/>
                <w:noProof/>
              </w:rPr>
              <w:t>23</w:t>
            </w:r>
            <w:r>
              <w:rPr>
                <w:noProof/>
              </w:rPr>
              <w:fldChar w:fldCharType="end"/>
            </w:r>
          </w:hyperlink>
        </w:p>
        <w:p w14:paraId="3A4178EF" w14:textId="1435235C" w:rsidR="00152D7E" w:rsidRDefault="00152D7E">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641201" w:history="1">
            <w:r w:rsidRPr="0068135F">
              <w:rPr>
                <w:rStyle w:val="a6"/>
                <w:noProof/>
              </w:rPr>
              <w:t>参考文献</w:t>
            </w:r>
            <w:r>
              <w:rPr>
                <w:noProof/>
              </w:rPr>
              <w:tab/>
            </w:r>
            <w:r>
              <w:rPr>
                <w:noProof/>
              </w:rPr>
              <w:fldChar w:fldCharType="begin"/>
            </w:r>
            <w:r>
              <w:rPr>
                <w:noProof/>
              </w:rPr>
              <w:instrText xml:space="preserve"> PAGEREF _Toc228641201 \h </w:instrText>
            </w:r>
            <w:r>
              <w:rPr>
                <w:noProof/>
              </w:rPr>
            </w:r>
            <w:r>
              <w:rPr>
                <w:rFonts w:hint="default"/>
                <w:noProof/>
              </w:rPr>
              <w:fldChar w:fldCharType="separate"/>
            </w:r>
            <w:r>
              <w:rPr>
                <w:rFonts w:hint="default"/>
                <w:noProof/>
              </w:rPr>
              <w:t>25</w:t>
            </w:r>
            <w:r>
              <w:rPr>
                <w:noProof/>
              </w:rPr>
              <w:fldChar w:fldCharType="end"/>
            </w:r>
          </w:hyperlink>
        </w:p>
        <w:p w14:paraId="50EEE700" w14:textId="7CC92B0F" w:rsidR="00C5140C" w:rsidRDefault="00000000">
          <w:pPr>
            <w:ind w:firstLine="480"/>
          </w:pPr>
          <w:r>
            <w:fldChar w:fldCharType="end"/>
          </w:r>
        </w:p>
      </w:sdtContent>
    </w:sdt>
    <w:p w14:paraId="7820C07D" w14:textId="77777777" w:rsidR="00C5140C" w:rsidRDefault="00C5140C">
      <w:pPr>
        <w:ind w:firstLine="480"/>
        <w:sectPr w:rsidR="00C5140C">
          <w:footerReference w:type="default" r:id="rId18"/>
          <w:pgSz w:w="11906" w:h="16838"/>
          <w:pgMar w:top="1418" w:right="1417" w:bottom="1418" w:left="1417" w:header="851" w:footer="851" w:gutter="0"/>
          <w:pgNumType w:fmt="upperRoman" w:start="1"/>
          <w:cols w:space="720"/>
          <w:docGrid w:linePitch="360"/>
        </w:sectPr>
      </w:pPr>
    </w:p>
    <w:p w14:paraId="1B858548" w14:textId="77777777" w:rsidR="00C5140C" w:rsidRDefault="00000000">
      <w:pPr>
        <w:pStyle w:val="BUPTHeading1"/>
        <w:rPr>
          <w:rFonts w:hint="default"/>
        </w:rPr>
      </w:pPr>
      <w:bookmarkStart w:id="4" w:name="heading__u7b2c_u4e00_u7ae0_u20_u7eea_u8b"/>
      <w:bookmarkStart w:id="5" w:name="_Toc228641163"/>
      <w:r>
        <w:lastRenderedPageBreak/>
        <w:t>第一章</w:t>
      </w:r>
      <w:r>
        <w:t xml:space="preserve"> </w:t>
      </w:r>
      <w:r>
        <w:t>绪论</w:t>
      </w:r>
      <w:bookmarkEnd w:id="4"/>
      <w:bookmarkEnd w:id="5"/>
    </w:p>
    <w:p w14:paraId="6C56D706" w14:textId="77777777" w:rsidR="00C5140C" w:rsidRDefault="00000000">
      <w:pPr>
        <w:pStyle w:val="BUPTHeading2"/>
        <w:rPr>
          <w:rFonts w:hint="default"/>
        </w:rPr>
      </w:pPr>
      <w:bookmarkStart w:id="6" w:name="heading_1_u2e1_u20_u7814_u7a76_u80cc_u66"/>
      <w:bookmarkStart w:id="7" w:name="_Toc228641164"/>
      <w:r>
        <w:t xml:space="preserve">1.1 </w:t>
      </w:r>
      <w:r>
        <w:t>研究背景与意义</w:t>
      </w:r>
      <w:bookmarkEnd w:id="6"/>
      <w:bookmarkEnd w:id="7"/>
    </w:p>
    <w:p w14:paraId="5A83E00A" w14:textId="77777777" w:rsidR="00C5140C" w:rsidRDefault="00000000">
      <w:pPr>
        <w:spacing w:line="360" w:lineRule="auto"/>
        <w:ind w:firstLine="480"/>
      </w:pPr>
      <w:r>
        <w:rPr>
          <w:rFonts w:ascii="Times New Roman" w:hAnsi="Times New Roman"/>
          <w:szCs w:val="24"/>
        </w:rPr>
        <w:t>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14:paraId="1036B7D4" w14:textId="77777777" w:rsidR="00C5140C" w:rsidRDefault="00000000">
      <w:pPr>
        <w:spacing w:line="360" w:lineRule="auto"/>
        <w:ind w:firstLine="480"/>
      </w:pPr>
      <w:r>
        <w:rPr>
          <w:rFonts w:ascii="Times New Roman" w:hAnsi="Times New Roman"/>
          <w:szCs w:val="24"/>
        </w:rPr>
        <w:t xml:space="preserve">TD </w:t>
      </w:r>
      <w:r>
        <w:rPr>
          <w:rFonts w:ascii="Times New Roman" w:hAnsi="Times New Roman"/>
          <w:szCs w:val="24"/>
        </w:rPr>
        <w:t>序列是</w:t>
      </w:r>
      <w:r>
        <w:rPr>
          <w:rFonts w:ascii="Times New Roman" w:hAnsi="Times New Roman"/>
          <w:szCs w:val="24"/>
        </w:rPr>
        <w:t xml:space="preserve"> </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指标体系中应用较广的技术分析方法，原始思想强调以连续价格比较识别趋势耗竭，而不是简单追随趋势。官方说明将</w:t>
      </w:r>
      <w:r>
        <w:rPr>
          <w:rFonts w:ascii="Times New Roman" w:hAnsi="Times New Roman"/>
          <w:szCs w:val="24"/>
        </w:rPr>
        <w:t xml:space="preserve"> Sequential </w:t>
      </w:r>
      <w:r>
        <w:rPr>
          <w:rFonts w:ascii="Times New Roman" w:hAnsi="Times New Roman"/>
          <w:szCs w:val="24"/>
        </w:rPr>
        <w:t>描述为由</w:t>
      </w:r>
      <w:r>
        <w:rPr>
          <w:rFonts w:ascii="Times New Roman" w:hAnsi="Times New Roman"/>
          <w:szCs w:val="24"/>
        </w:rPr>
        <w:t xml:space="preserve"> Setup </w:t>
      </w:r>
      <w:r>
        <w:rPr>
          <w:rFonts w:ascii="Times New Roman" w:hAnsi="Times New Roman"/>
          <w:szCs w:val="24"/>
        </w:rPr>
        <w:t>和</w:t>
      </w:r>
      <w:r>
        <w:rPr>
          <w:rFonts w:ascii="Times New Roman" w:hAnsi="Times New Roman"/>
          <w:szCs w:val="24"/>
        </w:rPr>
        <w:t xml:space="preserve"> Countdown </w:t>
      </w:r>
      <w:r>
        <w:rPr>
          <w:rFonts w:ascii="Times New Roman" w:hAnsi="Times New Roman"/>
          <w:szCs w:val="24"/>
        </w:rPr>
        <w:t>构成的多阶段价格比较过程，其目标是分析趋势强弱及其发生反转的可能性</w:t>
      </w:r>
      <w:bookmarkStart w:id="8" w:name="cite_3_1"/>
      <w:bookmarkEnd w:id="8"/>
      <w:r>
        <w:fldChar w:fldCharType="begin"/>
      </w:r>
      <w:r>
        <w:instrText>HYPERLINK \l "ref_3"</w:instrText>
      </w:r>
      <w:r>
        <w:fldChar w:fldCharType="separate"/>
      </w:r>
      <w:r>
        <w:rPr>
          <w:rFonts w:ascii="Times New Roman" w:hAnsi="Times New Roman"/>
          <w:color w:val="000000"/>
          <w:sz w:val="18"/>
          <w:szCs w:val="18"/>
          <w:vertAlign w:val="superscript"/>
        </w:rPr>
        <w:t>[3]</w:t>
      </w:r>
      <w:r>
        <w:rPr>
          <w:rFonts w:ascii="Times New Roman" w:hAnsi="Times New Roman"/>
          <w:color w:val="000000"/>
          <w:sz w:val="18"/>
          <w:szCs w:val="18"/>
          <w:vertAlign w:val="superscript"/>
        </w:rPr>
        <w:fldChar w:fldCharType="end"/>
      </w:r>
      <w:r>
        <w:rPr>
          <w:rFonts w:ascii="Times New Roman" w:hAnsi="Times New Roman"/>
          <w:szCs w:val="24"/>
        </w:rPr>
        <w:t>。</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的技术分析体系强调用客观规则替代主观画线与形态识别</w:t>
      </w:r>
      <w:bookmarkStart w:id="9" w:name="cite_1_1"/>
      <w:bookmarkEnd w:id="9"/>
      <w:r>
        <w:fldChar w:fldCharType="begin"/>
      </w:r>
      <w:r>
        <w:instrText>HYPERLINK \l "ref_1"</w:instrText>
      </w:r>
      <w:r>
        <w:fldChar w:fldCharType="separate"/>
      </w:r>
      <w:r>
        <w:rPr>
          <w:rFonts w:ascii="Times New Roman" w:hAnsi="Times New Roman"/>
          <w:color w:val="000000"/>
          <w:sz w:val="18"/>
          <w:szCs w:val="18"/>
          <w:vertAlign w:val="superscript"/>
        </w:rPr>
        <w:t>[1]</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Perl </w:t>
      </w:r>
      <w:r>
        <w:rPr>
          <w:rFonts w:ascii="Times New Roman" w:hAnsi="Times New Roman"/>
          <w:szCs w:val="24"/>
        </w:rPr>
        <w:t>对多种</w:t>
      </w:r>
      <w:r>
        <w:rPr>
          <w:rFonts w:ascii="Times New Roman" w:hAnsi="Times New Roman"/>
          <w:szCs w:val="24"/>
        </w:rPr>
        <w:t xml:space="preserve"> </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指标的交易含义和使用方式进行了系统整理</w:t>
      </w:r>
      <w:bookmarkStart w:id="10" w:name="cite_2_1"/>
      <w:bookmarkEnd w:id="10"/>
      <w:r>
        <w:fldChar w:fldCharType="begin"/>
      </w:r>
      <w:r>
        <w:instrText>HYPERLINK \l "ref_2"</w:instrText>
      </w:r>
      <w:r>
        <w:fldChar w:fldCharType="separate"/>
      </w:r>
      <w:r>
        <w:rPr>
          <w:rFonts w:ascii="Times New Roman" w:hAnsi="Times New Roman"/>
          <w:color w:val="000000"/>
          <w:sz w:val="18"/>
          <w:szCs w:val="18"/>
          <w:vertAlign w:val="superscript"/>
        </w:rPr>
        <w:t>[2]</w:t>
      </w:r>
      <w:r>
        <w:rPr>
          <w:rFonts w:ascii="Times New Roman" w:hAnsi="Times New Roman"/>
          <w:color w:val="000000"/>
          <w:sz w:val="18"/>
          <w:szCs w:val="18"/>
          <w:vertAlign w:val="superscript"/>
        </w:rPr>
        <w:fldChar w:fldCharType="end"/>
      </w:r>
      <w:r>
        <w:rPr>
          <w:rFonts w:ascii="Times New Roman" w:hAnsi="Times New Roman"/>
          <w:szCs w:val="24"/>
        </w:rPr>
        <w:t>。从软件实现角度看，</w:t>
      </w:r>
      <w:r>
        <w:rPr>
          <w:rFonts w:ascii="Times New Roman" w:hAnsi="Times New Roman"/>
          <w:szCs w:val="24"/>
        </w:rPr>
        <w:t xml:space="preserve">TD </w:t>
      </w:r>
      <w:r>
        <w:rPr>
          <w:rFonts w:ascii="Times New Roman" w:hAnsi="Times New Roman"/>
          <w:szCs w:val="24"/>
        </w:rPr>
        <w:t>序列的价值不仅在于给出买卖提示，更在于它天然具有状态机结构：</w:t>
      </w:r>
      <w:r>
        <w:rPr>
          <w:rFonts w:ascii="Times New Roman" w:hAnsi="Times New Roman"/>
          <w:szCs w:val="24"/>
        </w:rPr>
        <w:t xml:space="preserve">Setup </w:t>
      </w:r>
      <w:r>
        <w:rPr>
          <w:rFonts w:ascii="Times New Roman" w:hAnsi="Times New Roman"/>
          <w:szCs w:val="24"/>
        </w:rPr>
        <w:t>要求严格连续，</w:t>
      </w:r>
      <w:r>
        <w:rPr>
          <w:rFonts w:ascii="Times New Roman" w:hAnsi="Times New Roman"/>
          <w:szCs w:val="24"/>
        </w:rPr>
        <w:t xml:space="preserve">Countdown </w:t>
      </w:r>
      <w:r>
        <w:rPr>
          <w:rFonts w:ascii="Times New Roman" w:hAnsi="Times New Roman"/>
          <w:szCs w:val="24"/>
        </w:rPr>
        <w:t>允许不连续，取消条件又可能来自</w:t>
      </w:r>
      <w:r>
        <w:rPr>
          <w:rFonts w:ascii="Times New Roman" w:hAnsi="Times New Roman"/>
          <w:szCs w:val="24"/>
        </w:rPr>
        <w:t xml:space="preserve"> TDST </w:t>
      </w:r>
      <w:r>
        <w:rPr>
          <w:rFonts w:ascii="Times New Roman" w:hAnsi="Times New Roman"/>
          <w:szCs w:val="24"/>
        </w:rPr>
        <w:t>突破、同向</w:t>
      </w:r>
      <w:r>
        <w:rPr>
          <w:rFonts w:ascii="Times New Roman" w:hAnsi="Times New Roman"/>
          <w:szCs w:val="24"/>
        </w:rPr>
        <w:t xml:space="preserve"> Setup </w:t>
      </w:r>
      <w:r>
        <w:rPr>
          <w:rFonts w:ascii="Times New Roman" w:hAnsi="Times New Roman"/>
          <w:szCs w:val="24"/>
        </w:rPr>
        <w:t>或反向</w:t>
      </w:r>
      <w:r>
        <w:rPr>
          <w:rFonts w:ascii="Times New Roman" w:hAnsi="Times New Roman"/>
          <w:szCs w:val="24"/>
        </w:rPr>
        <w:t xml:space="preserve"> Setup</w:t>
      </w:r>
      <w:r>
        <w:rPr>
          <w:rFonts w:ascii="Times New Roman" w:hAnsi="Times New Roman"/>
          <w:szCs w:val="24"/>
        </w:rPr>
        <w:t>。这使得</w:t>
      </w:r>
      <w:r>
        <w:rPr>
          <w:rFonts w:ascii="Times New Roman" w:hAnsi="Times New Roman"/>
          <w:szCs w:val="24"/>
        </w:rPr>
        <w:t xml:space="preserve"> TD </w:t>
      </w:r>
      <w:r>
        <w:rPr>
          <w:rFonts w:ascii="Times New Roman" w:hAnsi="Times New Roman"/>
          <w:szCs w:val="24"/>
        </w:rPr>
        <w:t>序列非常适合作为量化交易系统中</w:t>
      </w:r>
      <w:r>
        <w:rPr>
          <w:rFonts w:ascii="Times New Roman" w:hAnsi="Times New Roman"/>
          <w:szCs w:val="24"/>
        </w:rPr>
        <w:t>“</w:t>
      </w:r>
      <w:r>
        <w:rPr>
          <w:rFonts w:ascii="Times New Roman" w:hAnsi="Times New Roman"/>
          <w:szCs w:val="24"/>
        </w:rPr>
        <w:t>复杂技术指标工程化实现</w:t>
      </w:r>
      <w:r>
        <w:rPr>
          <w:rFonts w:ascii="Times New Roman" w:hAnsi="Times New Roman"/>
          <w:szCs w:val="24"/>
        </w:rPr>
        <w:t>”</w:t>
      </w:r>
      <w:r>
        <w:rPr>
          <w:rFonts w:ascii="Times New Roman" w:hAnsi="Times New Roman"/>
          <w:szCs w:val="24"/>
        </w:rPr>
        <w:t>的研究对象。</w:t>
      </w:r>
    </w:p>
    <w:p w14:paraId="1E36EB7A" w14:textId="77777777" w:rsidR="00C5140C" w:rsidRDefault="00000000">
      <w:pPr>
        <w:spacing w:line="360" w:lineRule="auto"/>
        <w:ind w:firstLine="480"/>
        <w:rPr>
          <w:rFonts w:hint="eastAsia"/>
        </w:rPr>
      </w:pPr>
      <w:r>
        <w:rPr>
          <w:rFonts w:ascii="Times New Roman" w:hAnsi="Times New Roman"/>
          <w:szCs w:val="24"/>
        </w:rPr>
        <w:t>对于</w:t>
      </w:r>
      <w:r>
        <w:rPr>
          <w:rFonts w:ascii="Times New Roman" w:hAnsi="Times New Roman"/>
          <w:szCs w:val="24"/>
        </w:rPr>
        <w:t xml:space="preserve"> A </w:t>
      </w:r>
      <w:r>
        <w:rPr>
          <w:rFonts w:ascii="Times New Roman" w:hAnsi="Times New Roman"/>
          <w:szCs w:val="24"/>
        </w:rPr>
        <w:t>股市场而言，</w:t>
      </w:r>
      <w:r>
        <w:rPr>
          <w:rFonts w:ascii="Times New Roman" w:hAnsi="Times New Roman"/>
          <w:szCs w:val="24"/>
        </w:rPr>
        <w:t xml:space="preserve">TD </w:t>
      </w:r>
      <w:r>
        <w:rPr>
          <w:rFonts w:ascii="Times New Roman" w:hAnsi="Times New Roman"/>
          <w:szCs w:val="24"/>
        </w:rPr>
        <w:t>序列的研究还具有现实意义。</w:t>
      </w:r>
      <w:r>
        <w:rPr>
          <w:rFonts w:ascii="Times New Roman" w:hAnsi="Times New Roman"/>
          <w:szCs w:val="24"/>
        </w:rPr>
        <w:t xml:space="preserve">A </w:t>
      </w:r>
      <w:r>
        <w:rPr>
          <w:rFonts w:ascii="Times New Roman" w:hAnsi="Times New Roman"/>
          <w:szCs w:val="24"/>
        </w:rPr>
        <w:t>股存在分红送转、停牌、涨跌停、</w:t>
      </w:r>
      <w:r>
        <w:rPr>
          <w:rFonts w:ascii="Times New Roman" w:hAnsi="Times New Roman"/>
          <w:szCs w:val="24"/>
        </w:rPr>
        <w:t xml:space="preserve">ST </w:t>
      </w:r>
      <w:r>
        <w:rPr>
          <w:rFonts w:ascii="Times New Roman" w:hAnsi="Times New Roman"/>
          <w:szCs w:val="24"/>
        </w:rPr>
        <w:t>风险提示、退市整理和较明显的散户交易特征，直接照搬期货、外汇或指数市场中的技术指标规则，可能造成信号失真。尤其是</w:t>
      </w:r>
      <w:r>
        <w:rPr>
          <w:rFonts w:ascii="Times New Roman" w:hAnsi="Times New Roman"/>
          <w:szCs w:val="24"/>
        </w:rPr>
        <w:t xml:space="preserve"> TD </w:t>
      </w:r>
      <w:r>
        <w:rPr>
          <w:rFonts w:ascii="Times New Roman" w:hAnsi="Times New Roman"/>
          <w:szCs w:val="24"/>
        </w:rPr>
        <w:t>序列依赖历史收盘价、高低价之间的相对关系，若复权方式不统一，历史序列的可比性会受到影响。因此，在</w:t>
      </w:r>
      <w:r>
        <w:rPr>
          <w:rFonts w:ascii="Times New Roman" w:hAnsi="Times New Roman"/>
          <w:szCs w:val="24"/>
        </w:rPr>
        <w:t xml:space="preserve"> A </w:t>
      </w:r>
      <w:r>
        <w:rPr>
          <w:rFonts w:ascii="Times New Roman" w:hAnsi="Times New Roman"/>
          <w:szCs w:val="24"/>
        </w:rPr>
        <w:t>股环境中实现</w:t>
      </w:r>
      <w:r>
        <w:rPr>
          <w:rFonts w:ascii="Times New Roman" w:hAnsi="Times New Roman"/>
          <w:szCs w:val="24"/>
        </w:rPr>
        <w:t xml:space="preserve"> TD </w:t>
      </w:r>
      <w:r>
        <w:rPr>
          <w:rFonts w:ascii="Times New Roman" w:hAnsi="Times New Roman"/>
          <w:szCs w:val="24"/>
        </w:rPr>
        <w:t>序列，需要同时处理复权数据、停牌过滤、信号时间对齐和可交易性约束。</w:t>
      </w:r>
    </w:p>
    <w:p w14:paraId="3BF46849" w14:textId="77777777" w:rsidR="00C5140C" w:rsidRDefault="00000000">
      <w:pPr>
        <w:spacing w:line="360" w:lineRule="auto"/>
        <w:ind w:firstLine="480"/>
      </w:pPr>
      <w:r>
        <w:rPr>
          <w:rFonts w:ascii="Times New Roman" w:hAnsi="Times New Roman"/>
          <w:szCs w:val="24"/>
        </w:rPr>
        <w:t>本课题的意义主要体现在三个方面。第一，从指标实现角度，将</w:t>
      </w:r>
      <w:r>
        <w:rPr>
          <w:rFonts w:ascii="Times New Roman" w:hAnsi="Times New Roman"/>
          <w:szCs w:val="24"/>
        </w:rPr>
        <w:t xml:space="preserve"> TD </w:t>
      </w:r>
      <w:r>
        <w:rPr>
          <w:rFonts w:ascii="Times New Roman" w:hAnsi="Times New Roman"/>
          <w:szCs w:val="24"/>
        </w:rPr>
        <w:t>序列拆解为可验证的状态机与事件流，减少复杂规则在代码中的隐式耦合。第二，从系统设计角度，围绕</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环境设计可运行、可配置、可输出完整生命周期记录的量化交易系统。第三，从研究评价角度，不以盈利率和胜率作为唯一目标，而是建立面向适用性分析的回测方法，关注</w:t>
      </w:r>
      <w:r>
        <w:rPr>
          <w:rFonts w:ascii="Times New Roman" w:hAnsi="Times New Roman"/>
          <w:szCs w:val="24"/>
        </w:rPr>
        <w:t xml:space="preserve"> TD </w:t>
      </w:r>
      <w:r>
        <w:rPr>
          <w:rFonts w:ascii="Times New Roman" w:hAnsi="Times New Roman"/>
          <w:szCs w:val="24"/>
        </w:rPr>
        <w:t>信号在不同市场状态、流动性水平和股票特征下的表现差异。</w:t>
      </w:r>
    </w:p>
    <w:p w14:paraId="2A517E81" w14:textId="77777777" w:rsidR="00C5140C" w:rsidRDefault="00000000">
      <w:pPr>
        <w:pStyle w:val="BUPTHeading2"/>
        <w:rPr>
          <w:rFonts w:hint="default"/>
        </w:rPr>
      </w:pPr>
      <w:bookmarkStart w:id="11" w:name="heading_1_u2e2_u20_u56fd_u5185_u5916_u78"/>
      <w:bookmarkStart w:id="12" w:name="_Toc228641165"/>
      <w:r>
        <w:t xml:space="preserve">1.2 </w:t>
      </w:r>
      <w:r>
        <w:t>国内外研究现状</w:t>
      </w:r>
      <w:bookmarkEnd w:id="11"/>
      <w:bookmarkEnd w:id="12"/>
    </w:p>
    <w:p w14:paraId="136EE75E" w14:textId="77777777" w:rsidR="00C5140C" w:rsidRDefault="00000000">
      <w:pPr>
        <w:spacing w:line="360" w:lineRule="auto"/>
        <w:ind w:firstLine="480"/>
      </w:pPr>
      <w:r>
        <w:rPr>
          <w:rFonts w:ascii="Times New Roman" w:hAnsi="Times New Roman"/>
          <w:szCs w:val="24"/>
        </w:rPr>
        <w:lastRenderedPageBreak/>
        <w:t>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w:t>
      </w:r>
      <w:r>
        <w:rPr>
          <w:rFonts w:ascii="Times New Roman" w:hAnsi="Times New Roman"/>
          <w:szCs w:val="24"/>
        </w:rPr>
        <w:t xml:space="preserve"> A </w:t>
      </w:r>
      <w:r>
        <w:rPr>
          <w:rFonts w:ascii="Times New Roman" w:hAnsi="Times New Roman"/>
          <w:szCs w:val="24"/>
        </w:rPr>
        <w:t>股市场中短期技术分析更容易体现有效性，但随着市场发展，单纯依靠技术分析获得超额收益的难度提高</w:t>
      </w:r>
      <w:bookmarkStart w:id="13" w:name="cite_4_1"/>
      <w:bookmarkEnd w:id="13"/>
      <w:r>
        <w:fldChar w:fldCharType="begin"/>
      </w:r>
      <w:r>
        <w:instrText>HYPERLINK \l "ref_4"</w:instrText>
      </w:r>
      <w:r>
        <w:fldChar w:fldCharType="separate"/>
      </w:r>
      <w:r>
        <w:rPr>
          <w:rFonts w:ascii="Times New Roman" w:hAnsi="Times New Roman"/>
          <w:color w:val="000000"/>
          <w:sz w:val="18"/>
          <w:szCs w:val="18"/>
          <w:vertAlign w:val="superscript"/>
        </w:rPr>
        <w:t>[4]</w:t>
      </w:r>
      <w:r>
        <w:rPr>
          <w:rFonts w:ascii="Times New Roman" w:hAnsi="Times New Roman"/>
          <w:color w:val="000000"/>
          <w:sz w:val="18"/>
          <w:szCs w:val="18"/>
          <w:vertAlign w:val="superscript"/>
        </w:rPr>
        <w:fldChar w:fldCharType="end"/>
      </w:r>
      <w:r>
        <w:rPr>
          <w:rFonts w:ascii="Times New Roman" w:hAnsi="Times New Roman"/>
          <w:szCs w:val="24"/>
        </w:rPr>
        <w:t>。孙碧波和方健雯从技术分析获利能力角度检验中国证券市场弱态有效性，指出部分技术规则在上证指数上具有长期、稳定的超额利润，且交易成本和异步交易不能完全解释该现象</w:t>
      </w:r>
      <w:bookmarkStart w:id="14" w:name="cite_5_1"/>
      <w:bookmarkEnd w:id="14"/>
      <w:r>
        <w:fldChar w:fldCharType="begin"/>
      </w:r>
      <w:r>
        <w:instrText>HYPERLINK \l "ref_5"</w:instrText>
      </w:r>
      <w:r>
        <w:fldChar w:fldCharType="separate"/>
      </w:r>
      <w:r>
        <w:rPr>
          <w:rFonts w:ascii="Times New Roman" w:hAnsi="Times New Roman"/>
          <w:color w:val="000000"/>
          <w:sz w:val="18"/>
          <w:szCs w:val="18"/>
          <w:vertAlign w:val="superscript"/>
        </w:rPr>
        <w:t>[5]</w:t>
      </w:r>
      <w:r>
        <w:rPr>
          <w:rFonts w:ascii="Times New Roman" w:hAnsi="Times New Roman"/>
          <w:color w:val="000000"/>
          <w:sz w:val="18"/>
          <w:szCs w:val="18"/>
          <w:vertAlign w:val="superscript"/>
        </w:rPr>
        <w:fldChar w:fldCharType="end"/>
      </w:r>
      <w:r>
        <w:rPr>
          <w:rFonts w:ascii="Times New Roman" w:hAnsi="Times New Roman"/>
          <w:szCs w:val="24"/>
        </w:rPr>
        <w:t>。林玲等使用移动平均线交易规则进行可预测性研究，认为移动平均线策略在样本中获得高于买入持有的平均收益率</w:t>
      </w:r>
      <w:bookmarkStart w:id="15" w:name="cite_6_1"/>
      <w:bookmarkEnd w:id="15"/>
      <w:r>
        <w:fldChar w:fldCharType="begin"/>
      </w:r>
      <w:r>
        <w:instrText>HYPERLINK \l "ref_6"</w:instrText>
      </w:r>
      <w:r>
        <w:fldChar w:fldCharType="separate"/>
      </w:r>
      <w:r>
        <w:rPr>
          <w:rFonts w:ascii="Times New Roman" w:hAnsi="Times New Roman"/>
          <w:color w:val="000000"/>
          <w:sz w:val="18"/>
          <w:szCs w:val="18"/>
          <w:vertAlign w:val="superscript"/>
        </w:rPr>
        <w:t>[6</w:t>
      </w:r>
      <w:r>
        <w:rPr>
          <w:rFonts w:ascii="Times New Roman" w:hAnsi="Times New Roman"/>
          <w:color w:val="000000"/>
          <w:sz w:val="18"/>
          <w:szCs w:val="18"/>
          <w:vertAlign w:val="superscript"/>
        </w:rPr>
        <w:t>]</w:t>
      </w:r>
      <w:r>
        <w:rPr>
          <w:rFonts w:ascii="Times New Roman" w:hAnsi="Times New Roman"/>
          <w:color w:val="000000"/>
          <w:sz w:val="18"/>
          <w:szCs w:val="18"/>
          <w:vertAlign w:val="superscript"/>
        </w:rPr>
        <w:fldChar w:fldCharType="end"/>
      </w:r>
      <w:r>
        <w:rPr>
          <w:rFonts w:ascii="Times New Roman" w:hAnsi="Times New Roman"/>
          <w:szCs w:val="24"/>
        </w:rPr>
        <w:t>。唐雨虹等进一步研究量价配合的技术交易规则，发现交易规则有效性与时间跨度、成交量条件和交易成本有关</w:t>
      </w:r>
      <w:bookmarkStart w:id="16" w:name="cite_7_1"/>
      <w:bookmarkEnd w:id="16"/>
      <w:r>
        <w:fldChar w:fldCharType="begin"/>
      </w:r>
      <w:r>
        <w:instrText>HYPERLINK \l "ref_7"</w:instrText>
      </w:r>
      <w:r>
        <w:fldChar w:fldCharType="separate"/>
      </w:r>
      <w:r>
        <w:rPr>
          <w:rFonts w:ascii="Times New Roman" w:hAnsi="Times New Roman"/>
          <w:color w:val="000000"/>
          <w:sz w:val="18"/>
          <w:szCs w:val="18"/>
          <w:vertAlign w:val="superscript"/>
        </w:rPr>
        <w:t>[7]</w:t>
      </w:r>
      <w:r>
        <w:rPr>
          <w:rFonts w:ascii="Times New Roman" w:hAnsi="Times New Roman"/>
          <w:color w:val="000000"/>
          <w:sz w:val="18"/>
          <w:szCs w:val="18"/>
          <w:vertAlign w:val="superscript"/>
        </w:rPr>
        <w:fldChar w:fldCharType="end"/>
      </w:r>
      <w:r>
        <w:rPr>
          <w:rFonts w:ascii="Times New Roman" w:hAnsi="Times New Roman"/>
          <w:szCs w:val="24"/>
        </w:rPr>
        <w:t>。汤光华和邓益民则从技术指标与市场弱式有效的关系出发，说明技术指标的统计关系需要结合市场交易时段和信息反应速度理解</w:t>
      </w:r>
      <w:bookmarkStart w:id="17" w:name="cite_8_1"/>
      <w:bookmarkEnd w:id="17"/>
      <w:r>
        <w:fldChar w:fldCharType="begin"/>
      </w:r>
      <w:r>
        <w:instrText>HYPERLINK \l "ref_8"</w:instrText>
      </w:r>
      <w:r>
        <w:fldChar w:fldCharType="separate"/>
      </w:r>
      <w:r>
        <w:rPr>
          <w:rFonts w:ascii="Times New Roman" w:hAnsi="Times New Roman"/>
          <w:color w:val="000000"/>
          <w:sz w:val="18"/>
          <w:szCs w:val="18"/>
          <w:vertAlign w:val="superscript"/>
        </w:rPr>
        <w:t>[8]</w:t>
      </w:r>
      <w:r>
        <w:rPr>
          <w:rFonts w:ascii="Times New Roman" w:hAnsi="Times New Roman"/>
          <w:color w:val="000000"/>
          <w:sz w:val="18"/>
          <w:szCs w:val="18"/>
          <w:vertAlign w:val="superscript"/>
        </w:rPr>
        <w:fldChar w:fldCharType="end"/>
      </w:r>
      <w:r>
        <w:rPr>
          <w:rFonts w:ascii="Times New Roman" w:hAnsi="Times New Roman"/>
          <w:szCs w:val="24"/>
        </w:rPr>
        <w:t>。</w:t>
      </w:r>
    </w:p>
    <w:p w14:paraId="20AEC616" w14:textId="77777777" w:rsidR="00C5140C" w:rsidRDefault="00000000">
      <w:pPr>
        <w:spacing w:line="360" w:lineRule="auto"/>
        <w:ind w:firstLine="480"/>
      </w:pPr>
      <w:r>
        <w:rPr>
          <w:rFonts w:ascii="Times New Roman" w:hAnsi="Times New Roman"/>
          <w:szCs w:val="24"/>
        </w:rPr>
        <w:t>近年的外文研究更加重视数据探测偏差和样本外稳定性。</w:t>
      </w:r>
      <w:r>
        <w:rPr>
          <w:rFonts w:ascii="Times New Roman" w:hAnsi="Times New Roman"/>
          <w:szCs w:val="24"/>
        </w:rPr>
        <w:t xml:space="preserve">Wang </w:t>
      </w:r>
      <w:r>
        <w:rPr>
          <w:rFonts w:ascii="Times New Roman" w:hAnsi="Times New Roman"/>
          <w:szCs w:val="24"/>
        </w:rPr>
        <w:t>等对中国市场中数千种技术交易规则进行</w:t>
      </w:r>
      <w:r>
        <w:rPr>
          <w:rFonts w:ascii="Times New Roman" w:hAnsi="Times New Roman"/>
          <w:szCs w:val="24"/>
        </w:rPr>
        <w:t xml:space="preserve"> Superior Predictive Ability </w:t>
      </w:r>
      <w:r>
        <w:rPr>
          <w:rFonts w:ascii="Times New Roman" w:hAnsi="Times New Roman"/>
          <w:szCs w:val="24"/>
        </w:rPr>
        <w:t>检验，指出部分指数阶段性存在技术交易规则盈利能力，但这种能力会随着市场效率提高而减弱</w:t>
      </w:r>
      <w:bookmarkStart w:id="18" w:name="cite_9_1"/>
      <w:bookmarkEnd w:id="18"/>
      <w:r>
        <w:fldChar w:fldCharType="begin"/>
      </w:r>
      <w:r>
        <w:instrText>HYPERLINK \l "ref_9"</w:instrText>
      </w:r>
      <w:r>
        <w:fldChar w:fldCharType="separate"/>
      </w:r>
      <w:r>
        <w:rPr>
          <w:rFonts w:ascii="Times New Roman" w:hAnsi="Times New Roman"/>
          <w:color w:val="000000"/>
          <w:sz w:val="18"/>
          <w:szCs w:val="18"/>
          <w:vertAlign w:val="superscript"/>
        </w:rPr>
        <w:t>[9]</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Jiang</w:t>
      </w:r>
      <w:r>
        <w:rPr>
          <w:rFonts w:ascii="Times New Roman" w:hAnsi="Times New Roman"/>
          <w:szCs w:val="24"/>
        </w:rPr>
        <w:t>、</w:t>
      </w:r>
      <w:r>
        <w:rPr>
          <w:rFonts w:ascii="Times New Roman" w:hAnsi="Times New Roman"/>
          <w:szCs w:val="24"/>
        </w:rPr>
        <w:t xml:space="preserve">Tong </w:t>
      </w:r>
      <w:r>
        <w:rPr>
          <w:rFonts w:ascii="Times New Roman" w:hAnsi="Times New Roman"/>
          <w:szCs w:val="24"/>
        </w:rPr>
        <w:t>和</w:t>
      </w:r>
      <w:r>
        <w:rPr>
          <w:rFonts w:ascii="Times New Roman" w:hAnsi="Times New Roman"/>
          <w:szCs w:val="24"/>
        </w:rPr>
        <w:t xml:space="preserve"> Song </w:t>
      </w:r>
      <w:r>
        <w:rPr>
          <w:rFonts w:ascii="Times New Roman" w:hAnsi="Times New Roman"/>
          <w:szCs w:val="24"/>
        </w:rPr>
        <w:t>使用大量技术分析信号并控制数据探测偏差，发现中国股票市场中仍存在若干技术规则的可预测证据</w:t>
      </w:r>
      <w:bookmarkStart w:id="19" w:name="cite_10_1"/>
      <w:bookmarkEnd w:id="19"/>
      <w:r>
        <w:fldChar w:fldCharType="begin"/>
      </w:r>
      <w:r>
        <w:instrText>HYPERLINK \l "ref_10"</w:instrText>
      </w:r>
      <w:r>
        <w:fldChar w:fldCharType="separate"/>
      </w:r>
      <w:r>
        <w:rPr>
          <w:rFonts w:ascii="Times New Roman" w:hAnsi="Times New Roman"/>
          <w:color w:val="000000"/>
          <w:sz w:val="18"/>
          <w:szCs w:val="18"/>
          <w:vertAlign w:val="superscript"/>
        </w:rPr>
        <w:t>[10]</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Chuang </w:t>
      </w:r>
      <w:r>
        <w:rPr>
          <w:rFonts w:ascii="Times New Roman" w:hAnsi="Times New Roman"/>
          <w:szCs w:val="24"/>
        </w:rPr>
        <w:t>等基于</w:t>
      </w:r>
      <w:r>
        <w:rPr>
          <w:rFonts w:ascii="Times New Roman" w:hAnsi="Times New Roman"/>
          <w:szCs w:val="24"/>
        </w:rPr>
        <w:t xml:space="preserve"> 2010 </w:t>
      </w:r>
      <w:r>
        <w:rPr>
          <w:rFonts w:ascii="Times New Roman" w:hAnsi="Times New Roman"/>
          <w:szCs w:val="24"/>
        </w:rPr>
        <w:t>年至</w:t>
      </w:r>
      <w:r>
        <w:rPr>
          <w:rFonts w:ascii="Times New Roman" w:hAnsi="Times New Roman"/>
          <w:szCs w:val="24"/>
        </w:rPr>
        <w:t xml:space="preserve"> 2021 </w:t>
      </w:r>
      <w:r>
        <w:rPr>
          <w:rFonts w:ascii="Times New Roman" w:hAnsi="Times New Roman"/>
          <w:szCs w:val="24"/>
        </w:rPr>
        <w:t>年数据研究中国股票市场技术交易规则，在修正数据探测偏差后发现，仅少数复杂规则在部分阶段可以超过基准，且交易成本会显著削弱样本外收益</w:t>
      </w:r>
      <w:bookmarkStart w:id="20" w:name="cite_11_1"/>
      <w:bookmarkEnd w:id="20"/>
      <w:r>
        <w:fldChar w:fldCharType="begin"/>
      </w:r>
      <w:r>
        <w:instrText>HYPERLINK \l "ref_11"</w:instrText>
      </w:r>
      <w:r>
        <w:fldChar w:fldCharType="separate"/>
      </w:r>
      <w:r>
        <w:rPr>
          <w:rFonts w:ascii="Times New Roman" w:hAnsi="Times New Roman"/>
          <w:color w:val="000000"/>
          <w:sz w:val="18"/>
          <w:szCs w:val="18"/>
          <w:vertAlign w:val="superscript"/>
        </w:rPr>
        <w:t>[11]</w:t>
      </w:r>
      <w:r>
        <w:rPr>
          <w:rFonts w:ascii="Times New Roman" w:hAnsi="Times New Roman"/>
          <w:color w:val="000000"/>
          <w:sz w:val="18"/>
          <w:szCs w:val="18"/>
          <w:vertAlign w:val="superscript"/>
        </w:rPr>
        <w:fldChar w:fldCharType="end"/>
      </w:r>
      <w:r>
        <w:rPr>
          <w:rFonts w:ascii="Times New Roman" w:hAnsi="Times New Roman"/>
          <w:szCs w:val="24"/>
        </w:rPr>
        <w:t>。这些研究共同提示：技术指标研究不能只报告最优回测结果，而应关注样本外验证、交易成本、规则数量和稳健性。</w:t>
      </w:r>
    </w:p>
    <w:p w14:paraId="6BF1F1A9" w14:textId="77777777" w:rsidR="00C5140C" w:rsidRDefault="00000000">
      <w:pPr>
        <w:spacing w:line="360" w:lineRule="auto"/>
        <w:ind w:firstLine="480"/>
      </w:pPr>
      <w:r>
        <w:rPr>
          <w:rFonts w:ascii="Times New Roman" w:hAnsi="Times New Roman"/>
          <w:szCs w:val="24"/>
        </w:rPr>
        <w:t>在量化交易系统与回测方法方面，</w:t>
      </w:r>
      <w:r>
        <w:rPr>
          <w:rFonts w:ascii="Times New Roman" w:hAnsi="Times New Roman"/>
          <w:szCs w:val="24"/>
        </w:rPr>
        <w:t>Campbell</w:t>
      </w:r>
      <w:r>
        <w:rPr>
          <w:rFonts w:ascii="Times New Roman" w:hAnsi="Times New Roman"/>
          <w:szCs w:val="24"/>
        </w:rPr>
        <w:t>、</w:t>
      </w:r>
      <w:r>
        <w:rPr>
          <w:rFonts w:ascii="Times New Roman" w:hAnsi="Times New Roman"/>
          <w:szCs w:val="24"/>
        </w:rPr>
        <w:t xml:space="preserve">Lo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MacKinlay</w:t>
      </w:r>
      <w:proofErr w:type="spellEnd"/>
      <w:r>
        <w:rPr>
          <w:rFonts w:ascii="Times New Roman" w:hAnsi="Times New Roman"/>
          <w:szCs w:val="24"/>
        </w:rPr>
        <w:t xml:space="preserve"> </w:t>
      </w:r>
      <w:r>
        <w:rPr>
          <w:rFonts w:ascii="Times New Roman" w:hAnsi="Times New Roman"/>
          <w:szCs w:val="24"/>
        </w:rPr>
        <w:t>系统讨论了金融市场实证研究和事件研究方法，为用事件窗口考察价格反应提供了基础框架</w:t>
      </w:r>
      <w:bookmarkStart w:id="21" w:name="cite_12_1"/>
      <w:bookmarkEnd w:id="21"/>
      <w:r>
        <w:fldChar w:fldCharType="begin"/>
      </w:r>
      <w:r>
        <w:instrText>HYPERLINK \l "ref_12"</w:instrText>
      </w:r>
      <w:r>
        <w:fldChar w:fldCharType="separate"/>
      </w:r>
      <w:r>
        <w:rPr>
          <w:rFonts w:ascii="Times New Roman" w:hAnsi="Times New Roman"/>
          <w:color w:val="000000"/>
          <w:sz w:val="18"/>
          <w:szCs w:val="18"/>
          <w:vertAlign w:val="superscript"/>
        </w:rPr>
        <w:t>[12]</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Bailey </w:t>
      </w:r>
      <w:r>
        <w:rPr>
          <w:rFonts w:ascii="Times New Roman" w:hAnsi="Times New Roman"/>
          <w:szCs w:val="24"/>
        </w:rPr>
        <w:t>等提出回测过拟合概率问题，强调大量策略与参数组合反复测试会放大历史绩效</w:t>
      </w:r>
      <w:bookmarkStart w:id="22" w:name="cite_13_1"/>
      <w:bookmarkEnd w:id="22"/>
      <w:r>
        <w:fldChar w:fldCharType="begin"/>
      </w:r>
      <w:r>
        <w:instrText>HYPERLINK \l "ref_13"</w:instrText>
      </w:r>
      <w:r>
        <w:fldChar w:fldCharType="separate"/>
      </w:r>
      <w:r>
        <w:rPr>
          <w:rFonts w:ascii="Times New Roman" w:hAnsi="Times New Roman"/>
          <w:color w:val="000000"/>
          <w:sz w:val="18"/>
          <w:szCs w:val="18"/>
          <w:vertAlign w:val="superscript"/>
        </w:rPr>
        <w:t>[13]</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Sharpe </w:t>
      </w:r>
      <w:r>
        <w:rPr>
          <w:rFonts w:ascii="Times New Roman" w:hAnsi="Times New Roman"/>
          <w:szCs w:val="24"/>
        </w:rPr>
        <w:t>提出的风险调整后收益评价思想为夏普比率等指标提供了理论基础</w:t>
      </w:r>
      <w:bookmarkStart w:id="23" w:name="cite_14_1"/>
      <w:bookmarkEnd w:id="23"/>
      <w:r>
        <w:fldChar w:fldCharType="begin"/>
      </w:r>
      <w:r>
        <w:instrText>HYPERLINK \l "ref_14"</w:instrText>
      </w:r>
      <w:r>
        <w:fldChar w:fldCharType="separate"/>
      </w:r>
      <w:r>
        <w:rPr>
          <w:rFonts w:ascii="Times New Roman" w:hAnsi="Times New Roman"/>
          <w:color w:val="000000"/>
          <w:sz w:val="18"/>
          <w:szCs w:val="18"/>
          <w:vertAlign w:val="superscript"/>
        </w:rPr>
        <w:t>[14]</w:t>
      </w:r>
      <w:r>
        <w:rPr>
          <w:rFonts w:ascii="Times New Roman" w:hAnsi="Times New Roman"/>
          <w:color w:val="000000"/>
          <w:sz w:val="18"/>
          <w:szCs w:val="18"/>
          <w:vertAlign w:val="superscript"/>
        </w:rPr>
        <w:fldChar w:fldCharType="end"/>
      </w:r>
      <w:r>
        <w:rPr>
          <w:rFonts w:ascii="Times New Roman" w:hAnsi="Times New Roman"/>
          <w:szCs w:val="24"/>
        </w:rPr>
        <w:t>。国内教材方面，战雪丽和杨庆泉系统介绍了量化交易概念、策略类型、平台、样本内外测试和风险管理</w:t>
      </w:r>
      <w:bookmarkStart w:id="24" w:name="cite_15_1"/>
      <w:bookmarkEnd w:id="24"/>
      <w:r>
        <w:fldChar w:fldCharType="begin"/>
      </w:r>
      <w:r>
        <w:instrText>HYPERLINK \l "ref_15"</w:instrText>
      </w:r>
      <w:r>
        <w:fldChar w:fldCharType="separate"/>
      </w:r>
      <w:r>
        <w:rPr>
          <w:rFonts w:ascii="Times New Roman" w:hAnsi="Times New Roman"/>
          <w:color w:val="000000"/>
          <w:sz w:val="18"/>
          <w:szCs w:val="18"/>
          <w:vertAlign w:val="superscript"/>
        </w:rPr>
        <w:t>[15]</w:t>
      </w:r>
      <w:r>
        <w:rPr>
          <w:rFonts w:ascii="Times New Roman" w:hAnsi="Times New Roman"/>
          <w:color w:val="000000"/>
          <w:sz w:val="18"/>
          <w:szCs w:val="18"/>
          <w:vertAlign w:val="superscript"/>
        </w:rPr>
        <w:fldChar w:fldCharType="end"/>
      </w:r>
      <w:r>
        <w:rPr>
          <w:rFonts w:ascii="Times New Roman" w:hAnsi="Times New Roman"/>
          <w:szCs w:val="24"/>
        </w:rPr>
        <w:t>；丁鹏对量化投资策略与技术体系进行了较全面梳理</w:t>
      </w:r>
      <w:bookmarkStart w:id="25" w:name="cite_16_1"/>
      <w:bookmarkEnd w:id="25"/>
      <w:r>
        <w:fldChar w:fldCharType="begin"/>
      </w:r>
      <w:r>
        <w:instrText>HYPERLINK \l "ref_16"</w:instrText>
      </w:r>
      <w:r>
        <w:fldChar w:fldCharType="separate"/>
      </w:r>
      <w:r>
        <w:rPr>
          <w:rFonts w:ascii="Times New Roman" w:hAnsi="Times New Roman"/>
          <w:color w:val="000000"/>
          <w:sz w:val="18"/>
          <w:szCs w:val="18"/>
          <w:vertAlign w:val="superscript"/>
        </w:rPr>
        <w:t>[16]</w:t>
      </w:r>
      <w:r>
        <w:rPr>
          <w:rFonts w:ascii="Times New Roman" w:hAnsi="Times New Roman"/>
          <w:color w:val="000000"/>
          <w:sz w:val="18"/>
          <w:szCs w:val="18"/>
          <w:vertAlign w:val="superscript"/>
        </w:rPr>
        <w:fldChar w:fldCharType="end"/>
      </w:r>
      <w:r>
        <w:rPr>
          <w:rFonts w:ascii="Times New Roman" w:hAnsi="Times New Roman"/>
          <w:szCs w:val="24"/>
        </w:rPr>
        <w:t>；王晓华、欧阳鹏程等图书则从</w:t>
      </w:r>
      <w:r>
        <w:rPr>
          <w:rFonts w:ascii="Times New Roman" w:hAnsi="Times New Roman"/>
          <w:szCs w:val="24"/>
        </w:rPr>
        <w:t xml:space="preserve"> Python </w:t>
      </w:r>
      <w:r>
        <w:rPr>
          <w:rFonts w:ascii="Times New Roman" w:hAnsi="Times New Roman"/>
          <w:szCs w:val="24"/>
        </w:rPr>
        <w:t>或</w:t>
      </w:r>
      <w:r>
        <w:rPr>
          <w:rFonts w:ascii="Times New Roman" w:hAnsi="Times New Roman"/>
          <w:szCs w:val="24"/>
        </w:rPr>
        <w:t xml:space="preserve"> vn.py </w:t>
      </w:r>
      <w:r>
        <w:rPr>
          <w:rFonts w:ascii="Times New Roman" w:hAnsi="Times New Roman"/>
          <w:szCs w:val="24"/>
        </w:rPr>
        <w:t>实践角度介绍了量化交易系统开发流程</w:t>
      </w:r>
      <w:bookmarkStart w:id="26" w:name="cite_17_1"/>
      <w:bookmarkEnd w:id="26"/>
      <w:r>
        <w:fldChar w:fldCharType="begin"/>
      </w:r>
      <w:r>
        <w:instrText>HYPERLINK \l "ref_17"</w:instrText>
      </w:r>
      <w:r>
        <w:fldChar w:fldCharType="separate"/>
      </w:r>
      <w:r>
        <w:rPr>
          <w:rFonts w:ascii="Times New Roman" w:hAnsi="Times New Roman"/>
          <w:color w:val="000000"/>
          <w:sz w:val="18"/>
          <w:szCs w:val="18"/>
          <w:vertAlign w:val="superscript"/>
        </w:rPr>
        <w:t>[17]</w:t>
      </w:r>
      <w:r>
        <w:rPr>
          <w:rFonts w:ascii="Times New Roman" w:hAnsi="Times New Roman"/>
          <w:color w:val="000000"/>
          <w:sz w:val="18"/>
          <w:szCs w:val="18"/>
          <w:vertAlign w:val="superscript"/>
        </w:rPr>
        <w:fldChar w:fldCharType="end"/>
      </w:r>
      <w:bookmarkStart w:id="27" w:name="cite_18_1"/>
      <w:bookmarkEnd w:id="27"/>
      <w:r>
        <w:fldChar w:fldCharType="begin"/>
      </w:r>
      <w:r>
        <w:instrText>HYPERLINK \l "ref_18"</w:instrText>
      </w:r>
      <w:r>
        <w:fldChar w:fldCharType="separate"/>
      </w:r>
      <w:r>
        <w:rPr>
          <w:rFonts w:ascii="Times New Roman" w:hAnsi="Times New Roman"/>
          <w:color w:val="000000"/>
          <w:sz w:val="18"/>
          <w:szCs w:val="18"/>
          <w:vertAlign w:val="superscript"/>
        </w:rPr>
        <w:t>[18]</w:t>
      </w:r>
      <w:r>
        <w:rPr>
          <w:rFonts w:ascii="Times New Roman" w:hAnsi="Times New Roman"/>
          <w:color w:val="000000"/>
          <w:sz w:val="18"/>
          <w:szCs w:val="18"/>
          <w:vertAlign w:val="superscript"/>
        </w:rPr>
        <w:fldChar w:fldCharType="end"/>
      </w:r>
      <w:r>
        <w:rPr>
          <w:rFonts w:ascii="Times New Roman" w:hAnsi="Times New Roman"/>
          <w:szCs w:val="24"/>
        </w:rPr>
        <w:t>。这些成果为本文的系统设计和回测评价提供了参考。</w:t>
      </w:r>
    </w:p>
    <w:p w14:paraId="3BD0DF06" w14:textId="77777777" w:rsidR="00C5140C" w:rsidRDefault="00000000">
      <w:pPr>
        <w:spacing w:line="360" w:lineRule="auto"/>
        <w:ind w:firstLine="480"/>
      </w:pPr>
      <w:r>
        <w:rPr>
          <w:rFonts w:ascii="Times New Roman" w:hAnsi="Times New Roman"/>
          <w:szCs w:val="24"/>
        </w:rPr>
        <w:t>现有研究对</w:t>
      </w:r>
      <w:r>
        <w:rPr>
          <w:rFonts w:ascii="Times New Roman" w:hAnsi="Times New Roman"/>
          <w:szCs w:val="24"/>
        </w:rPr>
        <w:t xml:space="preserve"> TD </w:t>
      </w:r>
      <w:r>
        <w:rPr>
          <w:rFonts w:ascii="Times New Roman" w:hAnsi="Times New Roman"/>
          <w:szCs w:val="24"/>
        </w:rPr>
        <w:t>序列本身的系统化实现讨论相对不足。多数资料集中在交易规则解释或指标图形展示，对状态机建模、复权处理、信号生命周期输出和</w:t>
      </w:r>
      <w:r>
        <w:rPr>
          <w:rFonts w:ascii="Times New Roman" w:hAnsi="Times New Roman"/>
          <w:szCs w:val="24"/>
        </w:rPr>
        <w:t xml:space="preserve"> A </w:t>
      </w:r>
      <w:r>
        <w:rPr>
          <w:rFonts w:ascii="Times New Roman" w:hAnsi="Times New Roman"/>
          <w:szCs w:val="24"/>
        </w:rPr>
        <w:t>股适配问题讨</w:t>
      </w:r>
      <w:r>
        <w:rPr>
          <w:rFonts w:ascii="Times New Roman" w:hAnsi="Times New Roman"/>
          <w:szCs w:val="24"/>
        </w:rPr>
        <w:lastRenderedPageBreak/>
        <w:t>论较少。本文因此将研究重点放在</w:t>
      </w:r>
      <w:r>
        <w:rPr>
          <w:rFonts w:ascii="Times New Roman" w:hAnsi="Times New Roman"/>
          <w:szCs w:val="24"/>
        </w:rPr>
        <w:t xml:space="preserve"> TD 9-13 Sequential </w:t>
      </w:r>
      <w:r>
        <w:rPr>
          <w:rFonts w:ascii="Times New Roman" w:hAnsi="Times New Roman"/>
          <w:szCs w:val="24"/>
        </w:rPr>
        <w:t>的规则形式化与系统实现上，并提出事件研究与事件驱动回测结合的适用性分析框架。</w:t>
      </w:r>
    </w:p>
    <w:p w14:paraId="5708C1F8" w14:textId="77777777" w:rsidR="00C5140C" w:rsidRDefault="00000000">
      <w:pPr>
        <w:pStyle w:val="BUPTHeading2"/>
        <w:rPr>
          <w:rFonts w:hint="default"/>
        </w:rPr>
      </w:pPr>
      <w:bookmarkStart w:id="28" w:name="heading_1_u2e3_u20_u7814_u7a76_u5185_u5b"/>
      <w:bookmarkStart w:id="29" w:name="_Toc228641166"/>
      <w:r>
        <w:t xml:space="preserve">1.3 </w:t>
      </w:r>
      <w:r>
        <w:t>研究内容</w:t>
      </w:r>
      <w:bookmarkEnd w:id="28"/>
      <w:bookmarkEnd w:id="29"/>
    </w:p>
    <w:p w14:paraId="06062A4D" w14:textId="77777777" w:rsidR="00C5140C" w:rsidRDefault="00000000">
      <w:pPr>
        <w:spacing w:line="360" w:lineRule="auto"/>
        <w:ind w:firstLine="480"/>
      </w:pPr>
      <w:r>
        <w:rPr>
          <w:rFonts w:ascii="Times New Roman" w:hAnsi="Times New Roman"/>
          <w:szCs w:val="24"/>
        </w:rPr>
        <w:t>本文围绕</w:t>
      </w:r>
      <w:r>
        <w:rPr>
          <w:rFonts w:ascii="Times New Roman" w:hAnsi="Times New Roman"/>
          <w:szCs w:val="24"/>
        </w:rPr>
        <w:t xml:space="preserve">“TD </w:t>
      </w:r>
      <w:r>
        <w:rPr>
          <w:rFonts w:ascii="Times New Roman" w:hAnsi="Times New Roman"/>
          <w:szCs w:val="24"/>
        </w:rPr>
        <w:t>序列如何在</w:t>
      </w:r>
      <w:r>
        <w:rPr>
          <w:rFonts w:ascii="Times New Roman" w:hAnsi="Times New Roman"/>
          <w:szCs w:val="24"/>
        </w:rPr>
        <w:t xml:space="preserve"> A </w:t>
      </w:r>
      <w:r>
        <w:rPr>
          <w:rFonts w:ascii="Times New Roman" w:hAnsi="Times New Roman"/>
          <w:szCs w:val="24"/>
        </w:rPr>
        <w:t>股量化交易系统中被准确实现并被合理评价</w:t>
      </w:r>
      <w:r>
        <w:rPr>
          <w:rFonts w:ascii="Times New Roman" w:hAnsi="Times New Roman"/>
          <w:szCs w:val="24"/>
        </w:rPr>
        <w:t>”</w:t>
      </w:r>
      <w:r>
        <w:rPr>
          <w:rFonts w:ascii="Times New Roman" w:hAnsi="Times New Roman"/>
          <w:szCs w:val="24"/>
        </w:rPr>
        <w:t>这一问题展开，主要研究内容如下。</w:t>
      </w:r>
    </w:p>
    <w:p w14:paraId="35919255" w14:textId="77777777" w:rsidR="00C5140C" w:rsidRDefault="00000000">
      <w:pPr>
        <w:spacing w:line="360" w:lineRule="auto"/>
        <w:ind w:firstLine="480"/>
      </w:pPr>
      <w:r>
        <w:rPr>
          <w:rFonts w:ascii="Times New Roman" w:hAnsi="Times New Roman"/>
          <w:szCs w:val="24"/>
        </w:rPr>
        <w:t>第一，梳理</w:t>
      </w:r>
      <w:r>
        <w:rPr>
          <w:rFonts w:ascii="Times New Roman" w:hAnsi="Times New Roman"/>
          <w:szCs w:val="24"/>
        </w:rPr>
        <w:t xml:space="preserve"> TD 9-13 Sequential </w:t>
      </w:r>
      <w:r>
        <w:rPr>
          <w:rFonts w:ascii="Times New Roman" w:hAnsi="Times New Roman"/>
          <w:szCs w:val="24"/>
        </w:rPr>
        <w:t>的核心规则。包括</w:t>
      </w:r>
      <w:r>
        <w:rPr>
          <w:rFonts w:ascii="Times New Roman" w:hAnsi="Times New Roman"/>
          <w:szCs w:val="24"/>
        </w:rPr>
        <w:t xml:space="preserve"> Price Flip</w:t>
      </w:r>
      <w:r>
        <w:rPr>
          <w:rFonts w:ascii="Times New Roman" w:hAnsi="Times New Roman"/>
          <w:szCs w:val="24"/>
        </w:rPr>
        <w:t>、</w:t>
      </w:r>
      <w:r>
        <w:rPr>
          <w:rFonts w:ascii="Times New Roman" w:hAnsi="Times New Roman"/>
          <w:szCs w:val="24"/>
        </w:rPr>
        <w:t>Buy/Sell Setup</w:t>
      </w:r>
      <w:r>
        <w:rPr>
          <w:rFonts w:ascii="Times New Roman" w:hAnsi="Times New Roman"/>
          <w:szCs w:val="24"/>
        </w:rPr>
        <w:t>、</w:t>
      </w:r>
      <w:r>
        <w:rPr>
          <w:rFonts w:ascii="Times New Roman" w:hAnsi="Times New Roman"/>
          <w:szCs w:val="24"/>
        </w:rPr>
        <w:t>Setup Perfection</w:t>
      </w:r>
      <w:r>
        <w:rPr>
          <w:rFonts w:ascii="Times New Roman" w:hAnsi="Times New Roman"/>
          <w:szCs w:val="24"/>
        </w:rPr>
        <w:t>、</w:t>
      </w:r>
      <w:r>
        <w:rPr>
          <w:rFonts w:ascii="Times New Roman" w:hAnsi="Times New Roman"/>
          <w:szCs w:val="24"/>
        </w:rPr>
        <w:t>Sequence Countdown</w:t>
      </w:r>
      <w:r>
        <w:rPr>
          <w:rFonts w:ascii="Times New Roman" w:hAnsi="Times New Roman"/>
          <w:szCs w:val="24"/>
        </w:rPr>
        <w:t>、</w:t>
      </w:r>
      <w:r>
        <w:rPr>
          <w:rFonts w:ascii="Times New Roman" w:hAnsi="Times New Roman"/>
          <w:szCs w:val="24"/>
        </w:rPr>
        <w:t>Perfect Countdown</w:t>
      </w:r>
      <w:r>
        <w:rPr>
          <w:rFonts w:ascii="Times New Roman" w:hAnsi="Times New Roman"/>
          <w:szCs w:val="24"/>
        </w:rPr>
        <w:t>、</w:t>
      </w:r>
      <w:r>
        <w:rPr>
          <w:rFonts w:ascii="Times New Roman" w:hAnsi="Times New Roman"/>
          <w:szCs w:val="24"/>
        </w:rPr>
        <w:t xml:space="preserve">TDST </w:t>
      </w:r>
      <w:r>
        <w:rPr>
          <w:rFonts w:ascii="Times New Roman" w:hAnsi="Times New Roman"/>
          <w:szCs w:val="24"/>
        </w:rPr>
        <w:t>取消、同向</w:t>
      </w:r>
      <w:r>
        <w:rPr>
          <w:rFonts w:ascii="Times New Roman" w:hAnsi="Times New Roman"/>
          <w:szCs w:val="24"/>
        </w:rPr>
        <w:t xml:space="preserve"> Setup </w:t>
      </w:r>
      <w:r>
        <w:rPr>
          <w:rFonts w:ascii="Times New Roman" w:hAnsi="Times New Roman"/>
          <w:szCs w:val="24"/>
        </w:rPr>
        <w:t>取消、反向</w:t>
      </w:r>
      <w:r>
        <w:rPr>
          <w:rFonts w:ascii="Times New Roman" w:hAnsi="Times New Roman"/>
          <w:szCs w:val="24"/>
        </w:rPr>
        <w:t xml:space="preserve"> Setup </w:t>
      </w:r>
      <w:r>
        <w:rPr>
          <w:rFonts w:ascii="Times New Roman" w:hAnsi="Times New Roman"/>
          <w:szCs w:val="24"/>
        </w:rPr>
        <w:t>取消等内容，并明确本文系统已实现与暂不实现的规则边界。</w:t>
      </w:r>
    </w:p>
    <w:p w14:paraId="2CA78FDC" w14:textId="77777777" w:rsidR="00C5140C" w:rsidRDefault="00000000">
      <w:pPr>
        <w:spacing w:line="360" w:lineRule="auto"/>
        <w:ind w:firstLine="480"/>
      </w:pPr>
      <w:r>
        <w:rPr>
          <w:rFonts w:ascii="Times New Roman" w:hAnsi="Times New Roman"/>
          <w:szCs w:val="24"/>
        </w:rPr>
        <w:t>第二，设计</w:t>
      </w:r>
      <w:r>
        <w:rPr>
          <w:rFonts w:ascii="Times New Roman" w:hAnsi="Times New Roman"/>
          <w:szCs w:val="24"/>
        </w:rPr>
        <w:t xml:space="preserve"> TD </w:t>
      </w:r>
      <w:r>
        <w:rPr>
          <w:rFonts w:ascii="Times New Roman" w:hAnsi="Times New Roman"/>
          <w:szCs w:val="24"/>
        </w:rPr>
        <w:t>序列状态机模型。将</w:t>
      </w:r>
      <w:r>
        <w:rPr>
          <w:rFonts w:ascii="Times New Roman" w:hAnsi="Times New Roman"/>
          <w:szCs w:val="24"/>
        </w:rPr>
        <w:t xml:space="preserve"> Setup </w:t>
      </w:r>
      <w:r>
        <w:rPr>
          <w:rFonts w:ascii="Times New Roman" w:hAnsi="Times New Roman"/>
          <w:szCs w:val="24"/>
        </w:rPr>
        <w:t>的严格连续计数抽象为有限状态机，将</w:t>
      </w:r>
      <w:r>
        <w:rPr>
          <w:rFonts w:ascii="Times New Roman" w:hAnsi="Times New Roman"/>
          <w:szCs w:val="24"/>
        </w:rPr>
        <w:t xml:space="preserve"> Countdown </w:t>
      </w:r>
      <w:r>
        <w:rPr>
          <w:rFonts w:ascii="Times New Roman" w:hAnsi="Times New Roman"/>
          <w:szCs w:val="24"/>
        </w:rPr>
        <w:t>的非连续计数抽象为可启动、可推进、可完成、可取消的事件对象，并为每次信号生成保留</w:t>
      </w:r>
      <w:r>
        <w:rPr>
          <w:rFonts w:ascii="Times New Roman" w:hAnsi="Times New Roman"/>
          <w:szCs w:val="24"/>
        </w:rPr>
        <w:t xml:space="preserve"> Setup </w:t>
      </w:r>
      <w:r>
        <w:rPr>
          <w:rFonts w:ascii="Times New Roman" w:hAnsi="Times New Roman"/>
          <w:szCs w:val="24"/>
        </w:rPr>
        <w:t>起点、</w:t>
      </w:r>
      <w:r>
        <w:rPr>
          <w:rFonts w:ascii="Times New Roman" w:hAnsi="Times New Roman"/>
          <w:szCs w:val="24"/>
        </w:rPr>
        <w:t xml:space="preserve">Countdown </w:t>
      </w:r>
      <w:r>
        <w:rPr>
          <w:rFonts w:ascii="Times New Roman" w:hAnsi="Times New Roman"/>
          <w:szCs w:val="24"/>
        </w:rPr>
        <w:t>计数日、</w:t>
      </w:r>
      <w:r>
        <w:rPr>
          <w:rFonts w:ascii="Times New Roman" w:hAnsi="Times New Roman"/>
          <w:szCs w:val="24"/>
        </w:rPr>
        <w:t xml:space="preserve">TDST </w:t>
      </w:r>
      <w:r>
        <w:rPr>
          <w:rFonts w:ascii="Times New Roman" w:hAnsi="Times New Roman"/>
          <w:szCs w:val="24"/>
        </w:rPr>
        <w:t>阈值、完美状态和取消原因。</w:t>
      </w:r>
    </w:p>
    <w:p w14:paraId="3346C19D" w14:textId="77777777" w:rsidR="00C5140C" w:rsidRDefault="00000000">
      <w:pPr>
        <w:spacing w:line="360" w:lineRule="auto"/>
        <w:ind w:firstLine="480"/>
      </w:pPr>
      <w:r>
        <w:rPr>
          <w:rFonts w:ascii="Times New Roman" w:hAnsi="Times New Roman"/>
          <w:szCs w:val="24"/>
        </w:rPr>
        <w:t>第三，设计并实现量化交易系统。系统基于</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策略生命周期函数运行，完成配置读取、行情获取、停牌过滤、</w:t>
      </w:r>
      <w:r>
        <w:rPr>
          <w:rFonts w:ascii="Times New Roman" w:hAnsi="Times New Roman"/>
          <w:szCs w:val="24"/>
        </w:rPr>
        <w:t xml:space="preserve">K </w:t>
      </w:r>
      <w:r>
        <w:rPr>
          <w:rFonts w:ascii="Times New Roman" w:hAnsi="Times New Roman"/>
          <w:szCs w:val="24"/>
        </w:rPr>
        <w:t>线清洗、信号计算、交易生命周期记录、统计输出和日志管理。系统强调模块解耦、配置显式化和输出可追溯。</w:t>
      </w:r>
    </w:p>
    <w:p w14:paraId="3C7E83F2" w14:textId="77777777" w:rsidR="00C5140C" w:rsidRDefault="00000000">
      <w:pPr>
        <w:spacing w:line="360" w:lineRule="auto"/>
        <w:ind w:firstLine="480"/>
      </w:pPr>
      <w:r>
        <w:rPr>
          <w:rFonts w:ascii="Times New Roman" w:hAnsi="Times New Roman"/>
          <w:szCs w:val="24"/>
        </w:rPr>
        <w:t>第四，提出专业但不过度复杂的回测与适用性分析方法。该方法将当前策略代码视为信号生成与记录系统，而不是直接将其简化成交方式作为论文回测方法；论文采用事件研究和事件驱动交易回测两层设计，为后续填入结果提供统一口径。</w:t>
      </w:r>
    </w:p>
    <w:p w14:paraId="5C98A192" w14:textId="77777777" w:rsidR="00C5140C" w:rsidRDefault="00000000">
      <w:pPr>
        <w:pStyle w:val="BUPTHeading2"/>
        <w:rPr>
          <w:rFonts w:hint="default"/>
        </w:rPr>
      </w:pPr>
      <w:bookmarkStart w:id="30" w:name="heading_1_u2e4_u20_u8bba_u6587_u7ec4_u7e"/>
      <w:bookmarkStart w:id="31" w:name="_Toc228641167"/>
      <w:r>
        <w:t xml:space="preserve">1.4 </w:t>
      </w:r>
      <w:r>
        <w:t>论文组织结构</w:t>
      </w:r>
      <w:bookmarkEnd w:id="30"/>
      <w:bookmarkEnd w:id="31"/>
    </w:p>
    <w:p w14:paraId="667B42E4" w14:textId="77777777" w:rsidR="00C5140C" w:rsidRDefault="00000000">
      <w:pPr>
        <w:spacing w:line="360" w:lineRule="auto"/>
        <w:ind w:firstLine="480"/>
      </w:pPr>
      <w:r>
        <w:rPr>
          <w:rFonts w:ascii="Times New Roman" w:hAnsi="Times New Roman"/>
          <w:szCs w:val="24"/>
        </w:rPr>
        <w:t>全文共分为六章。第一章介绍研究背景、意义、国内外研究现状、研究内容与结构安排。第二章介绍</w:t>
      </w:r>
      <w:r>
        <w:rPr>
          <w:rFonts w:ascii="Times New Roman" w:hAnsi="Times New Roman"/>
          <w:szCs w:val="24"/>
        </w:rPr>
        <w:t xml:space="preserve"> TD </w:t>
      </w:r>
      <w:r>
        <w:rPr>
          <w:rFonts w:ascii="Times New Roman" w:hAnsi="Times New Roman"/>
          <w:szCs w:val="24"/>
        </w:rPr>
        <w:t>序列相关理论、</w:t>
      </w:r>
      <w:r>
        <w:rPr>
          <w:rFonts w:ascii="Times New Roman" w:hAnsi="Times New Roman"/>
          <w:szCs w:val="24"/>
        </w:rPr>
        <w:t xml:space="preserve">A </w:t>
      </w:r>
      <w:r>
        <w:rPr>
          <w:rFonts w:ascii="Times New Roman" w:hAnsi="Times New Roman"/>
          <w:szCs w:val="24"/>
        </w:rPr>
        <w:t>股数据处理问题、</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Tushare</w:t>
      </w:r>
      <w:proofErr w:type="spellEnd"/>
      <w:r>
        <w:rPr>
          <w:rFonts w:ascii="Times New Roman" w:hAnsi="Times New Roman"/>
          <w:szCs w:val="24"/>
        </w:rPr>
        <w:t xml:space="preserve"> </w:t>
      </w:r>
      <w:r>
        <w:rPr>
          <w:rFonts w:ascii="Times New Roman" w:hAnsi="Times New Roman"/>
          <w:szCs w:val="24"/>
        </w:rPr>
        <w:t>环境以及系统需求分析。第三章给出</w:t>
      </w:r>
      <w:r>
        <w:rPr>
          <w:rFonts w:ascii="Times New Roman" w:hAnsi="Times New Roman"/>
          <w:szCs w:val="24"/>
        </w:rPr>
        <w:t xml:space="preserve"> TD </w:t>
      </w:r>
      <w:r>
        <w:rPr>
          <w:rFonts w:ascii="Times New Roman" w:hAnsi="Times New Roman"/>
          <w:szCs w:val="24"/>
        </w:rPr>
        <w:t>序列信号模型设计，重点说明</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的状态机实现。第四章说明量化交易系统的架构、模块设计与关键实现。第五章提出回测方法与适用性分析方案，并预留后续实证结果展示位置。第六章总结全文工作，并讨论后续优化方向。</w:t>
      </w:r>
    </w:p>
    <w:p w14:paraId="21C21167" w14:textId="77777777" w:rsidR="00C5140C" w:rsidRDefault="00000000">
      <w:pPr>
        <w:ind w:firstLine="480"/>
      </w:pPr>
      <w:r>
        <w:br w:type="page"/>
      </w:r>
    </w:p>
    <w:p w14:paraId="2D225777" w14:textId="77777777" w:rsidR="00C5140C" w:rsidRDefault="00000000">
      <w:pPr>
        <w:pStyle w:val="BUPTHeading1"/>
        <w:rPr>
          <w:rFonts w:hint="default"/>
        </w:rPr>
      </w:pPr>
      <w:bookmarkStart w:id="32" w:name="heading__u7b2c_u4e8c_u7ae0_u20_u76f8_u51"/>
      <w:bookmarkStart w:id="33" w:name="_Toc228641168"/>
      <w:r>
        <w:lastRenderedPageBreak/>
        <w:t>第二章</w:t>
      </w:r>
      <w:r>
        <w:t xml:space="preserve"> </w:t>
      </w:r>
      <w:r>
        <w:t>相关理论与需求分析</w:t>
      </w:r>
      <w:bookmarkEnd w:id="32"/>
      <w:bookmarkEnd w:id="33"/>
    </w:p>
    <w:p w14:paraId="198228CE" w14:textId="77777777" w:rsidR="00C5140C" w:rsidRDefault="00000000">
      <w:pPr>
        <w:pStyle w:val="BUPTHeading2"/>
        <w:rPr>
          <w:rFonts w:hint="default"/>
        </w:rPr>
      </w:pPr>
      <w:bookmarkStart w:id="34" w:name="heading_2_u2e1_u20TD_u20_u5e8f_u5217_u57"/>
      <w:bookmarkStart w:id="35" w:name="_Toc228641169"/>
      <w:r>
        <w:t xml:space="preserve">2.1 TD </w:t>
      </w:r>
      <w:r>
        <w:t>序列基本理论</w:t>
      </w:r>
      <w:bookmarkEnd w:id="34"/>
      <w:bookmarkEnd w:id="35"/>
    </w:p>
    <w:p w14:paraId="31641FA2" w14:textId="77777777" w:rsidR="00C5140C" w:rsidRDefault="00000000">
      <w:pPr>
        <w:spacing w:line="360" w:lineRule="auto"/>
        <w:ind w:firstLine="480"/>
      </w:pPr>
      <w:r>
        <w:rPr>
          <w:rFonts w:ascii="Times New Roman" w:hAnsi="Times New Roman"/>
          <w:szCs w:val="24"/>
        </w:rPr>
        <w:t xml:space="preserve">TD Sequential </w:t>
      </w:r>
      <w:r>
        <w:rPr>
          <w:rFonts w:ascii="Times New Roman" w:hAnsi="Times New Roman"/>
          <w:szCs w:val="24"/>
        </w:rPr>
        <w:t>通常由</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两个核心阶段构成，并辅以</w:t>
      </w:r>
      <w:r>
        <w:rPr>
          <w:rFonts w:ascii="Times New Roman" w:hAnsi="Times New Roman"/>
          <w:szCs w:val="24"/>
        </w:rPr>
        <w:t xml:space="preserve"> Price Flip</w:t>
      </w:r>
      <w:r>
        <w:rPr>
          <w:rFonts w:ascii="Times New Roman" w:hAnsi="Times New Roman"/>
          <w:szCs w:val="24"/>
        </w:rPr>
        <w:t>、</w:t>
      </w:r>
      <w:r>
        <w:rPr>
          <w:rFonts w:ascii="Times New Roman" w:hAnsi="Times New Roman"/>
          <w:szCs w:val="24"/>
        </w:rPr>
        <w:t>Intersection</w:t>
      </w:r>
      <w:r>
        <w:rPr>
          <w:rFonts w:ascii="Times New Roman" w:hAnsi="Times New Roman"/>
          <w:szCs w:val="24"/>
        </w:rPr>
        <w:t>、</w:t>
      </w:r>
      <w:r>
        <w:rPr>
          <w:rFonts w:ascii="Times New Roman" w:hAnsi="Times New Roman"/>
          <w:szCs w:val="24"/>
        </w:rPr>
        <w:t>TDST</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和若干滤网规则。本文实现重点集中在</w:t>
      </w:r>
      <w:r>
        <w:rPr>
          <w:rFonts w:ascii="Times New Roman" w:hAnsi="Times New Roman"/>
          <w:szCs w:val="24"/>
        </w:rPr>
        <w:t xml:space="preserve"> TD 9-13 </w:t>
      </w:r>
      <w:r>
        <w:rPr>
          <w:rFonts w:ascii="Times New Roman" w:hAnsi="Times New Roman"/>
          <w:szCs w:val="24"/>
        </w:rPr>
        <w:t>的主干流程，即</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13 </w:t>
      </w:r>
      <w:r>
        <w:rPr>
          <w:rFonts w:ascii="Times New Roman" w:hAnsi="Times New Roman"/>
          <w:szCs w:val="24"/>
        </w:rPr>
        <w:t>个</w:t>
      </w:r>
      <w:r>
        <w:rPr>
          <w:rFonts w:ascii="Times New Roman" w:hAnsi="Times New Roman"/>
          <w:szCs w:val="24"/>
        </w:rPr>
        <w:t xml:space="preserve"> Countdown</w:t>
      </w:r>
      <w:r>
        <w:rPr>
          <w:rFonts w:ascii="Times New Roman" w:hAnsi="Times New Roman"/>
          <w:szCs w:val="24"/>
        </w:rPr>
        <w:t>。由于</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t xml:space="preserve">Combo Countdown </w:t>
      </w:r>
      <w:r>
        <w:rPr>
          <w:rFonts w:ascii="Times New Roman" w:hAnsi="Times New Roman"/>
          <w:szCs w:val="24"/>
        </w:rPr>
        <w:t>和</w:t>
      </w:r>
      <w:r>
        <w:rPr>
          <w:rFonts w:ascii="Times New Roman" w:hAnsi="Times New Roman"/>
          <w:szCs w:val="24"/>
        </w:rPr>
        <w:t xml:space="preserve"> Recycle </w:t>
      </w:r>
      <w:r>
        <w:rPr>
          <w:rFonts w:ascii="Times New Roman" w:hAnsi="Times New Roman"/>
          <w:szCs w:val="24"/>
        </w:rPr>
        <w:t>在不同资料中存在较多细节分歧，且会显著增加实现复杂度，本文将其作为扩展功能保留，不作为当前系统的必要条件。</w:t>
      </w:r>
    </w:p>
    <w:p w14:paraId="691E578D" w14:textId="77777777" w:rsidR="00C5140C" w:rsidRDefault="00000000">
      <w:pPr>
        <w:spacing w:line="360" w:lineRule="auto"/>
        <w:ind w:firstLine="480"/>
      </w:pPr>
      <w:r>
        <w:rPr>
          <w:rFonts w:ascii="Times New Roman" w:hAnsi="Times New Roman"/>
          <w:szCs w:val="24"/>
        </w:rPr>
        <w:t xml:space="preserve">Price Flip </w:t>
      </w:r>
      <w:r>
        <w:rPr>
          <w:rFonts w:ascii="Times New Roman" w:hAnsi="Times New Roman"/>
          <w:szCs w:val="24"/>
        </w:rPr>
        <w:t>是</w:t>
      </w:r>
      <w:r>
        <w:rPr>
          <w:rFonts w:ascii="Times New Roman" w:hAnsi="Times New Roman"/>
          <w:szCs w:val="24"/>
        </w:rPr>
        <w:t xml:space="preserve"> Setup </w:t>
      </w:r>
      <w:r>
        <w:rPr>
          <w:rFonts w:ascii="Times New Roman" w:hAnsi="Times New Roman"/>
          <w:szCs w:val="24"/>
        </w:rPr>
        <w:t>启动前的方向转换条件。以买入方向为例，若前一根</w:t>
      </w:r>
      <w:r>
        <w:rPr>
          <w:rFonts w:ascii="Times New Roman" w:hAnsi="Times New Roman"/>
          <w:szCs w:val="24"/>
        </w:rPr>
        <w:t xml:space="preserve"> K </w:t>
      </w:r>
      <w:r>
        <w:rPr>
          <w:rFonts w:ascii="Times New Roman" w:hAnsi="Times New Roman"/>
          <w:szCs w:val="24"/>
        </w:rPr>
        <w:t>线的收盘价不低于其前四根</w:t>
      </w:r>
      <w:r>
        <w:rPr>
          <w:rFonts w:ascii="Times New Roman" w:hAnsi="Times New Roman"/>
          <w:szCs w:val="24"/>
        </w:rPr>
        <w:t xml:space="preserve"> K </w:t>
      </w:r>
      <w:r>
        <w:rPr>
          <w:rFonts w:ascii="Times New Roman" w:hAnsi="Times New Roman"/>
          <w:szCs w:val="24"/>
        </w:rPr>
        <w:t>线的收盘价，而当前</w:t>
      </w:r>
      <w:r>
        <w:rPr>
          <w:rFonts w:ascii="Times New Roman" w:hAnsi="Times New Roman"/>
          <w:szCs w:val="24"/>
        </w:rPr>
        <w:t xml:space="preserve"> K </w:t>
      </w:r>
      <w:r>
        <w:rPr>
          <w:rFonts w:ascii="Times New Roman" w:hAnsi="Times New Roman"/>
          <w:szCs w:val="24"/>
        </w:rPr>
        <w:t>线收盘价低于其前四根</w:t>
      </w:r>
      <w:r>
        <w:rPr>
          <w:rFonts w:ascii="Times New Roman" w:hAnsi="Times New Roman"/>
          <w:szCs w:val="24"/>
        </w:rPr>
        <w:t xml:space="preserve"> K </w:t>
      </w:r>
      <w:r>
        <w:rPr>
          <w:rFonts w:ascii="Times New Roman" w:hAnsi="Times New Roman"/>
          <w:szCs w:val="24"/>
        </w:rPr>
        <w:t>线的收盘价，则出现由强转弱的价格反转，当前</w:t>
      </w:r>
      <w:r>
        <w:rPr>
          <w:rFonts w:ascii="Times New Roman" w:hAnsi="Times New Roman"/>
          <w:szCs w:val="24"/>
        </w:rPr>
        <w:t xml:space="preserve"> K </w:t>
      </w:r>
      <w:r>
        <w:rPr>
          <w:rFonts w:ascii="Times New Roman" w:hAnsi="Times New Roman"/>
          <w:szCs w:val="24"/>
        </w:rPr>
        <w:t>线可作为</w:t>
      </w:r>
      <w:r>
        <w:rPr>
          <w:rFonts w:ascii="Times New Roman" w:hAnsi="Times New Roman"/>
          <w:szCs w:val="24"/>
        </w:rPr>
        <w:t xml:space="preserve"> Buy Setup </w:t>
      </w:r>
      <w:r>
        <w:rPr>
          <w:rFonts w:ascii="Times New Roman" w:hAnsi="Times New Roman"/>
          <w:szCs w:val="24"/>
        </w:rPr>
        <w:t>的第一根。卖出方向则相反。</w:t>
      </w:r>
      <w:r>
        <w:rPr>
          <w:rFonts w:ascii="Times New Roman" w:hAnsi="Times New Roman"/>
          <w:szCs w:val="24"/>
        </w:rPr>
        <w:t xml:space="preserve">Setup </w:t>
      </w:r>
      <w:r>
        <w:rPr>
          <w:rFonts w:ascii="Times New Roman" w:hAnsi="Times New Roman"/>
          <w:szCs w:val="24"/>
        </w:rPr>
        <w:t>阶段要求连续</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线满足同一方向的四日前收盘价比较关系：</w:t>
      </w:r>
      <w:r>
        <w:rPr>
          <w:rFonts w:ascii="Times New Roman" w:hAnsi="Times New Roman"/>
          <w:szCs w:val="24"/>
        </w:rPr>
        <w:t xml:space="preserve">Buy Setup </w:t>
      </w:r>
      <w:r>
        <w:rPr>
          <w:rFonts w:ascii="Times New Roman" w:hAnsi="Times New Roman"/>
          <w:szCs w:val="24"/>
        </w:rPr>
        <w:t>要求当前收盘价严格小于四日前收盘价，</w:t>
      </w:r>
      <w:r>
        <w:rPr>
          <w:rFonts w:ascii="Times New Roman" w:hAnsi="Times New Roman"/>
          <w:szCs w:val="24"/>
        </w:rPr>
        <w:t xml:space="preserve">Sell Setup </w:t>
      </w:r>
      <w:r>
        <w:rPr>
          <w:rFonts w:ascii="Times New Roman" w:hAnsi="Times New Roman"/>
          <w:szCs w:val="24"/>
        </w:rPr>
        <w:t>要求当前收盘价严格大于四日前收盘价。严格不等号意味着相等会中断</w:t>
      </w:r>
      <w:r>
        <w:rPr>
          <w:rFonts w:ascii="Times New Roman" w:hAnsi="Times New Roman"/>
          <w:szCs w:val="24"/>
        </w:rPr>
        <w:t xml:space="preserve"> Setup</w:t>
      </w:r>
      <w:r>
        <w:rPr>
          <w:rFonts w:ascii="Times New Roman" w:hAnsi="Times New Roman"/>
          <w:szCs w:val="24"/>
        </w:rPr>
        <w:t>。</w:t>
      </w:r>
    </w:p>
    <w:p w14:paraId="4C11A3EC" w14:textId="77777777" w:rsidR="00C5140C" w:rsidRDefault="00000000">
      <w:pPr>
        <w:spacing w:line="360" w:lineRule="auto"/>
        <w:ind w:firstLine="480"/>
      </w:pPr>
      <w:r>
        <w:rPr>
          <w:rFonts w:ascii="Times New Roman" w:hAnsi="Times New Roman"/>
          <w:szCs w:val="24"/>
        </w:rPr>
        <w:t xml:space="preserve">Setup </w:t>
      </w:r>
      <w:r>
        <w:rPr>
          <w:rFonts w:ascii="Times New Roman" w:hAnsi="Times New Roman"/>
          <w:szCs w:val="24"/>
        </w:rPr>
        <w:t>完成后可以启动</w:t>
      </w:r>
      <w:r>
        <w:rPr>
          <w:rFonts w:ascii="Times New Roman" w:hAnsi="Times New Roman"/>
          <w:szCs w:val="24"/>
        </w:rPr>
        <w:t xml:space="preserve"> Countdown</w:t>
      </w:r>
      <w:r>
        <w:rPr>
          <w:rFonts w:ascii="Times New Roman" w:hAnsi="Times New Roman"/>
          <w:szCs w:val="24"/>
        </w:rPr>
        <w:t>。</w:t>
      </w:r>
      <w:r>
        <w:rPr>
          <w:rFonts w:ascii="Times New Roman" w:hAnsi="Times New Roman"/>
          <w:szCs w:val="24"/>
        </w:rPr>
        <w:t xml:space="preserve">Sequence Countdown </w:t>
      </w:r>
      <w:r>
        <w:rPr>
          <w:rFonts w:ascii="Times New Roman" w:hAnsi="Times New Roman"/>
          <w:szCs w:val="24"/>
        </w:rPr>
        <w:t>不要求连续，</w:t>
      </w:r>
      <w:r>
        <w:rPr>
          <w:rFonts w:ascii="Times New Roman" w:hAnsi="Times New Roman"/>
          <w:szCs w:val="24"/>
        </w:rPr>
        <w:t xml:space="preserve">Buy Countdown </w:t>
      </w:r>
      <w:r>
        <w:rPr>
          <w:rFonts w:ascii="Times New Roman" w:hAnsi="Times New Roman"/>
          <w:szCs w:val="24"/>
        </w:rPr>
        <w:t>的一般计数条件为当前收盘价小于等于两日前最低价，</w:t>
      </w:r>
      <w:r>
        <w:rPr>
          <w:rFonts w:ascii="Times New Roman" w:hAnsi="Times New Roman"/>
          <w:szCs w:val="24"/>
        </w:rPr>
        <w:t xml:space="preserve">Sell Countdown </w:t>
      </w:r>
      <w:r>
        <w:rPr>
          <w:rFonts w:ascii="Times New Roman" w:hAnsi="Times New Roman"/>
          <w:szCs w:val="24"/>
        </w:rPr>
        <w:t>的一般计数条件为当前收盘价大于等于两日前最高价。计数达到</w:t>
      </w:r>
      <w:r>
        <w:rPr>
          <w:rFonts w:ascii="Times New Roman" w:hAnsi="Times New Roman"/>
          <w:szCs w:val="24"/>
        </w:rPr>
        <w:t xml:space="preserve"> 13 </w:t>
      </w:r>
      <w:r>
        <w:rPr>
          <w:rFonts w:ascii="Times New Roman" w:hAnsi="Times New Roman"/>
          <w:szCs w:val="24"/>
        </w:rPr>
        <w:t>时，认为趋势耗竭信号完成。完美</w:t>
      </w:r>
      <w:r>
        <w:rPr>
          <w:rFonts w:ascii="Times New Roman" w:hAnsi="Times New Roman"/>
          <w:szCs w:val="24"/>
        </w:rPr>
        <w:t xml:space="preserve"> Countdown </w:t>
      </w:r>
      <w:r>
        <w:rPr>
          <w:rFonts w:ascii="Times New Roman" w:hAnsi="Times New Roman"/>
          <w:szCs w:val="24"/>
        </w:rPr>
        <w:t>进一步要求</w:t>
      </w:r>
      <w:r>
        <w:rPr>
          <w:rFonts w:ascii="Times New Roman" w:hAnsi="Times New Roman"/>
          <w:szCs w:val="24"/>
        </w:rPr>
        <w:t xml:space="preserve"> Buy Countdown </w:t>
      </w:r>
      <w:r>
        <w:rPr>
          <w:rFonts w:ascii="Times New Roman" w:hAnsi="Times New Roman"/>
          <w:szCs w:val="24"/>
        </w:rPr>
        <w:t>第</w:t>
      </w:r>
      <w:r>
        <w:rPr>
          <w:rFonts w:ascii="Times New Roman" w:hAnsi="Times New Roman"/>
          <w:szCs w:val="24"/>
        </w:rPr>
        <w:t xml:space="preserve"> 13 </w:t>
      </w:r>
      <w:r>
        <w:rPr>
          <w:rFonts w:ascii="Times New Roman" w:hAnsi="Times New Roman"/>
          <w:szCs w:val="24"/>
        </w:rPr>
        <w:t>个计数日收盘价低于或等于第</w:t>
      </w:r>
      <w:r>
        <w:rPr>
          <w:rFonts w:ascii="Times New Roman" w:hAnsi="Times New Roman"/>
          <w:szCs w:val="24"/>
        </w:rPr>
        <w:t xml:space="preserve"> 8 </w:t>
      </w:r>
      <w:r>
        <w:rPr>
          <w:rFonts w:ascii="Times New Roman" w:hAnsi="Times New Roman"/>
          <w:szCs w:val="24"/>
        </w:rPr>
        <w:t>个计数日收盘价，</w:t>
      </w:r>
      <w:r>
        <w:rPr>
          <w:rFonts w:ascii="Times New Roman" w:hAnsi="Times New Roman"/>
          <w:szCs w:val="24"/>
        </w:rPr>
        <w:t xml:space="preserve">Sell Countdown </w:t>
      </w:r>
      <w:r>
        <w:rPr>
          <w:rFonts w:ascii="Times New Roman" w:hAnsi="Times New Roman"/>
          <w:szCs w:val="24"/>
        </w:rPr>
        <w:t>则要求第</w:t>
      </w:r>
      <w:r>
        <w:rPr>
          <w:rFonts w:ascii="Times New Roman" w:hAnsi="Times New Roman"/>
          <w:szCs w:val="24"/>
        </w:rPr>
        <w:t xml:space="preserve"> 13 </w:t>
      </w:r>
      <w:r>
        <w:rPr>
          <w:rFonts w:ascii="Times New Roman" w:hAnsi="Times New Roman"/>
          <w:szCs w:val="24"/>
        </w:rPr>
        <w:t>个计数日收盘价高于或等于第</w:t>
      </w:r>
      <w:r>
        <w:rPr>
          <w:rFonts w:ascii="Times New Roman" w:hAnsi="Times New Roman"/>
          <w:szCs w:val="24"/>
        </w:rPr>
        <w:t xml:space="preserve"> 8 </w:t>
      </w:r>
      <w:r>
        <w:rPr>
          <w:rFonts w:ascii="Times New Roman" w:hAnsi="Times New Roman"/>
          <w:szCs w:val="24"/>
        </w:rPr>
        <w:t>个计数日收盘价。</w:t>
      </w:r>
    </w:p>
    <w:p w14:paraId="5BCA7D8F" w14:textId="77777777" w:rsidR="00C5140C" w:rsidRDefault="00000000">
      <w:pPr>
        <w:spacing w:line="360" w:lineRule="auto"/>
        <w:ind w:firstLine="480"/>
      </w:pPr>
      <w:r>
        <w:rPr>
          <w:rFonts w:ascii="Times New Roman" w:hAnsi="Times New Roman"/>
          <w:szCs w:val="24"/>
        </w:rPr>
        <w:t xml:space="preserve">TDST </w:t>
      </w:r>
      <w:r>
        <w:rPr>
          <w:rFonts w:ascii="Times New Roman" w:hAnsi="Times New Roman"/>
          <w:szCs w:val="24"/>
        </w:rPr>
        <w:t>用于判断原</w:t>
      </w:r>
      <w:r>
        <w:rPr>
          <w:rFonts w:ascii="Times New Roman" w:hAnsi="Times New Roman"/>
          <w:szCs w:val="24"/>
        </w:rPr>
        <w:t xml:space="preserve"> Setup </w:t>
      </w:r>
      <w:r>
        <w:rPr>
          <w:rFonts w:ascii="Times New Roman" w:hAnsi="Times New Roman"/>
          <w:szCs w:val="24"/>
        </w:rPr>
        <w:t>所代表的趋势结构是否被突破。以</w:t>
      </w:r>
      <w:r>
        <w:rPr>
          <w:rFonts w:ascii="Times New Roman" w:hAnsi="Times New Roman"/>
          <w:szCs w:val="24"/>
        </w:rPr>
        <w:t xml:space="preserve"> Buy Countdown </w:t>
      </w:r>
      <w:r>
        <w:rPr>
          <w:rFonts w:ascii="Times New Roman" w:hAnsi="Times New Roman"/>
          <w:szCs w:val="24"/>
        </w:rPr>
        <w:t>为例，若价格向上突破</w:t>
      </w:r>
      <w:r>
        <w:rPr>
          <w:rFonts w:ascii="Times New Roman" w:hAnsi="Times New Roman"/>
          <w:szCs w:val="24"/>
        </w:rPr>
        <w:t xml:space="preserve"> Setup </w:t>
      </w:r>
      <w:r>
        <w:rPr>
          <w:rFonts w:ascii="Times New Roman" w:hAnsi="Times New Roman"/>
          <w:szCs w:val="24"/>
        </w:rPr>
        <w:t>阶段高点或真实高点阈值，说明原下跌耗竭计数的结构基础可能失效，需要取消当前</w:t>
      </w:r>
      <w:r>
        <w:rPr>
          <w:rFonts w:ascii="Times New Roman" w:hAnsi="Times New Roman"/>
          <w:szCs w:val="24"/>
        </w:rPr>
        <w:t xml:space="preserve"> Countdown</w:t>
      </w:r>
      <w:r>
        <w:rPr>
          <w:rFonts w:ascii="Times New Roman" w:hAnsi="Times New Roman"/>
          <w:szCs w:val="24"/>
        </w:rPr>
        <w:t>。本文系统提供五种</w:t>
      </w:r>
      <w:r>
        <w:rPr>
          <w:rFonts w:ascii="Times New Roman" w:hAnsi="Times New Roman"/>
          <w:szCs w:val="24"/>
        </w:rPr>
        <w:t xml:space="preserve"> TDST </w:t>
      </w:r>
      <w:r>
        <w:rPr>
          <w:rFonts w:ascii="Times New Roman" w:hAnsi="Times New Roman"/>
          <w:szCs w:val="24"/>
        </w:rPr>
        <w:t>取消规则配置，默认采用收盘价突破</w:t>
      </w:r>
      <w:r>
        <w:rPr>
          <w:rFonts w:ascii="Times New Roman" w:hAnsi="Times New Roman"/>
          <w:szCs w:val="24"/>
        </w:rPr>
        <w:t xml:space="preserve"> Setup </w:t>
      </w:r>
      <w:r>
        <w:rPr>
          <w:rFonts w:ascii="Times New Roman" w:hAnsi="Times New Roman"/>
          <w:szCs w:val="24"/>
        </w:rPr>
        <w:t>阶段最高最高价的规则，使取消逻辑在保守性和可执行性之间保持平衡。</w:t>
      </w:r>
    </w:p>
    <w:p w14:paraId="023FB537" w14:textId="77777777" w:rsidR="00C5140C" w:rsidRDefault="00000000">
      <w:pPr>
        <w:pStyle w:val="BUPTHeading2"/>
        <w:rPr>
          <w:rFonts w:hint="default"/>
        </w:rPr>
      </w:pPr>
      <w:bookmarkStart w:id="36" w:name="heading_2_u2e2_u20A_u20_u80a1_u5e02_u573"/>
      <w:bookmarkStart w:id="37" w:name="_Toc228641170"/>
      <w:r>
        <w:t xml:space="preserve">2.2 A </w:t>
      </w:r>
      <w:r>
        <w:t>股市场数据与复权问题</w:t>
      </w:r>
      <w:bookmarkEnd w:id="36"/>
      <w:bookmarkEnd w:id="37"/>
    </w:p>
    <w:p w14:paraId="61179F6C" w14:textId="77777777" w:rsidR="00C5140C" w:rsidRDefault="00000000">
      <w:pPr>
        <w:spacing w:line="360" w:lineRule="auto"/>
        <w:ind w:firstLine="480"/>
      </w:pPr>
      <w:r>
        <w:rPr>
          <w:rFonts w:ascii="Times New Roman" w:hAnsi="Times New Roman"/>
          <w:szCs w:val="24"/>
        </w:rPr>
        <w:t xml:space="preserve">TD </w:t>
      </w:r>
      <w:r>
        <w:rPr>
          <w:rFonts w:ascii="Times New Roman" w:hAnsi="Times New Roman"/>
          <w:szCs w:val="24"/>
        </w:rPr>
        <w:t>序列以历史价格之间的相对关系作为核心输入，因此数据连续性和可比性直接影响信号质量。</w:t>
      </w:r>
      <w:r>
        <w:rPr>
          <w:rFonts w:ascii="Times New Roman" w:hAnsi="Times New Roman"/>
          <w:szCs w:val="24"/>
        </w:rPr>
        <w:t xml:space="preserve">A </w:t>
      </w:r>
      <w:r>
        <w:rPr>
          <w:rFonts w:ascii="Times New Roman" w:hAnsi="Times New Roman"/>
          <w:szCs w:val="24"/>
        </w:rPr>
        <w:t>股股票存在现金分红、送股、转增、配股和拆细等情形，若直接使用未复权价格，除权除息日附近会出现机械价格跳变，可能被</w:t>
      </w:r>
      <w:r>
        <w:rPr>
          <w:rFonts w:ascii="Times New Roman" w:hAnsi="Times New Roman"/>
          <w:szCs w:val="24"/>
        </w:rPr>
        <w:t xml:space="preserve"> TD </w:t>
      </w:r>
      <w:r>
        <w:rPr>
          <w:rFonts w:ascii="Times New Roman" w:hAnsi="Times New Roman"/>
          <w:szCs w:val="24"/>
        </w:rPr>
        <w:t>序列误识别为趋势变</w:t>
      </w:r>
      <w:r>
        <w:rPr>
          <w:rFonts w:ascii="Times New Roman" w:hAnsi="Times New Roman"/>
          <w:szCs w:val="24"/>
        </w:rPr>
        <w:lastRenderedPageBreak/>
        <w:t>化。对于用于信号识别的历史日线序列，本文采用前复权数据，使当前视角下的历史价格保持可比。</w:t>
      </w:r>
    </w:p>
    <w:p w14:paraId="624BE506" w14:textId="77777777" w:rsidR="00C5140C" w:rsidRDefault="00000000">
      <w:pPr>
        <w:spacing w:line="360" w:lineRule="auto"/>
        <w:ind w:firstLine="480"/>
      </w:pPr>
      <w:r>
        <w:rPr>
          <w:rFonts w:ascii="Times New Roman" w:hAnsi="Times New Roman"/>
          <w:szCs w:val="24"/>
        </w:rPr>
        <w:t>前复权数据也带来一个工程问题：随着新的分红送转发生，历史价格会被重新调整，过去已经计算过的</w:t>
      </w:r>
      <w:r>
        <w:rPr>
          <w:rFonts w:ascii="Times New Roman" w:hAnsi="Times New Roman"/>
          <w:szCs w:val="24"/>
        </w:rPr>
        <w:t xml:space="preserve"> TD </w:t>
      </w:r>
      <w:r>
        <w:rPr>
          <w:rFonts w:ascii="Times New Roman" w:hAnsi="Times New Roman"/>
          <w:szCs w:val="24"/>
        </w:rPr>
        <w:t>状态可能发生变化。因此，系统采用</w:t>
      </w:r>
      <w:r>
        <w:rPr>
          <w:rFonts w:ascii="Times New Roman" w:hAnsi="Times New Roman"/>
          <w:szCs w:val="24"/>
        </w:rPr>
        <w:t>“</w:t>
      </w:r>
      <w:r>
        <w:rPr>
          <w:rFonts w:ascii="Times New Roman" w:hAnsi="Times New Roman"/>
          <w:szCs w:val="24"/>
        </w:rPr>
        <w:t>前复权</w:t>
      </w:r>
      <w:r>
        <w:rPr>
          <w:rFonts w:ascii="Times New Roman" w:hAnsi="Times New Roman"/>
          <w:szCs w:val="24"/>
        </w:rPr>
        <w:t xml:space="preserve"> + </w:t>
      </w:r>
      <w:r>
        <w:rPr>
          <w:rFonts w:ascii="Times New Roman" w:hAnsi="Times New Roman"/>
          <w:szCs w:val="24"/>
        </w:rPr>
        <w:t>每日全量重算</w:t>
      </w:r>
      <w:r>
        <w:rPr>
          <w:rFonts w:ascii="Times New Roman" w:hAnsi="Times New Roman"/>
          <w:szCs w:val="24"/>
        </w:rPr>
        <w:t>”</w:t>
      </w:r>
      <w:r>
        <w:rPr>
          <w:rFonts w:ascii="Times New Roman" w:hAnsi="Times New Roman"/>
          <w:szCs w:val="24"/>
        </w:rPr>
        <w:t>的设计，即每个交易周期重新拉取足够长度的历史</w:t>
      </w:r>
      <w:r>
        <w:rPr>
          <w:rFonts w:ascii="Times New Roman" w:hAnsi="Times New Roman"/>
          <w:szCs w:val="24"/>
        </w:rPr>
        <w:t xml:space="preserve"> K </w:t>
      </w:r>
      <w:r>
        <w:rPr>
          <w:rFonts w:ascii="Times New Roman" w:hAnsi="Times New Roman"/>
          <w:szCs w:val="24"/>
        </w:rPr>
        <w:t>线，从头运行</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状态机，再筛选最后一根已完成</w:t>
      </w:r>
      <w:r>
        <w:rPr>
          <w:rFonts w:ascii="Times New Roman" w:hAnsi="Times New Roman"/>
          <w:szCs w:val="24"/>
        </w:rPr>
        <w:t xml:space="preserve"> K </w:t>
      </w:r>
      <w:r>
        <w:rPr>
          <w:rFonts w:ascii="Times New Roman" w:hAnsi="Times New Roman"/>
          <w:szCs w:val="24"/>
        </w:rPr>
        <w:t>线产生的新信号。该方法牺牲少量计算效率，但日线级别下计算成本较低，能够避免增量缓存与复权变动之间的不一致。</w:t>
      </w:r>
    </w:p>
    <w:p w14:paraId="149E1284" w14:textId="77777777" w:rsidR="00C5140C" w:rsidRDefault="00000000">
      <w:pPr>
        <w:spacing w:line="360" w:lineRule="auto"/>
        <w:ind w:firstLine="480"/>
      </w:pPr>
      <w:r>
        <w:rPr>
          <w:rFonts w:ascii="Times New Roman" w:hAnsi="Times New Roman"/>
          <w:szCs w:val="24"/>
        </w:rPr>
        <w:t>除复权外，</w:t>
      </w:r>
      <w:r>
        <w:rPr>
          <w:rFonts w:ascii="Times New Roman" w:hAnsi="Times New Roman"/>
          <w:szCs w:val="24"/>
        </w:rPr>
        <w:t xml:space="preserve">A </w:t>
      </w:r>
      <w:r>
        <w:rPr>
          <w:rFonts w:ascii="Times New Roman" w:hAnsi="Times New Roman"/>
          <w:szCs w:val="24"/>
        </w:rPr>
        <w:t>股还需要处理停牌、涨跌停、</w:t>
      </w:r>
      <w:r>
        <w:rPr>
          <w:rFonts w:ascii="Times New Roman" w:hAnsi="Times New Roman"/>
          <w:szCs w:val="24"/>
        </w:rPr>
        <w:t xml:space="preserve">ST </w:t>
      </w:r>
      <w:r>
        <w:rPr>
          <w:rFonts w:ascii="Times New Roman" w:hAnsi="Times New Roman"/>
          <w:szCs w:val="24"/>
        </w:rPr>
        <w:t>和退市风险。信号计算层需要过滤成交量为零或停牌的</w:t>
      </w:r>
      <w:r>
        <w:rPr>
          <w:rFonts w:ascii="Times New Roman" w:hAnsi="Times New Roman"/>
          <w:szCs w:val="24"/>
        </w:rPr>
        <w:t xml:space="preserve"> K </w:t>
      </w:r>
      <w:r>
        <w:rPr>
          <w:rFonts w:ascii="Times New Roman" w:hAnsi="Times New Roman"/>
          <w:szCs w:val="24"/>
        </w:rPr>
        <w:t>线，交易评价层需要考虑信号出现后的可交易性。如果某只股票在事件后的下一交易日停牌、涨停无法买入或跌停无法卖出，回测应顺延到下一可交易日或记录为不可执行事件，而不能默认按理想价格成交。</w:t>
      </w:r>
    </w:p>
    <w:p w14:paraId="0F3904AF" w14:textId="77777777" w:rsidR="00C5140C" w:rsidRDefault="00000000">
      <w:pPr>
        <w:pStyle w:val="BUPTHeading2"/>
        <w:rPr>
          <w:rFonts w:hint="default"/>
        </w:rPr>
      </w:pPr>
      <w:bookmarkStart w:id="38" w:name="heading_2_u2e3_u20PTrade_u20_u4e0e_u6570"/>
      <w:bookmarkStart w:id="39" w:name="_Toc228641171"/>
      <w:r>
        <w:t xml:space="preserve">2.3 </w:t>
      </w:r>
      <w:proofErr w:type="spellStart"/>
      <w:r>
        <w:t>PTrade</w:t>
      </w:r>
      <w:proofErr w:type="spellEnd"/>
      <w:r>
        <w:t xml:space="preserve"> </w:t>
      </w:r>
      <w:r>
        <w:t>与数据接口基础</w:t>
      </w:r>
      <w:bookmarkEnd w:id="38"/>
      <w:bookmarkEnd w:id="39"/>
    </w:p>
    <w:p w14:paraId="19755FEE" w14:textId="77777777" w:rsidR="00C5140C" w:rsidRDefault="00000000">
      <w:pPr>
        <w:spacing w:line="360" w:lineRule="auto"/>
        <w:ind w:firstLine="480"/>
      </w:pPr>
      <w:r>
        <w:rPr>
          <w:rFonts w:ascii="Times New Roman" w:hAnsi="Times New Roman"/>
          <w:szCs w:val="24"/>
        </w:rPr>
        <w:t>本文系统运行环境为</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量化交易平台。</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提供策略生命周期函数、股票池设置、行情获取、委托下单、持仓查询和交易回报等接口，支持研究、回测和交易模块中的策略开发</w:t>
      </w:r>
      <w:bookmarkStart w:id="40" w:name="cite_21_1"/>
      <w:bookmarkEnd w:id="40"/>
      <w:r>
        <w:fldChar w:fldCharType="begin"/>
      </w:r>
      <w:r>
        <w:instrText>HYPERLINK \l "ref_21"</w:instrText>
      </w:r>
      <w:r>
        <w:fldChar w:fldCharType="separate"/>
      </w:r>
      <w:r>
        <w:rPr>
          <w:rFonts w:ascii="Times New Roman" w:hAnsi="Times New Roman"/>
          <w:color w:val="000000"/>
          <w:sz w:val="18"/>
          <w:szCs w:val="18"/>
          <w:vertAlign w:val="superscript"/>
        </w:rPr>
        <w:t>[21]</w:t>
      </w:r>
      <w:r>
        <w:rPr>
          <w:rFonts w:ascii="Times New Roman" w:hAnsi="Times New Roman"/>
          <w:color w:val="000000"/>
          <w:sz w:val="18"/>
          <w:szCs w:val="18"/>
          <w:vertAlign w:val="superscript"/>
        </w:rPr>
        <w:fldChar w:fldCharType="end"/>
      </w:r>
      <w:r>
        <w:rPr>
          <w:rFonts w:ascii="Times New Roman" w:hAnsi="Times New Roman"/>
          <w:szCs w:val="24"/>
        </w:rPr>
        <w:t>。系统使用</w:t>
      </w:r>
      <w:r>
        <w:rPr>
          <w:rFonts w:ascii="Times New Roman" w:hAnsi="Times New Roman"/>
          <w:szCs w:val="24"/>
        </w:rPr>
        <w:t xml:space="preserve"> initialize </w:t>
      </w:r>
      <w:r>
        <w:rPr>
          <w:rFonts w:ascii="Times New Roman" w:hAnsi="Times New Roman"/>
          <w:szCs w:val="24"/>
        </w:rPr>
        <w:t>完成配置读取、输出目录准备和对象构造；使用</w:t>
      </w:r>
      <w:r>
        <w:rPr>
          <w:rFonts w:ascii="Times New Roman" w:hAnsi="Times New Roman"/>
          <w:szCs w:val="24"/>
        </w:rPr>
        <w:t xml:space="preserve"> </w:t>
      </w:r>
      <w:proofErr w:type="spellStart"/>
      <w:r>
        <w:rPr>
          <w:rFonts w:ascii="Times New Roman" w:hAnsi="Times New Roman"/>
          <w:szCs w:val="24"/>
        </w:rPr>
        <w:t>before_trading_start</w:t>
      </w:r>
      <w:proofErr w:type="spellEnd"/>
      <w:r>
        <w:rPr>
          <w:rFonts w:ascii="Times New Roman" w:hAnsi="Times New Roman"/>
          <w:szCs w:val="24"/>
        </w:rPr>
        <w:t xml:space="preserve"> </w:t>
      </w:r>
      <w:r>
        <w:rPr>
          <w:rFonts w:ascii="Times New Roman" w:hAnsi="Times New Roman"/>
          <w:szCs w:val="24"/>
        </w:rPr>
        <w:t>刷新当日可交易股票池；使用</w:t>
      </w:r>
      <w:r>
        <w:rPr>
          <w:rFonts w:ascii="Times New Roman" w:hAnsi="Times New Roman"/>
          <w:szCs w:val="24"/>
        </w:rPr>
        <w:t xml:space="preserve"> </w:t>
      </w:r>
      <w:proofErr w:type="spellStart"/>
      <w:r>
        <w:rPr>
          <w:rFonts w:ascii="Times New Roman" w:hAnsi="Times New Roman"/>
          <w:szCs w:val="24"/>
        </w:rPr>
        <w:t>handle_data</w:t>
      </w:r>
      <w:proofErr w:type="spellEnd"/>
      <w:r>
        <w:rPr>
          <w:rFonts w:ascii="Times New Roman" w:hAnsi="Times New Roman"/>
          <w:szCs w:val="24"/>
        </w:rPr>
        <w:t xml:space="preserve"> </w:t>
      </w:r>
      <w:r>
        <w:rPr>
          <w:rFonts w:ascii="Times New Roman" w:hAnsi="Times New Roman"/>
          <w:szCs w:val="24"/>
        </w:rPr>
        <w:t>获取历史数据、计算信号并执行回测环境中的交易逻辑；在交易环境中使用</w:t>
      </w:r>
      <w:r>
        <w:rPr>
          <w:rFonts w:ascii="Times New Roman" w:hAnsi="Times New Roman"/>
          <w:szCs w:val="24"/>
        </w:rPr>
        <w:t xml:space="preserve"> </w:t>
      </w:r>
      <w:proofErr w:type="spellStart"/>
      <w:r>
        <w:rPr>
          <w:rFonts w:ascii="Times New Roman" w:hAnsi="Times New Roman"/>
          <w:szCs w:val="24"/>
        </w:rPr>
        <w:t>tick_data</w:t>
      </w:r>
      <w:proofErr w:type="spellEnd"/>
      <w:r>
        <w:rPr>
          <w:rFonts w:ascii="Times New Roman" w:hAnsi="Times New Roman"/>
          <w:szCs w:val="24"/>
        </w:rPr>
        <w:t xml:space="preserve">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on_trade_response</w:t>
      </w:r>
      <w:proofErr w:type="spellEnd"/>
      <w:r>
        <w:rPr>
          <w:rFonts w:ascii="Times New Roman" w:hAnsi="Times New Roman"/>
          <w:szCs w:val="24"/>
        </w:rPr>
        <w:t xml:space="preserve"> </w:t>
      </w:r>
      <w:r>
        <w:rPr>
          <w:rFonts w:ascii="Times New Roman" w:hAnsi="Times New Roman"/>
          <w:szCs w:val="24"/>
        </w:rPr>
        <w:t>跟踪逐笔成交与止盈止损。</w:t>
      </w:r>
    </w:p>
    <w:p w14:paraId="46EDE356" w14:textId="77777777" w:rsidR="00C5140C" w:rsidRDefault="00000000">
      <w:pPr>
        <w:spacing w:line="360" w:lineRule="auto"/>
        <w:ind w:firstLine="480"/>
      </w:pPr>
      <w:proofErr w:type="spellStart"/>
      <w:r>
        <w:rPr>
          <w:rFonts w:ascii="Times New Roman" w:hAnsi="Times New Roman"/>
          <w:szCs w:val="24"/>
        </w:rPr>
        <w:t>Tushare</w:t>
      </w:r>
      <w:proofErr w:type="spellEnd"/>
      <w:r>
        <w:rPr>
          <w:rFonts w:ascii="Times New Roman" w:hAnsi="Times New Roman"/>
          <w:szCs w:val="24"/>
        </w:rPr>
        <w:t xml:space="preserve"> </w:t>
      </w:r>
      <w:r>
        <w:rPr>
          <w:rFonts w:ascii="Times New Roman" w:hAnsi="Times New Roman"/>
          <w:szCs w:val="24"/>
        </w:rPr>
        <w:t>是国内常用金融数据接口平台，提供股票基础信息、交易日历、日线行情、复权行情、停复牌信息、财务数据、指数数据等接口</w:t>
      </w:r>
      <w:bookmarkStart w:id="41" w:name="cite_22_1"/>
      <w:bookmarkEnd w:id="41"/>
      <w:r>
        <w:fldChar w:fldCharType="begin"/>
      </w:r>
      <w:r>
        <w:instrText>HYPERLINK \l "ref_22"</w:instrText>
      </w:r>
      <w:r>
        <w:fldChar w:fldCharType="separate"/>
      </w:r>
      <w:r>
        <w:rPr>
          <w:rFonts w:ascii="Times New Roman" w:hAnsi="Times New Roman"/>
          <w:color w:val="000000"/>
          <w:sz w:val="18"/>
          <w:szCs w:val="18"/>
          <w:vertAlign w:val="superscript"/>
        </w:rPr>
        <w:t>[22]</w:t>
      </w:r>
      <w:r>
        <w:rPr>
          <w:rFonts w:ascii="Times New Roman" w:hAnsi="Times New Roman"/>
          <w:color w:val="000000"/>
          <w:sz w:val="18"/>
          <w:szCs w:val="18"/>
          <w:vertAlign w:val="superscript"/>
        </w:rPr>
        <w:fldChar w:fldCharType="end"/>
      </w:r>
      <w:r>
        <w:rPr>
          <w:rFonts w:ascii="Times New Roman" w:hAnsi="Times New Roman"/>
          <w:szCs w:val="24"/>
        </w:rPr>
        <w:t>。本文系统当前主要通过</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获取回测行情，但在股票池构建、流动性筛选和后续适用性分层分析中，可使用</w:t>
      </w:r>
      <w:r>
        <w:rPr>
          <w:rFonts w:ascii="Times New Roman" w:hAnsi="Times New Roman"/>
          <w:szCs w:val="24"/>
        </w:rPr>
        <w:t xml:space="preserve"> </w:t>
      </w:r>
      <w:proofErr w:type="spellStart"/>
      <w:r>
        <w:rPr>
          <w:rFonts w:ascii="Times New Roman" w:hAnsi="Times New Roman"/>
          <w:szCs w:val="24"/>
        </w:rPr>
        <w:t>Tushare</w:t>
      </w:r>
      <w:proofErr w:type="spellEnd"/>
      <w:r>
        <w:rPr>
          <w:rFonts w:ascii="Times New Roman" w:hAnsi="Times New Roman"/>
          <w:szCs w:val="24"/>
        </w:rPr>
        <w:t xml:space="preserve"> </w:t>
      </w:r>
      <w:r>
        <w:rPr>
          <w:rFonts w:ascii="Times New Roman" w:hAnsi="Times New Roman"/>
          <w:szCs w:val="24"/>
        </w:rPr>
        <w:t>或券商数据接口补充总市值、成交额、行业分类、上市状态和停复牌信息。</w:t>
      </w:r>
    </w:p>
    <w:p w14:paraId="2F3724B9" w14:textId="77777777" w:rsidR="00C5140C" w:rsidRDefault="00000000">
      <w:pPr>
        <w:pStyle w:val="BUPTHeading2"/>
        <w:rPr>
          <w:rFonts w:hint="default"/>
        </w:rPr>
      </w:pPr>
      <w:bookmarkStart w:id="42" w:name="heading_2_u2e4_u20_u7cfb_u7edf_u9700_u6c"/>
      <w:bookmarkStart w:id="43" w:name="_Toc228641172"/>
      <w:r>
        <w:t xml:space="preserve">2.4 </w:t>
      </w:r>
      <w:r>
        <w:t>系统需求分析</w:t>
      </w:r>
      <w:bookmarkEnd w:id="42"/>
      <w:bookmarkEnd w:id="43"/>
    </w:p>
    <w:p w14:paraId="718895CF" w14:textId="77777777" w:rsidR="00C5140C" w:rsidRDefault="00000000">
      <w:pPr>
        <w:spacing w:line="360" w:lineRule="auto"/>
        <w:ind w:firstLine="480"/>
      </w:pPr>
      <w:r>
        <w:rPr>
          <w:rFonts w:ascii="Times New Roman" w:hAnsi="Times New Roman"/>
          <w:szCs w:val="24"/>
        </w:rPr>
        <w:t>根据毕业设计任务要求与</w:t>
      </w:r>
      <w:r>
        <w:rPr>
          <w:rFonts w:ascii="Times New Roman" w:hAnsi="Times New Roman"/>
          <w:szCs w:val="24"/>
        </w:rPr>
        <w:t xml:space="preserve"> TD </w:t>
      </w:r>
      <w:r>
        <w:rPr>
          <w:rFonts w:ascii="Times New Roman" w:hAnsi="Times New Roman"/>
          <w:szCs w:val="24"/>
        </w:rPr>
        <w:t>序列研究目标，系统需求可分为功能需求和非功能需求。功能需求面向策略运行流程，非功能需求面向系统稳定性、可追溯性和可扩展性。</w:t>
      </w:r>
    </w:p>
    <w:p w14:paraId="1FE826C7"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lastRenderedPageBreak/>
        <w:t>表</w:t>
      </w:r>
      <w:r>
        <w:rPr>
          <w:rFonts w:ascii="Times New Roman" w:eastAsia="楷体" w:hAnsi="Times New Roman"/>
          <w:sz w:val="21"/>
          <w:szCs w:val="21"/>
        </w:rPr>
        <w:t xml:space="preserve">2-1  </w:t>
      </w:r>
      <w:r>
        <w:rPr>
          <w:rFonts w:ascii="Times New Roman" w:eastAsia="楷体" w:hAnsi="Times New Roman"/>
          <w:sz w:val="21"/>
          <w:szCs w:val="21"/>
        </w:rPr>
        <w:t>系统功能需求表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751"/>
        <w:gridCol w:w="1751"/>
        <w:gridCol w:w="5568"/>
      </w:tblGrid>
      <w:tr w:rsidR="00C5140C" w14:paraId="5DD34EA2" w14:textId="77777777">
        <w:trPr>
          <w:cantSplit/>
          <w:tblHeader/>
          <w:jc w:val="center"/>
        </w:trPr>
        <w:tc>
          <w:tcPr>
            <w:tcW w:w="1751"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8246E72" w14:textId="77777777" w:rsidR="00C5140C" w:rsidRDefault="00000000">
            <w:pPr>
              <w:pStyle w:val="TableCell"/>
              <w:spacing w:line="300" w:lineRule="auto"/>
              <w:jc w:val="center"/>
            </w:pPr>
            <w:r>
              <w:rPr>
                <w:b/>
                <w:bCs/>
              </w:rPr>
              <w:t>需求编号</w:t>
            </w:r>
          </w:p>
        </w:tc>
        <w:tc>
          <w:tcPr>
            <w:tcW w:w="1751"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ADD033" w14:textId="77777777" w:rsidR="00C5140C" w:rsidRDefault="00000000">
            <w:pPr>
              <w:pStyle w:val="TableCell"/>
              <w:spacing w:line="300" w:lineRule="auto"/>
              <w:jc w:val="center"/>
            </w:pPr>
            <w:r>
              <w:rPr>
                <w:b/>
                <w:bCs/>
              </w:rPr>
              <w:t>需求名称</w:t>
            </w:r>
          </w:p>
        </w:tc>
        <w:tc>
          <w:tcPr>
            <w:tcW w:w="556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F1904A0" w14:textId="77777777" w:rsidR="00C5140C" w:rsidRDefault="00000000">
            <w:pPr>
              <w:pStyle w:val="TableCell"/>
              <w:spacing w:line="300" w:lineRule="auto"/>
              <w:jc w:val="center"/>
            </w:pPr>
            <w:r>
              <w:rPr>
                <w:b/>
                <w:bCs/>
              </w:rPr>
              <w:t>需求说明</w:t>
            </w:r>
          </w:p>
        </w:tc>
      </w:tr>
      <w:tr w:rsidR="00C5140C" w14:paraId="2C115031"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E7C74E5" w14:textId="77777777" w:rsidR="00C5140C" w:rsidRDefault="00000000">
            <w:pPr>
              <w:pStyle w:val="TableCell"/>
              <w:spacing w:line="300" w:lineRule="auto"/>
            </w:pPr>
            <w:r>
              <w:t>FR1</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79D3913" w14:textId="77777777" w:rsidR="00C5140C" w:rsidRDefault="00000000">
            <w:pPr>
              <w:pStyle w:val="TableCell"/>
              <w:spacing w:line="300" w:lineRule="auto"/>
            </w:pPr>
            <w:r>
              <w:t>配置管理</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5A37D78" w14:textId="77777777" w:rsidR="00C5140C" w:rsidRDefault="00000000">
            <w:pPr>
              <w:pStyle w:val="TableCell"/>
              <w:spacing w:line="300" w:lineRule="auto"/>
            </w:pPr>
            <w:r>
              <w:t>通过独立</w:t>
            </w:r>
            <w:r>
              <w:t xml:space="preserve"> JSON </w:t>
            </w:r>
            <w:r>
              <w:t>配置股票池、频率、复权方式、</w:t>
            </w:r>
            <w:r>
              <w:t xml:space="preserve">TDST </w:t>
            </w:r>
            <w:r>
              <w:t>规则、交易参数和日志参数</w:t>
            </w:r>
          </w:p>
        </w:tc>
      </w:tr>
      <w:tr w:rsidR="00C5140C" w14:paraId="1ACE52C6"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3E3B59" w14:textId="77777777" w:rsidR="00C5140C" w:rsidRDefault="00000000">
            <w:pPr>
              <w:pStyle w:val="TableCell"/>
              <w:spacing w:line="300" w:lineRule="auto"/>
            </w:pPr>
            <w:r>
              <w:t>FR2</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1778D1E" w14:textId="77777777" w:rsidR="00C5140C" w:rsidRDefault="00000000">
            <w:pPr>
              <w:pStyle w:val="TableCell"/>
              <w:spacing w:line="300" w:lineRule="auto"/>
            </w:pPr>
            <w:r>
              <w:t>行情获取</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26D6BD2" w14:textId="77777777" w:rsidR="00C5140C" w:rsidRDefault="00000000">
            <w:pPr>
              <w:pStyle w:val="TableCell"/>
              <w:spacing w:line="300" w:lineRule="auto"/>
            </w:pPr>
            <w:r>
              <w:t>在</w:t>
            </w:r>
            <w:r>
              <w:t xml:space="preserve"> </w:t>
            </w:r>
            <w:proofErr w:type="spellStart"/>
            <w:r>
              <w:t>PTrade</w:t>
            </w:r>
            <w:proofErr w:type="spellEnd"/>
            <w:r>
              <w:t xml:space="preserve"> </w:t>
            </w:r>
            <w:r>
              <w:t>合法生命周期内获取历史</w:t>
            </w:r>
            <w:r>
              <w:t xml:space="preserve"> K </w:t>
            </w:r>
            <w:r>
              <w:t>线，并过滤停牌和成交量异常数据</w:t>
            </w:r>
          </w:p>
        </w:tc>
      </w:tr>
      <w:tr w:rsidR="00C5140C" w14:paraId="5DC73D36"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84A420E" w14:textId="77777777" w:rsidR="00C5140C" w:rsidRDefault="00000000">
            <w:pPr>
              <w:pStyle w:val="TableCell"/>
              <w:spacing w:line="300" w:lineRule="auto"/>
            </w:pPr>
            <w:r>
              <w:t>FR3</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3D501E7" w14:textId="77777777" w:rsidR="00C5140C" w:rsidRDefault="00000000">
            <w:pPr>
              <w:pStyle w:val="TableCell"/>
              <w:spacing w:line="300" w:lineRule="auto"/>
            </w:pPr>
            <w:r>
              <w:t xml:space="preserve">Setup </w:t>
            </w:r>
            <w:r>
              <w:t>识别</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B6EDA2" w14:textId="77777777" w:rsidR="00C5140C" w:rsidRDefault="00000000">
            <w:pPr>
              <w:pStyle w:val="TableCell"/>
              <w:spacing w:line="300" w:lineRule="auto"/>
            </w:pPr>
            <w:r>
              <w:t>识别</w:t>
            </w:r>
            <w:r>
              <w:t xml:space="preserve"> Buy/Sell Setup</w:t>
            </w:r>
            <w:r>
              <w:t>、完美</w:t>
            </w:r>
            <w:r>
              <w:t xml:space="preserve"> Setup </w:t>
            </w:r>
            <w:r>
              <w:t>和</w:t>
            </w:r>
            <w:r>
              <w:t xml:space="preserve"> Setup </w:t>
            </w:r>
            <w:r>
              <w:t>起止日期</w:t>
            </w:r>
          </w:p>
        </w:tc>
      </w:tr>
      <w:tr w:rsidR="00C5140C" w14:paraId="3658298C"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8426E5" w14:textId="77777777" w:rsidR="00C5140C" w:rsidRDefault="00000000">
            <w:pPr>
              <w:pStyle w:val="TableCell"/>
              <w:spacing w:line="300" w:lineRule="auto"/>
            </w:pPr>
            <w:r>
              <w:t>FR4</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BD4F6B5" w14:textId="77777777" w:rsidR="00C5140C" w:rsidRDefault="00000000">
            <w:pPr>
              <w:pStyle w:val="TableCell"/>
              <w:spacing w:line="300" w:lineRule="auto"/>
            </w:pPr>
            <w:r>
              <w:t xml:space="preserve">Countdown </w:t>
            </w:r>
            <w:r>
              <w:t>识别</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4095D96" w14:textId="77777777" w:rsidR="00C5140C" w:rsidRDefault="00000000">
            <w:pPr>
              <w:pStyle w:val="TableCell"/>
              <w:spacing w:line="300" w:lineRule="auto"/>
            </w:pPr>
            <w:r>
              <w:t>识别非连续</w:t>
            </w:r>
            <w:r>
              <w:t xml:space="preserve"> Sequence Countdown</w:t>
            </w:r>
            <w:r>
              <w:t>、完美</w:t>
            </w:r>
            <w:r>
              <w:t xml:space="preserve"> Countdown</w:t>
            </w:r>
            <w:r>
              <w:t>、暂记加号和</w:t>
            </w:r>
            <w:r>
              <w:t xml:space="preserve"> 13 </w:t>
            </w:r>
            <w:r>
              <w:t>完成信号</w:t>
            </w:r>
          </w:p>
        </w:tc>
      </w:tr>
      <w:tr w:rsidR="00C5140C" w14:paraId="779A953C"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F3EA278" w14:textId="77777777" w:rsidR="00C5140C" w:rsidRDefault="00000000">
            <w:pPr>
              <w:pStyle w:val="TableCell"/>
              <w:spacing w:line="300" w:lineRule="auto"/>
            </w:pPr>
            <w:r>
              <w:t>FR5</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0EBC1CA" w14:textId="77777777" w:rsidR="00C5140C" w:rsidRDefault="00000000">
            <w:pPr>
              <w:pStyle w:val="TableCell"/>
              <w:spacing w:line="300" w:lineRule="auto"/>
            </w:pPr>
            <w:r>
              <w:t>取消规则</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76474F" w14:textId="77777777" w:rsidR="00C5140C" w:rsidRDefault="00000000">
            <w:pPr>
              <w:pStyle w:val="TableCell"/>
              <w:spacing w:line="300" w:lineRule="auto"/>
            </w:pPr>
            <w:r>
              <w:t>支持</w:t>
            </w:r>
            <w:r>
              <w:t xml:space="preserve"> TDST</w:t>
            </w:r>
            <w:r>
              <w:t>、同向</w:t>
            </w:r>
            <w:r>
              <w:t xml:space="preserve"> Setup</w:t>
            </w:r>
            <w:r>
              <w:t>、反向</w:t>
            </w:r>
            <w:r>
              <w:t xml:space="preserve"> Setup </w:t>
            </w:r>
            <w:r>
              <w:t>导致的</w:t>
            </w:r>
            <w:r>
              <w:t xml:space="preserve"> Countdown </w:t>
            </w:r>
            <w:r>
              <w:t>取消</w:t>
            </w:r>
          </w:p>
        </w:tc>
      </w:tr>
      <w:tr w:rsidR="00C5140C" w14:paraId="632EB834"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05C2273" w14:textId="77777777" w:rsidR="00C5140C" w:rsidRDefault="00000000">
            <w:pPr>
              <w:pStyle w:val="TableCell"/>
              <w:spacing w:line="300" w:lineRule="auto"/>
            </w:pPr>
            <w:r>
              <w:t>FR6</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9A24ECC" w14:textId="77777777" w:rsidR="00C5140C" w:rsidRDefault="00000000">
            <w:pPr>
              <w:pStyle w:val="TableCell"/>
              <w:spacing w:line="300" w:lineRule="auto"/>
            </w:pPr>
            <w:r>
              <w:t>信号输出</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2B5CAB8" w14:textId="77777777" w:rsidR="00C5140C" w:rsidRDefault="00000000">
            <w:pPr>
              <w:pStyle w:val="TableCell"/>
              <w:spacing w:line="300" w:lineRule="auto"/>
            </w:pPr>
            <w:r>
              <w:t>按股票输出</w:t>
            </w:r>
            <w:r>
              <w:t xml:space="preserve"> Setup </w:t>
            </w:r>
            <w:r>
              <w:t>与</w:t>
            </w:r>
            <w:r>
              <w:t xml:space="preserve"> Countdown </w:t>
            </w:r>
            <w:r>
              <w:t>信号事件，保留计数日期和关键价格</w:t>
            </w:r>
          </w:p>
        </w:tc>
      </w:tr>
      <w:tr w:rsidR="00C5140C" w14:paraId="3F9711DF"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25D880C" w14:textId="77777777" w:rsidR="00C5140C" w:rsidRDefault="00000000">
            <w:pPr>
              <w:pStyle w:val="TableCell"/>
              <w:spacing w:line="300" w:lineRule="auto"/>
            </w:pPr>
            <w:r>
              <w:t>FR7</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938F014" w14:textId="77777777" w:rsidR="00C5140C" w:rsidRDefault="00000000">
            <w:pPr>
              <w:pStyle w:val="TableCell"/>
              <w:spacing w:line="300" w:lineRule="auto"/>
            </w:pPr>
            <w:r>
              <w:t>交易生命周期输出</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5F0031" w14:textId="77777777" w:rsidR="00C5140C" w:rsidRDefault="00000000">
            <w:pPr>
              <w:pStyle w:val="TableCell"/>
              <w:spacing w:line="300" w:lineRule="auto"/>
            </w:pPr>
            <w:r>
              <w:t>从</w:t>
            </w:r>
            <w:r>
              <w:t xml:space="preserve"> Buy Setup </w:t>
            </w:r>
            <w:r>
              <w:t>到</w:t>
            </w:r>
            <w:r>
              <w:t xml:space="preserve"> Countdown </w:t>
            </w:r>
            <w:r>
              <w:t>取消、未买入或卖出终态形成完整记录</w:t>
            </w:r>
          </w:p>
        </w:tc>
      </w:tr>
      <w:tr w:rsidR="00C5140C" w14:paraId="4BD81D22" w14:textId="77777777">
        <w:trPr>
          <w:cantSplit/>
          <w:jc w:val="center"/>
        </w:trPr>
        <w:tc>
          <w:tcPr>
            <w:tcW w:w="1751"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1956916" w14:textId="77777777" w:rsidR="00C5140C" w:rsidRDefault="00000000">
            <w:pPr>
              <w:pStyle w:val="TableCell"/>
              <w:spacing w:line="300" w:lineRule="auto"/>
            </w:pPr>
            <w:r>
              <w:t>FR8</w:t>
            </w:r>
          </w:p>
        </w:tc>
        <w:tc>
          <w:tcPr>
            <w:tcW w:w="1751"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BED38FF" w14:textId="77777777" w:rsidR="00C5140C" w:rsidRDefault="00000000">
            <w:pPr>
              <w:pStyle w:val="TableCell"/>
              <w:spacing w:line="300" w:lineRule="auto"/>
            </w:pPr>
            <w:r>
              <w:t>统计输出</w:t>
            </w:r>
          </w:p>
        </w:tc>
        <w:tc>
          <w:tcPr>
            <w:tcW w:w="556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6B07DD4" w14:textId="77777777" w:rsidR="00C5140C" w:rsidRDefault="00000000">
            <w:pPr>
              <w:pStyle w:val="TableCell"/>
              <w:spacing w:line="300" w:lineRule="auto"/>
            </w:pPr>
            <w:r>
              <w:t>输出周期级统计数据，为后续适用性分析提供数据基础</w:t>
            </w:r>
          </w:p>
        </w:tc>
      </w:tr>
    </w:tbl>
    <w:p w14:paraId="3CE28981" w14:textId="77777777" w:rsidR="00C5140C" w:rsidRDefault="00000000">
      <w:pPr>
        <w:spacing w:line="360" w:lineRule="auto"/>
        <w:ind w:firstLine="480"/>
      </w:pPr>
      <w:r>
        <w:rPr>
          <w:rFonts w:ascii="Times New Roman" w:hAnsi="Times New Roman"/>
          <w:szCs w:val="24"/>
        </w:rPr>
        <w:t xml:space="preserve"> </w:t>
      </w:r>
    </w:p>
    <w:p w14:paraId="59C1DFC5"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2-2  </w:t>
      </w:r>
      <w:r>
        <w:rPr>
          <w:rFonts w:ascii="Times New Roman" w:eastAsia="楷体" w:hAnsi="Times New Roman"/>
          <w:sz w:val="21"/>
          <w:szCs w:val="21"/>
        </w:rPr>
        <w:t>系统非功能需求表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837"/>
        <w:gridCol w:w="1837"/>
        <w:gridCol w:w="5396"/>
      </w:tblGrid>
      <w:tr w:rsidR="00C5140C" w14:paraId="3E1CC85F" w14:textId="77777777">
        <w:trPr>
          <w:cantSplit/>
          <w:tblHeader/>
          <w:jc w:val="center"/>
        </w:trPr>
        <w:tc>
          <w:tcPr>
            <w:tcW w:w="183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DB27476" w14:textId="77777777" w:rsidR="00C5140C" w:rsidRDefault="00000000">
            <w:pPr>
              <w:pStyle w:val="TableCell"/>
              <w:spacing w:line="300" w:lineRule="auto"/>
              <w:jc w:val="center"/>
            </w:pPr>
            <w:r>
              <w:rPr>
                <w:b/>
                <w:bCs/>
              </w:rPr>
              <w:t>需求编号</w:t>
            </w:r>
          </w:p>
        </w:tc>
        <w:tc>
          <w:tcPr>
            <w:tcW w:w="183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22AC249" w14:textId="77777777" w:rsidR="00C5140C" w:rsidRDefault="00000000">
            <w:pPr>
              <w:pStyle w:val="TableCell"/>
              <w:spacing w:line="300" w:lineRule="auto"/>
              <w:jc w:val="center"/>
            </w:pPr>
            <w:r>
              <w:rPr>
                <w:b/>
                <w:bCs/>
              </w:rPr>
              <w:t>需求名称</w:t>
            </w:r>
          </w:p>
        </w:tc>
        <w:tc>
          <w:tcPr>
            <w:tcW w:w="539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D6C4840" w14:textId="77777777" w:rsidR="00C5140C" w:rsidRDefault="00000000">
            <w:pPr>
              <w:pStyle w:val="TableCell"/>
              <w:spacing w:line="300" w:lineRule="auto"/>
              <w:jc w:val="center"/>
            </w:pPr>
            <w:r>
              <w:rPr>
                <w:b/>
                <w:bCs/>
              </w:rPr>
              <w:t>需求说明</w:t>
            </w:r>
          </w:p>
        </w:tc>
      </w:tr>
      <w:tr w:rsidR="00C5140C" w14:paraId="04186551"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13FA76C" w14:textId="77777777" w:rsidR="00C5140C" w:rsidRDefault="00000000">
            <w:pPr>
              <w:pStyle w:val="TableCell"/>
              <w:spacing w:line="300" w:lineRule="auto"/>
            </w:pPr>
            <w:r>
              <w:t>NFR1</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206BBF1" w14:textId="77777777" w:rsidR="00C5140C" w:rsidRDefault="00000000">
            <w:pPr>
              <w:pStyle w:val="TableCell"/>
              <w:spacing w:line="300" w:lineRule="auto"/>
            </w:pPr>
            <w:r>
              <w:t>可追溯性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764E0FF" w14:textId="77777777" w:rsidR="00C5140C" w:rsidRDefault="00000000">
            <w:pPr>
              <w:pStyle w:val="TableCell"/>
              <w:spacing w:line="300" w:lineRule="auto"/>
            </w:pPr>
            <w:r>
              <w:t>每个信号和交易事件均可回溯到</w:t>
            </w:r>
            <w:r>
              <w:t xml:space="preserve"> Setup</w:t>
            </w:r>
            <w:r>
              <w:t>、</w:t>
            </w:r>
            <w:r>
              <w:t xml:space="preserve">Countdown </w:t>
            </w:r>
            <w:r>
              <w:t>和取消原因</w:t>
            </w:r>
          </w:p>
        </w:tc>
      </w:tr>
      <w:tr w:rsidR="00C5140C" w14:paraId="2E2BDE52"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F37D43" w14:textId="77777777" w:rsidR="00C5140C" w:rsidRDefault="00000000">
            <w:pPr>
              <w:pStyle w:val="TableCell"/>
              <w:spacing w:line="300" w:lineRule="auto"/>
            </w:pPr>
            <w:r>
              <w:t>NFR2</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194CF4" w14:textId="77777777" w:rsidR="00C5140C" w:rsidRDefault="00000000">
            <w:pPr>
              <w:pStyle w:val="TableCell"/>
              <w:spacing w:line="300" w:lineRule="auto"/>
            </w:pPr>
            <w:r>
              <w:t>可配置性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AA0FC6" w14:textId="77777777" w:rsidR="00C5140C" w:rsidRDefault="00000000">
            <w:pPr>
              <w:pStyle w:val="TableCell"/>
              <w:spacing w:line="300" w:lineRule="auto"/>
            </w:pPr>
            <w:r>
              <w:t xml:space="preserve">TDST </w:t>
            </w:r>
            <w:r>
              <w:t>规则、完美信号要求、仓位比例和风控参数均通过配置控制</w:t>
            </w:r>
          </w:p>
        </w:tc>
      </w:tr>
      <w:tr w:rsidR="00C5140C" w14:paraId="52A8B159"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3FCBCE3" w14:textId="77777777" w:rsidR="00C5140C" w:rsidRDefault="00000000">
            <w:pPr>
              <w:pStyle w:val="TableCell"/>
              <w:spacing w:line="300" w:lineRule="auto"/>
            </w:pPr>
            <w:r>
              <w:t>NFR3</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1E74D25" w14:textId="77777777" w:rsidR="00C5140C" w:rsidRDefault="00000000">
            <w:pPr>
              <w:pStyle w:val="TableCell"/>
              <w:spacing w:line="300" w:lineRule="auto"/>
            </w:pPr>
            <w:r>
              <w:t>稳定性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18767DF" w14:textId="77777777" w:rsidR="00C5140C" w:rsidRDefault="00000000">
            <w:pPr>
              <w:pStyle w:val="TableCell"/>
              <w:spacing w:line="300" w:lineRule="auto"/>
            </w:pPr>
            <w:r>
              <w:t>配置缺失、数据不足、停牌、接口异常等情况应记录日志并可定位</w:t>
            </w:r>
          </w:p>
        </w:tc>
      </w:tr>
      <w:tr w:rsidR="00C5140C" w14:paraId="579D690E"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CA88D48" w14:textId="77777777" w:rsidR="00C5140C" w:rsidRDefault="00000000">
            <w:pPr>
              <w:pStyle w:val="TableCell"/>
              <w:spacing w:line="300" w:lineRule="auto"/>
            </w:pPr>
            <w:r>
              <w:t>NFR4</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940D6DA" w14:textId="77777777" w:rsidR="00C5140C" w:rsidRDefault="00000000">
            <w:pPr>
              <w:pStyle w:val="TableCell"/>
              <w:spacing w:line="300" w:lineRule="auto"/>
            </w:pPr>
            <w:r>
              <w:t>低耦合</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7F3EEA" w14:textId="77777777" w:rsidR="00C5140C" w:rsidRDefault="00000000">
            <w:pPr>
              <w:pStyle w:val="TableCell"/>
              <w:spacing w:line="300" w:lineRule="auto"/>
            </w:pPr>
            <w:r>
              <w:t>数据层、信号层、输出层和交易层职责清晰，便于独立测试和替换</w:t>
            </w:r>
          </w:p>
        </w:tc>
      </w:tr>
      <w:tr w:rsidR="00C5140C" w14:paraId="2E8D407C" w14:textId="77777777">
        <w:trPr>
          <w:cantSplit/>
          <w:jc w:val="center"/>
        </w:trPr>
        <w:tc>
          <w:tcPr>
            <w:tcW w:w="183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CD413F4" w14:textId="77777777" w:rsidR="00C5140C" w:rsidRDefault="00000000">
            <w:pPr>
              <w:pStyle w:val="TableCell"/>
              <w:spacing w:line="300" w:lineRule="auto"/>
            </w:pPr>
            <w:r>
              <w:lastRenderedPageBreak/>
              <w:t>NFR5</w:t>
            </w:r>
          </w:p>
        </w:tc>
        <w:tc>
          <w:tcPr>
            <w:tcW w:w="183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F0E579F" w14:textId="77777777" w:rsidR="00C5140C" w:rsidRDefault="00000000">
            <w:pPr>
              <w:pStyle w:val="TableCell"/>
              <w:spacing w:line="300" w:lineRule="auto"/>
            </w:pPr>
            <w:r>
              <w:t>可扩展性</w:t>
            </w:r>
          </w:p>
        </w:tc>
        <w:tc>
          <w:tcPr>
            <w:tcW w:w="539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44462C0" w14:textId="77777777" w:rsidR="00C5140C" w:rsidRDefault="00000000">
            <w:pPr>
              <w:pStyle w:val="TableCell"/>
              <w:spacing w:line="300" w:lineRule="auto"/>
            </w:pPr>
            <w:r>
              <w:t>预留</w:t>
            </w:r>
            <w:r>
              <w:t xml:space="preserve"> Intersection</w:t>
            </w:r>
            <w:r>
              <w:t>、</w:t>
            </w:r>
            <w:r>
              <w:t>Combo Countdown</w:t>
            </w:r>
            <w:r>
              <w:t>、</w:t>
            </w:r>
            <w:r>
              <w:t xml:space="preserve">Recycle </w:t>
            </w:r>
            <w:r>
              <w:t>和多频率联动扩展位置</w:t>
            </w:r>
          </w:p>
        </w:tc>
      </w:tr>
    </w:tbl>
    <w:p w14:paraId="7BEF9BA0" w14:textId="77777777" w:rsidR="00C5140C" w:rsidRDefault="00000000">
      <w:pPr>
        <w:spacing w:line="360" w:lineRule="auto"/>
        <w:ind w:firstLine="480"/>
      </w:pPr>
      <w:r>
        <w:rPr>
          <w:rFonts w:ascii="Times New Roman" w:hAnsi="Times New Roman"/>
          <w:szCs w:val="24"/>
        </w:rPr>
        <w:t xml:space="preserve"> </w:t>
      </w:r>
    </w:p>
    <w:p w14:paraId="32324D60" w14:textId="77777777" w:rsidR="00C5140C" w:rsidRDefault="00000000">
      <w:pPr>
        <w:pStyle w:val="BUPTHeading2"/>
        <w:rPr>
          <w:rFonts w:hint="default"/>
        </w:rPr>
      </w:pPr>
      <w:bookmarkStart w:id="44" w:name="heading_2_u2e5_u20_u672c_u7ae0_u5c0f_u7e"/>
      <w:bookmarkStart w:id="45" w:name="_Toc228641173"/>
      <w:r>
        <w:t xml:space="preserve">2.5 </w:t>
      </w:r>
      <w:r>
        <w:t>本章小结</w:t>
      </w:r>
      <w:bookmarkEnd w:id="44"/>
      <w:bookmarkEnd w:id="45"/>
    </w:p>
    <w:p w14:paraId="4ECF2647" w14:textId="77777777" w:rsidR="00C5140C" w:rsidRDefault="00000000">
      <w:pPr>
        <w:spacing w:line="360" w:lineRule="auto"/>
        <w:ind w:firstLine="480"/>
      </w:pPr>
      <w:r>
        <w:rPr>
          <w:rFonts w:ascii="Times New Roman" w:hAnsi="Times New Roman"/>
          <w:szCs w:val="24"/>
        </w:rPr>
        <w:t>本章介绍了</w:t>
      </w:r>
      <w:r>
        <w:rPr>
          <w:rFonts w:ascii="Times New Roman" w:hAnsi="Times New Roman"/>
          <w:szCs w:val="24"/>
        </w:rPr>
        <w:t xml:space="preserve"> TD </w:t>
      </w:r>
      <w:r>
        <w:rPr>
          <w:rFonts w:ascii="Times New Roman" w:hAnsi="Times New Roman"/>
          <w:szCs w:val="24"/>
        </w:rPr>
        <w:t>序列的核心理论、</w:t>
      </w:r>
      <w:r>
        <w:rPr>
          <w:rFonts w:ascii="Times New Roman" w:hAnsi="Times New Roman"/>
          <w:szCs w:val="24"/>
        </w:rPr>
        <w:t xml:space="preserve">A </w:t>
      </w:r>
      <w:r>
        <w:rPr>
          <w:rFonts w:ascii="Times New Roman" w:hAnsi="Times New Roman"/>
          <w:szCs w:val="24"/>
        </w:rPr>
        <w:t>股数据处理问题、</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与</w:t>
      </w:r>
      <w:r>
        <w:rPr>
          <w:rFonts w:ascii="Times New Roman" w:hAnsi="Times New Roman"/>
          <w:szCs w:val="24"/>
        </w:rPr>
        <w:t xml:space="preserve"> </w:t>
      </w:r>
      <w:proofErr w:type="spellStart"/>
      <w:r>
        <w:rPr>
          <w:rFonts w:ascii="Times New Roman" w:hAnsi="Times New Roman"/>
          <w:szCs w:val="24"/>
        </w:rPr>
        <w:t>Tushare</w:t>
      </w:r>
      <w:proofErr w:type="spellEnd"/>
      <w:r>
        <w:rPr>
          <w:rFonts w:ascii="Times New Roman" w:hAnsi="Times New Roman"/>
          <w:szCs w:val="24"/>
        </w:rPr>
        <w:t xml:space="preserve"> </w:t>
      </w:r>
      <w:r>
        <w:rPr>
          <w:rFonts w:ascii="Times New Roman" w:hAnsi="Times New Roman"/>
          <w:szCs w:val="24"/>
        </w:rPr>
        <w:t>环境以及系统需求。</w:t>
      </w:r>
      <w:r>
        <w:rPr>
          <w:rFonts w:ascii="Times New Roman" w:hAnsi="Times New Roman"/>
          <w:szCs w:val="24"/>
        </w:rPr>
        <w:t xml:space="preserve">TD </w:t>
      </w:r>
      <w:r>
        <w:rPr>
          <w:rFonts w:ascii="Times New Roman" w:hAnsi="Times New Roman"/>
          <w:szCs w:val="24"/>
        </w:rPr>
        <w:t>序列的实现难点在于状态依赖和事件生命周期，而</w:t>
      </w:r>
      <w:r>
        <w:rPr>
          <w:rFonts w:ascii="Times New Roman" w:hAnsi="Times New Roman"/>
          <w:szCs w:val="24"/>
        </w:rPr>
        <w:t xml:space="preserve"> A </w:t>
      </w:r>
      <w:r>
        <w:rPr>
          <w:rFonts w:ascii="Times New Roman" w:hAnsi="Times New Roman"/>
          <w:szCs w:val="24"/>
        </w:rPr>
        <w:t>股环境又要求对复权、停牌和可交易性进行处理。因此，后续章节将围绕状态机建模和系统分层实现展开。</w:t>
      </w:r>
    </w:p>
    <w:p w14:paraId="7BFC59CA" w14:textId="77777777" w:rsidR="00C5140C" w:rsidRDefault="00000000">
      <w:pPr>
        <w:ind w:firstLine="480"/>
      </w:pPr>
      <w:r>
        <w:br w:type="page"/>
      </w:r>
    </w:p>
    <w:p w14:paraId="1B0D9F15" w14:textId="77777777" w:rsidR="00C5140C" w:rsidRDefault="00000000">
      <w:pPr>
        <w:pStyle w:val="BUPTHeading1"/>
        <w:rPr>
          <w:rFonts w:hint="default"/>
        </w:rPr>
      </w:pPr>
      <w:bookmarkStart w:id="46" w:name="heading__u7b2c_u4e09_u7ae0_u20TD_u20_u5e"/>
      <w:bookmarkStart w:id="47" w:name="_Toc228641174"/>
      <w:r>
        <w:lastRenderedPageBreak/>
        <w:t>第三章</w:t>
      </w:r>
      <w:r>
        <w:t xml:space="preserve"> TD </w:t>
      </w:r>
      <w:r>
        <w:t>序列信号模型设计</w:t>
      </w:r>
      <w:bookmarkEnd w:id="46"/>
      <w:bookmarkEnd w:id="47"/>
    </w:p>
    <w:p w14:paraId="749CB67A" w14:textId="77777777" w:rsidR="00C5140C" w:rsidRDefault="00000000">
      <w:pPr>
        <w:pStyle w:val="BUPTHeading2"/>
        <w:rPr>
          <w:rFonts w:hint="default"/>
        </w:rPr>
      </w:pPr>
      <w:bookmarkStart w:id="48" w:name="heading_3_u2e1_u20_u4fe1_u53f7_u6a21_u57"/>
      <w:bookmarkStart w:id="49" w:name="_Toc228641175"/>
      <w:r>
        <w:t xml:space="preserve">3.1 </w:t>
      </w:r>
      <w:r>
        <w:t>信号模型总体思路</w:t>
      </w:r>
      <w:bookmarkEnd w:id="48"/>
      <w:bookmarkEnd w:id="49"/>
    </w:p>
    <w:p w14:paraId="3B115BF5" w14:textId="77777777" w:rsidR="00C5140C" w:rsidRDefault="00000000">
      <w:pPr>
        <w:spacing w:line="360" w:lineRule="auto"/>
        <w:ind w:firstLine="480"/>
      </w:pPr>
      <w:r>
        <w:rPr>
          <w:rFonts w:ascii="Times New Roman" w:hAnsi="Times New Roman"/>
          <w:szCs w:val="24"/>
        </w:rPr>
        <w:t xml:space="preserve">TD </w:t>
      </w:r>
      <w:r>
        <w:rPr>
          <w:rFonts w:ascii="Times New Roman" w:hAnsi="Times New Roman"/>
          <w:szCs w:val="24"/>
        </w:rPr>
        <w:t>序列信号模型将原本描述性的交易规则转化为确定性的事件流。输入是一段按时间升序排列的有效</w:t>
      </w:r>
      <w:r>
        <w:rPr>
          <w:rFonts w:ascii="Times New Roman" w:hAnsi="Times New Roman"/>
          <w:szCs w:val="24"/>
        </w:rPr>
        <w:t xml:space="preserve"> K </w:t>
      </w:r>
      <w:r>
        <w:rPr>
          <w:rFonts w:ascii="Times New Roman" w:hAnsi="Times New Roman"/>
          <w:szCs w:val="24"/>
        </w:rPr>
        <w:t>线序列，输出是</w:t>
      </w:r>
      <w:r>
        <w:rPr>
          <w:rFonts w:ascii="Times New Roman" w:hAnsi="Times New Roman"/>
          <w:szCs w:val="24"/>
        </w:rPr>
        <w:t xml:space="preserve"> Setup </w:t>
      </w:r>
      <w:r>
        <w:rPr>
          <w:rFonts w:ascii="Times New Roman" w:hAnsi="Times New Roman"/>
          <w:szCs w:val="24"/>
        </w:rPr>
        <w:t>事件、</w:t>
      </w:r>
      <w:r>
        <w:rPr>
          <w:rFonts w:ascii="Times New Roman" w:hAnsi="Times New Roman"/>
          <w:szCs w:val="24"/>
        </w:rPr>
        <w:t xml:space="preserve">Countdown </w:t>
      </w:r>
      <w:r>
        <w:rPr>
          <w:rFonts w:ascii="Times New Roman" w:hAnsi="Times New Roman"/>
          <w:szCs w:val="24"/>
        </w:rPr>
        <w:t>进位事件、</w:t>
      </w:r>
      <w:r>
        <w:rPr>
          <w:rFonts w:ascii="Times New Roman" w:hAnsi="Times New Roman"/>
          <w:szCs w:val="24"/>
        </w:rPr>
        <w:t xml:space="preserve">Countdown </w:t>
      </w:r>
      <w:r>
        <w:rPr>
          <w:rFonts w:ascii="Times New Roman" w:hAnsi="Times New Roman"/>
          <w:szCs w:val="24"/>
        </w:rPr>
        <w:t>暂记事件、</w:t>
      </w:r>
      <w:r>
        <w:rPr>
          <w:rFonts w:ascii="Times New Roman" w:hAnsi="Times New Roman"/>
          <w:szCs w:val="24"/>
        </w:rPr>
        <w:t xml:space="preserve">Countdown </w:t>
      </w:r>
      <w:r>
        <w:rPr>
          <w:rFonts w:ascii="Times New Roman" w:hAnsi="Times New Roman"/>
          <w:szCs w:val="24"/>
        </w:rPr>
        <w:t>完成事件和</w:t>
      </w:r>
      <w:r>
        <w:rPr>
          <w:rFonts w:ascii="Times New Roman" w:hAnsi="Times New Roman"/>
          <w:szCs w:val="24"/>
        </w:rPr>
        <w:t xml:space="preserve"> Countdown </w:t>
      </w:r>
      <w:r>
        <w:rPr>
          <w:rFonts w:ascii="Times New Roman" w:hAnsi="Times New Roman"/>
          <w:szCs w:val="24"/>
        </w:rPr>
        <w:t>取消事件。每个事件均带有股票代码、周期、发生日期、方向、计数、完美状态、关联</w:t>
      </w:r>
      <w:r>
        <w:rPr>
          <w:rFonts w:ascii="Times New Roman" w:hAnsi="Times New Roman"/>
          <w:szCs w:val="24"/>
        </w:rPr>
        <w:t xml:space="preserve"> Setup </w:t>
      </w:r>
      <w:r>
        <w:rPr>
          <w:rFonts w:ascii="Times New Roman" w:hAnsi="Times New Roman"/>
          <w:szCs w:val="24"/>
        </w:rPr>
        <w:t>信息、</w:t>
      </w:r>
      <w:r>
        <w:rPr>
          <w:rFonts w:ascii="Times New Roman" w:hAnsi="Times New Roman"/>
          <w:szCs w:val="24"/>
        </w:rPr>
        <w:t xml:space="preserve">TDST </w:t>
      </w:r>
      <w:r>
        <w:rPr>
          <w:rFonts w:ascii="Times New Roman" w:hAnsi="Times New Roman"/>
          <w:szCs w:val="24"/>
        </w:rPr>
        <w:t>阈值和关键价格。</w:t>
      </w:r>
    </w:p>
    <w:p w14:paraId="2401A697" w14:textId="77777777" w:rsidR="00C5140C" w:rsidRDefault="00000000">
      <w:pPr>
        <w:spacing w:line="360" w:lineRule="auto"/>
        <w:ind w:firstLine="480"/>
      </w:pPr>
      <w:r>
        <w:rPr>
          <w:rFonts w:ascii="Times New Roman" w:hAnsi="Times New Roman"/>
          <w:szCs w:val="24"/>
        </w:rPr>
        <w:t>该模型采用两个子状态机组合实现。</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负责严格连续的</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Setup </w:t>
      </w:r>
      <w:r>
        <w:rPr>
          <w:rFonts w:ascii="Times New Roman" w:hAnsi="Times New Roman"/>
          <w:szCs w:val="24"/>
        </w:rPr>
        <w:t>识别，它只关心当前收盘价与四日前收盘价的关系。</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由</w:t>
      </w:r>
      <w:r>
        <w:rPr>
          <w:rFonts w:ascii="Times New Roman" w:hAnsi="Times New Roman"/>
          <w:szCs w:val="24"/>
        </w:rPr>
        <w:t xml:space="preserve"> Setup </w:t>
      </w:r>
      <w:r>
        <w:rPr>
          <w:rFonts w:ascii="Times New Roman" w:hAnsi="Times New Roman"/>
          <w:szCs w:val="24"/>
        </w:rPr>
        <w:t>完成事件启动，负责非连续的</w:t>
      </w:r>
      <w:r>
        <w:rPr>
          <w:rFonts w:ascii="Times New Roman" w:hAnsi="Times New Roman"/>
          <w:szCs w:val="24"/>
        </w:rPr>
        <w:t xml:space="preserve"> 13 </w:t>
      </w:r>
      <w:r>
        <w:rPr>
          <w:rFonts w:ascii="Times New Roman" w:hAnsi="Times New Roman"/>
          <w:szCs w:val="24"/>
        </w:rPr>
        <w:t>计数、完美</w:t>
      </w:r>
      <w:r>
        <w:rPr>
          <w:rFonts w:ascii="Times New Roman" w:hAnsi="Times New Roman"/>
          <w:szCs w:val="24"/>
        </w:rPr>
        <w:t xml:space="preserve"> Countdown </w:t>
      </w:r>
      <w:r>
        <w:rPr>
          <w:rFonts w:ascii="Times New Roman" w:hAnsi="Times New Roman"/>
          <w:szCs w:val="24"/>
        </w:rPr>
        <w:t>判断和</w:t>
      </w:r>
      <w:r>
        <w:rPr>
          <w:rFonts w:ascii="Times New Roman" w:hAnsi="Times New Roman"/>
          <w:szCs w:val="24"/>
        </w:rPr>
        <w:t xml:space="preserve"> TDST </w:t>
      </w:r>
      <w:r>
        <w:rPr>
          <w:rFonts w:ascii="Times New Roman" w:hAnsi="Times New Roman"/>
          <w:szCs w:val="24"/>
        </w:rPr>
        <w:t>取消。</w:t>
      </w:r>
      <w:proofErr w:type="spellStart"/>
      <w:r>
        <w:rPr>
          <w:rFonts w:ascii="Times New Roman" w:hAnsi="Times New Roman"/>
          <w:szCs w:val="24"/>
        </w:rPr>
        <w:t>TDSignalProcessor</w:t>
      </w:r>
      <w:proofErr w:type="spellEnd"/>
      <w:r>
        <w:rPr>
          <w:rFonts w:ascii="Times New Roman" w:hAnsi="Times New Roman"/>
          <w:szCs w:val="24"/>
        </w:rPr>
        <w:t xml:space="preserve"> </w:t>
      </w:r>
      <w:r>
        <w:rPr>
          <w:rFonts w:ascii="Times New Roman" w:hAnsi="Times New Roman"/>
          <w:szCs w:val="24"/>
        </w:rPr>
        <w:t>作为编排层，按时间顺序将</w:t>
      </w:r>
      <w:r>
        <w:rPr>
          <w:rFonts w:ascii="Times New Roman" w:hAnsi="Times New Roman"/>
          <w:szCs w:val="24"/>
        </w:rPr>
        <w:t xml:space="preserve"> K </w:t>
      </w:r>
      <w:r>
        <w:rPr>
          <w:rFonts w:ascii="Times New Roman" w:hAnsi="Times New Roman"/>
          <w:szCs w:val="24"/>
        </w:rPr>
        <w:t>线输入两个状态机，并处理</w:t>
      </w:r>
      <w:r>
        <w:rPr>
          <w:rFonts w:ascii="Times New Roman" w:hAnsi="Times New Roman"/>
          <w:szCs w:val="24"/>
        </w:rPr>
        <w:t xml:space="preserve"> Setup </w:t>
      </w:r>
      <w:r>
        <w:rPr>
          <w:rFonts w:ascii="Times New Roman" w:hAnsi="Times New Roman"/>
          <w:szCs w:val="24"/>
        </w:rPr>
        <w:t>完成时对当前</w:t>
      </w:r>
      <w:r>
        <w:rPr>
          <w:rFonts w:ascii="Times New Roman" w:hAnsi="Times New Roman"/>
          <w:szCs w:val="24"/>
        </w:rPr>
        <w:t xml:space="preserve"> Countdown </w:t>
      </w:r>
      <w:r>
        <w:rPr>
          <w:rFonts w:ascii="Times New Roman" w:hAnsi="Times New Roman"/>
          <w:szCs w:val="24"/>
        </w:rPr>
        <w:t>的取消或重启。</w:t>
      </w:r>
    </w:p>
    <w:p w14:paraId="6E60A780" w14:textId="77777777" w:rsidR="00C5140C" w:rsidRDefault="00000000">
      <w:pPr>
        <w:pStyle w:val="BUPTHeading2"/>
        <w:rPr>
          <w:rFonts w:hint="default"/>
        </w:rPr>
      </w:pPr>
      <w:bookmarkStart w:id="50" w:name="heading_3_u2e2_u20Setup_u20_u72b6_u6001_"/>
      <w:bookmarkStart w:id="51" w:name="_Toc228641176"/>
      <w:r>
        <w:t xml:space="preserve">3.2 Setup </w:t>
      </w:r>
      <w:r>
        <w:t>状态机设计</w:t>
      </w:r>
      <w:bookmarkEnd w:id="50"/>
      <w:bookmarkEnd w:id="51"/>
    </w:p>
    <w:p w14:paraId="0D06BFA1" w14:textId="77777777" w:rsidR="00C5140C" w:rsidRDefault="00000000">
      <w:pPr>
        <w:spacing w:line="360" w:lineRule="auto"/>
        <w:ind w:firstLine="480"/>
      </w:pPr>
      <w:r>
        <w:rPr>
          <w:rFonts w:ascii="Times New Roman" w:hAnsi="Times New Roman"/>
          <w:szCs w:val="24"/>
        </w:rPr>
        <w:t xml:space="preserve">Setup </w:t>
      </w:r>
      <w:r>
        <w:rPr>
          <w:rFonts w:ascii="Times New Roman" w:hAnsi="Times New Roman"/>
          <w:szCs w:val="24"/>
        </w:rPr>
        <w:t>的核心是</w:t>
      </w:r>
      <w:r>
        <w:rPr>
          <w:rFonts w:ascii="Times New Roman" w:hAnsi="Times New Roman"/>
          <w:szCs w:val="24"/>
        </w:rPr>
        <w:t>“</w:t>
      </w:r>
      <w:r>
        <w:rPr>
          <w:rFonts w:ascii="Times New Roman" w:hAnsi="Times New Roman"/>
          <w:szCs w:val="24"/>
        </w:rPr>
        <w:t>连续</w:t>
      </w:r>
      <w:r>
        <w:rPr>
          <w:rFonts w:ascii="Times New Roman" w:hAnsi="Times New Roman"/>
          <w:szCs w:val="24"/>
        </w:rPr>
        <w:t>”</w:t>
      </w:r>
      <w:r>
        <w:rPr>
          <w:rFonts w:ascii="Times New Roman" w:hAnsi="Times New Roman"/>
          <w:szCs w:val="24"/>
        </w:rPr>
        <w:t>。若直接用循环变量计数，容易忽略</w:t>
      </w:r>
      <w:r>
        <w:rPr>
          <w:rFonts w:ascii="Times New Roman" w:hAnsi="Times New Roman"/>
          <w:szCs w:val="24"/>
        </w:rPr>
        <w:t xml:space="preserve"> Price Flip</w:t>
      </w:r>
      <w:r>
        <w:rPr>
          <w:rFonts w:ascii="Times New Roman" w:hAnsi="Times New Roman"/>
          <w:szCs w:val="24"/>
        </w:rPr>
        <w:t>、相等中断、同向延续和反向重启之间的差异。本文将</w:t>
      </w:r>
      <w:r>
        <w:rPr>
          <w:rFonts w:ascii="Times New Roman" w:hAnsi="Times New Roman"/>
          <w:szCs w:val="24"/>
        </w:rPr>
        <w:t xml:space="preserve"> Setup </w:t>
      </w:r>
      <w:r>
        <w:rPr>
          <w:rFonts w:ascii="Times New Roman" w:hAnsi="Times New Roman"/>
          <w:szCs w:val="24"/>
        </w:rPr>
        <w:t>抽象为有限状态机，状态由方向</w:t>
      </w:r>
      <w:r>
        <w:rPr>
          <w:rFonts w:ascii="Times New Roman" w:hAnsi="Times New Roman"/>
          <w:szCs w:val="24"/>
        </w:rPr>
        <w:t xml:space="preserve"> </w:t>
      </w:r>
      <w:proofErr w:type="spellStart"/>
      <w:r>
        <w:rPr>
          <w:rFonts w:ascii="Times New Roman" w:hAnsi="Times New Roman"/>
          <w:szCs w:val="24"/>
        </w:rPr>
        <w:t>sd</w:t>
      </w:r>
      <w:proofErr w:type="spellEnd"/>
      <w:r>
        <w:rPr>
          <w:rFonts w:ascii="Times New Roman" w:hAnsi="Times New Roman"/>
          <w:szCs w:val="24"/>
        </w:rPr>
        <w:t xml:space="preserve"> </w:t>
      </w:r>
      <w:r>
        <w:rPr>
          <w:rFonts w:ascii="Times New Roman" w:hAnsi="Times New Roman"/>
          <w:szCs w:val="24"/>
        </w:rPr>
        <w:t>和计数</w:t>
      </w:r>
      <w:r>
        <w:rPr>
          <w:rFonts w:ascii="Times New Roman" w:hAnsi="Times New Roman"/>
          <w:szCs w:val="24"/>
        </w:rPr>
        <w:t xml:space="preserve"> </w:t>
      </w:r>
      <w:proofErr w:type="spellStart"/>
      <w:r>
        <w:rPr>
          <w:rFonts w:ascii="Times New Roman" w:hAnsi="Times New Roman"/>
          <w:szCs w:val="24"/>
        </w:rPr>
        <w:t>sc</w:t>
      </w:r>
      <w:proofErr w:type="spellEnd"/>
      <w:r>
        <w:rPr>
          <w:rFonts w:ascii="Times New Roman" w:hAnsi="Times New Roman"/>
          <w:szCs w:val="24"/>
        </w:rPr>
        <w:t xml:space="preserve"> </w:t>
      </w:r>
      <w:r>
        <w:rPr>
          <w:rFonts w:ascii="Times New Roman" w:hAnsi="Times New Roman"/>
          <w:szCs w:val="24"/>
        </w:rPr>
        <w:t>组成，其中</w:t>
      </w:r>
      <w:r>
        <w:rPr>
          <w:rFonts w:ascii="Times New Roman" w:hAnsi="Times New Roman"/>
          <w:szCs w:val="24"/>
        </w:rPr>
        <w:t xml:space="preserve"> </w:t>
      </w:r>
      <w:proofErr w:type="spellStart"/>
      <w:r>
        <w:rPr>
          <w:rFonts w:ascii="Times New Roman" w:hAnsi="Times New Roman"/>
          <w:szCs w:val="24"/>
        </w:rPr>
        <w:t>sd</w:t>
      </w:r>
      <w:proofErr w:type="spellEnd"/>
      <w:r>
        <w:rPr>
          <w:rFonts w:ascii="Times New Roman" w:hAnsi="Times New Roman"/>
          <w:szCs w:val="24"/>
        </w:rPr>
        <w:t xml:space="preserve">=1 </w:t>
      </w:r>
      <w:r>
        <w:rPr>
          <w:rFonts w:ascii="Times New Roman" w:hAnsi="Times New Roman"/>
          <w:szCs w:val="24"/>
        </w:rPr>
        <w:t>表示买入方向，</w:t>
      </w:r>
      <w:proofErr w:type="spellStart"/>
      <w:r>
        <w:rPr>
          <w:rFonts w:ascii="Times New Roman" w:hAnsi="Times New Roman"/>
          <w:szCs w:val="24"/>
        </w:rPr>
        <w:t>sd</w:t>
      </w:r>
      <w:proofErr w:type="spellEnd"/>
      <w:r>
        <w:rPr>
          <w:rFonts w:ascii="Times New Roman" w:hAnsi="Times New Roman"/>
          <w:szCs w:val="24"/>
        </w:rPr>
        <w:t xml:space="preserve">=-1 </w:t>
      </w:r>
      <w:r>
        <w:rPr>
          <w:rFonts w:ascii="Times New Roman" w:hAnsi="Times New Roman"/>
          <w:szCs w:val="24"/>
        </w:rPr>
        <w:t>表示卖出方向，</w:t>
      </w:r>
      <w:proofErr w:type="spellStart"/>
      <w:r>
        <w:rPr>
          <w:rFonts w:ascii="Times New Roman" w:hAnsi="Times New Roman"/>
          <w:szCs w:val="24"/>
        </w:rPr>
        <w:t>sd</w:t>
      </w:r>
      <w:proofErr w:type="spellEnd"/>
      <w:r>
        <w:rPr>
          <w:rFonts w:ascii="Times New Roman" w:hAnsi="Times New Roman"/>
          <w:szCs w:val="24"/>
        </w:rPr>
        <w:t xml:space="preserve">=0 </w:t>
      </w:r>
      <w:r>
        <w:rPr>
          <w:rFonts w:ascii="Times New Roman" w:hAnsi="Times New Roman"/>
          <w:szCs w:val="24"/>
        </w:rPr>
        <w:t>表示空闲；</w:t>
      </w:r>
      <w:proofErr w:type="spellStart"/>
      <w:r>
        <w:rPr>
          <w:rFonts w:ascii="Times New Roman" w:hAnsi="Times New Roman"/>
          <w:szCs w:val="24"/>
        </w:rPr>
        <w:t>sc</w:t>
      </w:r>
      <w:proofErr w:type="spellEnd"/>
      <w:r>
        <w:rPr>
          <w:rFonts w:ascii="Times New Roman" w:hAnsi="Times New Roman"/>
          <w:szCs w:val="24"/>
        </w:rPr>
        <w:t xml:space="preserve"> </w:t>
      </w:r>
      <w:r>
        <w:rPr>
          <w:rFonts w:ascii="Times New Roman" w:hAnsi="Times New Roman"/>
          <w:szCs w:val="24"/>
        </w:rPr>
        <w:t>表示</w:t>
      </w:r>
      <w:r>
        <w:rPr>
          <w:rFonts w:ascii="Times New Roman" w:hAnsi="Times New Roman"/>
          <w:szCs w:val="24"/>
        </w:rPr>
        <w:t xml:space="preserve"> Setup </w:t>
      </w:r>
      <w:r>
        <w:rPr>
          <w:rFonts w:ascii="Times New Roman" w:hAnsi="Times New Roman"/>
          <w:szCs w:val="24"/>
        </w:rPr>
        <w:t>已累计根数。</w:t>
      </w:r>
    </w:p>
    <w:p w14:paraId="56F24D24" w14:textId="77777777" w:rsidR="00C5140C" w:rsidRDefault="00000000">
      <w:pPr>
        <w:spacing w:line="360" w:lineRule="auto"/>
        <w:ind w:firstLine="480"/>
      </w:pP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对每根</w:t>
      </w:r>
      <w:r>
        <w:rPr>
          <w:rFonts w:ascii="Times New Roman" w:hAnsi="Times New Roman"/>
          <w:szCs w:val="24"/>
        </w:rPr>
        <w:t xml:space="preserve"> K </w:t>
      </w:r>
      <w:r>
        <w:rPr>
          <w:rFonts w:ascii="Times New Roman" w:hAnsi="Times New Roman"/>
          <w:szCs w:val="24"/>
        </w:rPr>
        <w:t>线先进行输入分类。若当前收盘价小于四日前收盘价，输入记为</w:t>
      </w:r>
      <w:r>
        <w:rPr>
          <w:rFonts w:ascii="Times New Roman" w:hAnsi="Times New Roman"/>
          <w:szCs w:val="24"/>
        </w:rPr>
        <w:t xml:space="preserve"> BS</w:t>
      </w:r>
      <w:r>
        <w:rPr>
          <w:rFonts w:ascii="Times New Roman" w:hAnsi="Times New Roman"/>
          <w:szCs w:val="24"/>
        </w:rPr>
        <w:t>；若大于四日前收盘价，输入记为</w:t>
      </w:r>
      <w:r>
        <w:rPr>
          <w:rFonts w:ascii="Times New Roman" w:hAnsi="Times New Roman"/>
          <w:szCs w:val="24"/>
        </w:rPr>
        <w:t xml:space="preserve"> SS</w:t>
      </w:r>
      <w:r>
        <w:rPr>
          <w:rFonts w:ascii="Times New Roman" w:hAnsi="Times New Roman"/>
          <w:szCs w:val="24"/>
        </w:rPr>
        <w:t>；若相等，输入记为</w:t>
      </w:r>
      <w:r>
        <w:rPr>
          <w:rFonts w:ascii="Times New Roman" w:hAnsi="Times New Roman"/>
          <w:szCs w:val="24"/>
        </w:rPr>
        <w:t xml:space="preserve"> EQ</w:t>
      </w:r>
      <w:r>
        <w:rPr>
          <w:rFonts w:ascii="Times New Roman" w:hAnsi="Times New Roman"/>
          <w:szCs w:val="24"/>
        </w:rPr>
        <w:t>。状态机根据当前状态和输入决定是否启动、累计、反向切换或重置。</w:t>
      </w:r>
      <w:r>
        <w:rPr>
          <w:rFonts w:ascii="Times New Roman" w:hAnsi="Times New Roman"/>
          <w:szCs w:val="24"/>
        </w:rPr>
        <w:t xml:space="preserve">Buy Setup </w:t>
      </w:r>
      <w:r>
        <w:rPr>
          <w:rFonts w:ascii="Times New Roman" w:hAnsi="Times New Roman"/>
          <w:szCs w:val="24"/>
        </w:rPr>
        <w:t>在第</w:t>
      </w:r>
      <w:r>
        <w:rPr>
          <w:rFonts w:ascii="Times New Roman" w:hAnsi="Times New Roman"/>
          <w:szCs w:val="24"/>
        </w:rPr>
        <w:t xml:space="preserve"> 9 </w:t>
      </w:r>
      <w:r>
        <w:rPr>
          <w:rFonts w:ascii="Times New Roman" w:hAnsi="Times New Roman"/>
          <w:szCs w:val="24"/>
        </w:rPr>
        <w:t>根完成时输出</w:t>
      </w:r>
      <w:r>
        <w:rPr>
          <w:rFonts w:ascii="Times New Roman" w:hAnsi="Times New Roman"/>
          <w:szCs w:val="24"/>
        </w:rPr>
        <w:t xml:space="preserve"> BUY_SETUP </w:t>
      </w:r>
      <w:r>
        <w:rPr>
          <w:rFonts w:ascii="Times New Roman" w:hAnsi="Times New Roman"/>
          <w:szCs w:val="24"/>
        </w:rPr>
        <w:t>或</w:t>
      </w:r>
      <w:r>
        <w:rPr>
          <w:rFonts w:ascii="Times New Roman" w:hAnsi="Times New Roman"/>
          <w:szCs w:val="24"/>
        </w:rPr>
        <w:t xml:space="preserve"> BUY_SETUP_PERFECT</w:t>
      </w:r>
      <w:r>
        <w:rPr>
          <w:rFonts w:ascii="Times New Roman" w:hAnsi="Times New Roman"/>
          <w:szCs w:val="24"/>
        </w:rPr>
        <w:t>，</w:t>
      </w:r>
      <w:r>
        <w:rPr>
          <w:rFonts w:ascii="Times New Roman" w:hAnsi="Times New Roman"/>
          <w:szCs w:val="24"/>
        </w:rPr>
        <w:t xml:space="preserve">Sell Setup </w:t>
      </w:r>
      <w:r>
        <w:rPr>
          <w:rFonts w:ascii="Times New Roman" w:hAnsi="Times New Roman"/>
          <w:szCs w:val="24"/>
        </w:rPr>
        <w:t>在第</w:t>
      </w:r>
      <w:r>
        <w:rPr>
          <w:rFonts w:ascii="Times New Roman" w:hAnsi="Times New Roman"/>
          <w:szCs w:val="24"/>
        </w:rPr>
        <w:t xml:space="preserve"> 9 </w:t>
      </w:r>
      <w:r>
        <w:rPr>
          <w:rFonts w:ascii="Times New Roman" w:hAnsi="Times New Roman"/>
          <w:szCs w:val="24"/>
        </w:rPr>
        <w:t>根完成时输出</w:t>
      </w:r>
      <w:r>
        <w:rPr>
          <w:rFonts w:ascii="Times New Roman" w:hAnsi="Times New Roman"/>
          <w:szCs w:val="24"/>
        </w:rPr>
        <w:t xml:space="preserve"> SELL_SETUP </w:t>
      </w:r>
      <w:r>
        <w:rPr>
          <w:rFonts w:ascii="Times New Roman" w:hAnsi="Times New Roman"/>
          <w:szCs w:val="24"/>
        </w:rPr>
        <w:t>或</w:t>
      </w:r>
      <w:r>
        <w:rPr>
          <w:rFonts w:ascii="Times New Roman" w:hAnsi="Times New Roman"/>
          <w:szCs w:val="24"/>
        </w:rPr>
        <w:t xml:space="preserve"> SELL_SETUP_PERFECT</w:t>
      </w:r>
      <w:r>
        <w:rPr>
          <w:rFonts w:ascii="Times New Roman" w:hAnsi="Times New Roman"/>
          <w:szCs w:val="24"/>
        </w:rPr>
        <w:t>。</w:t>
      </w:r>
    </w:p>
    <w:p w14:paraId="28864D20" w14:textId="77777777" w:rsidR="00C5140C" w:rsidRDefault="00000000">
      <w:pPr>
        <w:pStyle w:val="ImageBlock"/>
        <w:spacing w:before="60" w:after="60"/>
        <w:jc w:val="center"/>
      </w:pPr>
      <w:r>
        <w:rPr>
          <w:noProof/>
        </w:rPr>
        <w:lastRenderedPageBreak/>
        <w:drawing>
          <wp:inline distT="0" distB="0" distL="0" distR="0" wp14:anchorId="6CF78B66" wp14:editId="6FABC123">
            <wp:extent cx="5000625" cy="2476500"/>
            <wp:effectExtent l="0" t="0" r="0" b="0"/>
            <wp:docPr id="283187788"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00625" cy="2476500"/>
                    </a:xfrm>
                    <a:prstGeom prst="rect">
                      <a:avLst/>
                    </a:prstGeom>
                  </pic:spPr>
                </pic:pic>
              </a:graphicData>
            </a:graphic>
          </wp:inline>
        </w:drawing>
      </w:r>
    </w:p>
    <w:p w14:paraId="43497F72" w14:textId="77777777" w:rsidR="00C5140C" w:rsidRDefault="00000000">
      <w:pPr>
        <w:keepLines/>
        <w:spacing w:beforeLines="50" w:before="120" w:afterLines="50" w:after="120" w:line="360" w:lineRule="auto"/>
        <w:ind w:firstLineChars="0" w:firstLine="0"/>
        <w:jc w:val="center"/>
      </w:pPr>
      <w:r>
        <w:rPr>
          <w:rFonts w:ascii="Times New Roman" w:eastAsia="楷体" w:hAnsi="Times New Roman"/>
          <w:sz w:val="21"/>
          <w:szCs w:val="21"/>
        </w:rPr>
        <w:t>图</w:t>
      </w:r>
      <w:r>
        <w:rPr>
          <w:rFonts w:ascii="Times New Roman" w:eastAsia="楷体" w:hAnsi="Times New Roman"/>
          <w:sz w:val="21"/>
          <w:szCs w:val="21"/>
        </w:rPr>
        <w:t>3-1  Setup</w:t>
      </w:r>
      <w:r>
        <w:rPr>
          <w:rFonts w:ascii="Times New Roman" w:eastAsia="楷体" w:hAnsi="Times New Roman"/>
          <w:sz w:val="21"/>
          <w:szCs w:val="21"/>
        </w:rPr>
        <w:t>状态转移图</w:t>
      </w:r>
    </w:p>
    <w:p w14:paraId="75AB0271"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3-1  Setup</w:t>
      </w:r>
      <w:r>
        <w:rPr>
          <w:rFonts w:ascii="Times New Roman" w:eastAsia="楷体" w:hAnsi="Times New Roman"/>
          <w:sz w:val="21"/>
          <w:szCs w:val="21"/>
        </w:rPr>
        <w:t>输入分类表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49"/>
        <w:gridCol w:w="2879"/>
        <w:gridCol w:w="4542"/>
      </w:tblGrid>
      <w:tr w:rsidR="00C5140C" w14:paraId="7DAB43CB" w14:textId="77777777">
        <w:trPr>
          <w:cantSplit/>
          <w:tblHeader/>
          <w:jc w:val="center"/>
        </w:trPr>
        <w:tc>
          <w:tcPr>
            <w:tcW w:w="164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C899493" w14:textId="77777777" w:rsidR="00C5140C" w:rsidRDefault="00000000">
            <w:pPr>
              <w:pStyle w:val="TableCell"/>
              <w:spacing w:line="300" w:lineRule="auto"/>
              <w:jc w:val="center"/>
            </w:pPr>
            <w:r>
              <w:rPr>
                <w:b/>
                <w:bCs/>
              </w:rPr>
              <w:t>输入</w:t>
            </w:r>
          </w:p>
        </w:tc>
        <w:tc>
          <w:tcPr>
            <w:tcW w:w="287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515980F" w14:textId="77777777" w:rsidR="00C5140C" w:rsidRDefault="00000000">
            <w:pPr>
              <w:pStyle w:val="TableCell"/>
              <w:spacing w:line="300" w:lineRule="auto"/>
              <w:jc w:val="center"/>
            </w:pPr>
            <w:r>
              <w:rPr>
                <w:b/>
                <w:bCs/>
              </w:rPr>
              <w:t>判定条件</w:t>
            </w:r>
          </w:p>
        </w:tc>
        <w:tc>
          <w:tcPr>
            <w:tcW w:w="454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87723F5" w14:textId="77777777" w:rsidR="00C5140C" w:rsidRDefault="00000000">
            <w:pPr>
              <w:pStyle w:val="TableCell"/>
              <w:spacing w:line="300" w:lineRule="auto"/>
              <w:jc w:val="center"/>
            </w:pPr>
            <w:r>
              <w:rPr>
                <w:b/>
                <w:bCs/>
              </w:rPr>
              <w:t>含义</w:t>
            </w:r>
          </w:p>
        </w:tc>
      </w:tr>
      <w:tr w:rsidR="00C5140C" w14:paraId="6424701D" w14:textId="77777777">
        <w:trPr>
          <w:cantSplit/>
          <w:jc w:val="center"/>
        </w:trPr>
        <w:tc>
          <w:tcPr>
            <w:tcW w:w="164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E54C220" w14:textId="77777777" w:rsidR="00C5140C" w:rsidRDefault="00000000">
            <w:pPr>
              <w:pStyle w:val="TableCell"/>
              <w:spacing w:line="300" w:lineRule="auto"/>
            </w:pPr>
            <w:r>
              <w:t>BS</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4A81760" w14:textId="77777777" w:rsidR="00C5140C" w:rsidRDefault="00000000">
            <w:pPr>
              <w:pStyle w:val="TableCell"/>
              <w:spacing w:line="300" w:lineRule="auto"/>
            </w:pPr>
            <w:proofErr w:type="spellStart"/>
            <w:r>
              <w:t>close_t</w:t>
            </w:r>
            <w:proofErr w:type="spellEnd"/>
            <w:r>
              <w:t xml:space="preserve"> &lt; close_{t-4}</w:t>
            </w:r>
          </w:p>
        </w:tc>
        <w:tc>
          <w:tcPr>
            <w:tcW w:w="454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9577DF" w14:textId="77777777" w:rsidR="00C5140C" w:rsidRDefault="00000000">
            <w:pPr>
              <w:pStyle w:val="TableCell"/>
              <w:spacing w:line="300" w:lineRule="auto"/>
            </w:pPr>
            <w:r>
              <w:t>满足买入</w:t>
            </w:r>
            <w:r>
              <w:t xml:space="preserve"> Setup </w:t>
            </w:r>
            <w:r>
              <w:t>方向的价格关系</w:t>
            </w:r>
          </w:p>
        </w:tc>
      </w:tr>
      <w:tr w:rsidR="00C5140C" w14:paraId="79E0BA2F" w14:textId="77777777">
        <w:trPr>
          <w:cantSplit/>
          <w:jc w:val="center"/>
        </w:trPr>
        <w:tc>
          <w:tcPr>
            <w:tcW w:w="164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4EDFB06" w14:textId="77777777" w:rsidR="00C5140C" w:rsidRDefault="00000000">
            <w:pPr>
              <w:pStyle w:val="TableCell"/>
              <w:spacing w:line="300" w:lineRule="auto"/>
            </w:pPr>
            <w:r>
              <w:t>SS</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8C40400" w14:textId="77777777" w:rsidR="00C5140C" w:rsidRDefault="00000000">
            <w:pPr>
              <w:pStyle w:val="TableCell"/>
              <w:spacing w:line="300" w:lineRule="auto"/>
            </w:pPr>
            <w:proofErr w:type="spellStart"/>
            <w:r>
              <w:t>close_t</w:t>
            </w:r>
            <w:proofErr w:type="spellEnd"/>
            <w:r>
              <w:t xml:space="preserve"> &gt; close_{t-4}</w:t>
            </w:r>
          </w:p>
        </w:tc>
        <w:tc>
          <w:tcPr>
            <w:tcW w:w="454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2DA4047" w14:textId="77777777" w:rsidR="00C5140C" w:rsidRDefault="00000000">
            <w:pPr>
              <w:pStyle w:val="TableCell"/>
              <w:spacing w:line="300" w:lineRule="auto"/>
            </w:pPr>
            <w:r>
              <w:t>满足卖出</w:t>
            </w:r>
            <w:r>
              <w:t xml:space="preserve"> Setup </w:t>
            </w:r>
            <w:r>
              <w:t>方向的价格关系</w:t>
            </w:r>
          </w:p>
        </w:tc>
      </w:tr>
      <w:tr w:rsidR="00C5140C" w14:paraId="11749AFC" w14:textId="77777777">
        <w:trPr>
          <w:cantSplit/>
          <w:jc w:val="center"/>
        </w:trPr>
        <w:tc>
          <w:tcPr>
            <w:tcW w:w="164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D538779" w14:textId="77777777" w:rsidR="00C5140C" w:rsidRDefault="00000000">
            <w:pPr>
              <w:pStyle w:val="TableCell"/>
              <w:spacing w:line="300" w:lineRule="auto"/>
            </w:pPr>
            <w:r>
              <w:t>EQ</w:t>
            </w:r>
          </w:p>
        </w:tc>
        <w:tc>
          <w:tcPr>
            <w:tcW w:w="287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8810419" w14:textId="77777777" w:rsidR="00C5140C" w:rsidRDefault="00000000">
            <w:pPr>
              <w:pStyle w:val="TableCell"/>
              <w:spacing w:line="300" w:lineRule="auto"/>
            </w:pPr>
            <w:proofErr w:type="spellStart"/>
            <w:r>
              <w:t>close_t</w:t>
            </w:r>
            <w:proofErr w:type="spellEnd"/>
            <w:r>
              <w:t xml:space="preserve"> = close_{t-4}</w:t>
            </w:r>
          </w:p>
        </w:tc>
        <w:tc>
          <w:tcPr>
            <w:tcW w:w="454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871671" w14:textId="77777777" w:rsidR="00C5140C" w:rsidRDefault="00000000">
            <w:pPr>
              <w:pStyle w:val="TableCell"/>
              <w:spacing w:line="300" w:lineRule="auto"/>
            </w:pPr>
            <w:r>
              <w:t>严格条件中断，清空正在进行的</w:t>
            </w:r>
            <w:r>
              <w:t xml:space="preserve"> Setup</w:t>
            </w:r>
          </w:p>
        </w:tc>
      </w:tr>
    </w:tbl>
    <w:p w14:paraId="416A7649" w14:textId="77777777" w:rsidR="00C5140C" w:rsidRDefault="00000000">
      <w:pPr>
        <w:spacing w:line="360" w:lineRule="auto"/>
        <w:ind w:firstLine="480"/>
      </w:pPr>
      <w:r>
        <w:rPr>
          <w:rFonts w:ascii="Times New Roman" w:hAnsi="Times New Roman"/>
          <w:szCs w:val="24"/>
        </w:rPr>
        <w:t xml:space="preserve"> </w:t>
      </w:r>
    </w:p>
    <w:p w14:paraId="2C48A5F6" w14:textId="77777777" w:rsidR="00C5140C" w:rsidRDefault="00000000">
      <w:pPr>
        <w:pStyle w:val="ImageBlock"/>
        <w:spacing w:before="60" w:after="60"/>
        <w:jc w:val="center"/>
        <w:rPr>
          <w:rFonts w:hint="default"/>
        </w:rPr>
      </w:pPr>
      <w:r>
        <w:rPr>
          <w:noProof/>
        </w:rPr>
        <w:drawing>
          <wp:inline distT="0" distB="0" distL="0" distR="0" wp14:anchorId="2B1D49F0" wp14:editId="1DAA3729">
            <wp:extent cx="4276725" cy="3429000"/>
            <wp:effectExtent l="0" t="0" r="0" b="0"/>
            <wp:docPr id="22272390"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76725" cy="3429000"/>
                    </a:xfrm>
                    <a:prstGeom prst="rect">
                      <a:avLst/>
                    </a:prstGeom>
                  </pic:spPr>
                </pic:pic>
              </a:graphicData>
            </a:graphic>
          </wp:inline>
        </w:drawing>
      </w:r>
    </w:p>
    <w:p w14:paraId="7A13A73B" w14:textId="77777777" w:rsidR="00C5140C" w:rsidRDefault="00000000">
      <w:pPr>
        <w:keepLines/>
        <w:spacing w:beforeLines="50" w:before="120" w:afterLines="50" w:after="120" w:line="360" w:lineRule="auto"/>
        <w:ind w:firstLineChars="0" w:firstLine="0"/>
        <w:jc w:val="center"/>
      </w:pPr>
      <w:r>
        <w:rPr>
          <w:rFonts w:ascii="Times New Roman" w:eastAsia="楷体" w:hAnsi="Times New Roman"/>
          <w:sz w:val="21"/>
          <w:szCs w:val="21"/>
        </w:rPr>
        <w:t>图</w:t>
      </w:r>
      <w:r>
        <w:rPr>
          <w:rFonts w:ascii="Times New Roman" w:eastAsia="楷体" w:hAnsi="Times New Roman"/>
          <w:sz w:val="21"/>
          <w:szCs w:val="21"/>
        </w:rPr>
        <w:t>3-2  Setup</w:t>
      </w:r>
      <w:r>
        <w:rPr>
          <w:rFonts w:ascii="Times New Roman" w:eastAsia="楷体" w:hAnsi="Times New Roman"/>
          <w:sz w:val="21"/>
          <w:szCs w:val="21"/>
        </w:rPr>
        <w:t>状态转移表图</w:t>
      </w:r>
    </w:p>
    <w:p w14:paraId="5F036C9B" w14:textId="77777777" w:rsidR="00C5140C" w:rsidRDefault="00000000">
      <w:pPr>
        <w:spacing w:line="360" w:lineRule="auto"/>
        <w:ind w:firstLine="480"/>
      </w:pPr>
      <w:r>
        <w:rPr>
          <w:rFonts w:ascii="Times New Roman" w:hAnsi="Times New Roman"/>
          <w:szCs w:val="24"/>
        </w:rPr>
        <w:lastRenderedPageBreak/>
        <w:t>完美</w:t>
      </w:r>
      <w:r>
        <w:rPr>
          <w:rFonts w:ascii="Times New Roman" w:hAnsi="Times New Roman"/>
          <w:szCs w:val="24"/>
        </w:rPr>
        <w:t xml:space="preserve"> Setup </w:t>
      </w:r>
      <w:r>
        <w:rPr>
          <w:rFonts w:ascii="Times New Roman" w:hAnsi="Times New Roman"/>
          <w:szCs w:val="24"/>
        </w:rPr>
        <w:t>是对普通</w:t>
      </w:r>
      <w:r>
        <w:rPr>
          <w:rFonts w:ascii="Times New Roman" w:hAnsi="Times New Roman"/>
          <w:szCs w:val="24"/>
        </w:rPr>
        <w:t xml:space="preserve"> Setup </w:t>
      </w:r>
      <w:r>
        <w:rPr>
          <w:rFonts w:ascii="Times New Roman" w:hAnsi="Times New Roman"/>
          <w:szCs w:val="24"/>
        </w:rPr>
        <w:t>的附加确认。</w:t>
      </w:r>
      <w:r>
        <w:rPr>
          <w:rFonts w:ascii="Times New Roman" w:hAnsi="Times New Roman"/>
          <w:szCs w:val="24"/>
        </w:rPr>
        <w:t xml:space="preserve">Buy Setup </w:t>
      </w:r>
      <w:r>
        <w:rPr>
          <w:rFonts w:ascii="Times New Roman" w:hAnsi="Times New Roman"/>
          <w:szCs w:val="24"/>
        </w:rPr>
        <w:t>中，第</w:t>
      </w:r>
      <w:r>
        <w:rPr>
          <w:rFonts w:ascii="Times New Roman" w:hAnsi="Times New Roman"/>
          <w:szCs w:val="24"/>
        </w:rPr>
        <w:t xml:space="preserve"> 8 </w:t>
      </w:r>
      <w:r>
        <w:rPr>
          <w:rFonts w:ascii="Times New Roman" w:hAnsi="Times New Roman"/>
          <w:szCs w:val="24"/>
        </w:rPr>
        <w:t>或第</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线的最低价需要小于等于第</w:t>
      </w:r>
      <w:r>
        <w:rPr>
          <w:rFonts w:ascii="Times New Roman" w:hAnsi="Times New Roman"/>
          <w:szCs w:val="24"/>
        </w:rPr>
        <w:t xml:space="preserve"> 6 </w:t>
      </w:r>
      <w:r>
        <w:rPr>
          <w:rFonts w:ascii="Times New Roman" w:hAnsi="Times New Roman"/>
          <w:szCs w:val="24"/>
        </w:rPr>
        <w:t>和第</w:t>
      </w:r>
      <w:r>
        <w:rPr>
          <w:rFonts w:ascii="Times New Roman" w:hAnsi="Times New Roman"/>
          <w:szCs w:val="24"/>
        </w:rPr>
        <w:t xml:space="preserve"> 7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线的最低价；</w:t>
      </w:r>
      <w:r>
        <w:rPr>
          <w:rFonts w:ascii="Times New Roman" w:hAnsi="Times New Roman"/>
          <w:szCs w:val="24"/>
        </w:rPr>
        <w:t xml:space="preserve">Sell Setup </w:t>
      </w:r>
      <w:r>
        <w:rPr>
          <w:rFonts w:ascii="Times New Roman" w:hAnsi="Times New Roman"/>
          <w:szCs w:val="24"/>
        </w:rPr>
        <w:t>中，第</w:t>
      </w:r>
      <w:r>
        <w:rPr>
          <w:rFonts w:ascii="Times New Roman" w:hAnsi="Times New Roman"/>
          <w:szCs w:val="24"/>
        </w:rPr>
        <w:t xml:space="preserve"> 8 </w:t>
      </w:r>
      <w:r>
        <w:rPr>
          <w:rFonts w:ascii="Times New Roman" w:hAnsi="Times New Roman"/>
          <w:szCs w:val="24"/>
        </w:rPr>
        <w:t>或第</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线的最高价需要大于等于第</w:t>
      </w:r>
      <w:r>
        <w:rPr>
          <w:rFonts w:ascii="Times New Roman" w:hAnsi="Times New Roman"/>
          <w:szCs w:val="24"/>
        </w:rPr>
        <w:t xml:space="preserve"> 6 </w:t>
      </w:r>
      <w:r>
        <w:rPr>
          <w:rFonts w:ascii="Times New Roman" w:hAnsi="Times New Roman"/>
          <w:szCs w:val="24"/>
        </w:rPr>
        <w:t>和第</w:t>
      </w:r>
      <w:r>
        <w:rPr>
          <w:rFonts w:ascii="Times New Roman" w:hAnsi="Times New Roman"/>
          <w:szCs w:val="24"/>
        </w:rPr>
        <w:t xml:space="preserve"> 7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线的最高价。系统在</w:t>
      </w:r>
      <w:r>
        <w:rPr>
          <w:rFonts w:ascii="Times New Roman" w:hAnsi="Times New Roman"/>
          <w:szCs w:val="24"/>
        </w:rPr>
        <w:t xml:space="preserve"> Setup </w:t>
      </w:r>
      <w:r>
        <w:rPr>
          <w:rFonts w:ascii="Times New Roman" w:hAnsi="Times New Roman"/>
          <w:szCs w:val="24"/>
        </w:rPr>
        <w:t>完成时直接基于</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w:t>
      </w:r>
      <w:proofErr w:type="spellStart"/>
      <w:r>
        <w:rPr>
          <w:rFonts w:ascii="Times New Roman" w:hAnsi="Times New Roman"/>
          <w:szCs w:val="24"/>
        </w:rPr>
        <w:t>setup_bars</w:t>
      </w:r>
      <w:proofErr w:type="spellEnd"/>
      <w:r>
        <w:rPr>
          <w:rFonts w:ascii="Times New Roman" w:hAnsi="Times New Roman"/>
          <w:szCs w:val="24"/>
        </w:rPr>
        <w:t xml:space="preserve"> </w:t>
      </w:r>
      <w:r>
        <w:rPr>
          <w:rFonts w:ascii="Times New Roman" w:hAnsi="Times New Roman"/>
          <w:szCs w:val="24"/>
        </w:rPr>
        <w:t>计算完美状态，并将结果写入信号事件。</w:t>
      </w:r>
    </w:p>
    <w:p w14:paraId="216A5EFC" w14:textId="77777777" w:rsidR="00C5140C" w:rsidRDefault="00000000">
      <w:pPr>
        <w:pStyle w:val="BUPTHeading2"/>
        <w:rPr>
          <w:rFonts w:hint="default"/>
        </w:rPr>
      </w:pPr>
      <w:bookmarkStart w:id="52" w:name="heading_3_u2e3_u20Countdown_u20_u72b6_u6"/>
      <w:bookmarkStart w:id="53" w:name="_Toc228641177"/>
      <w:r>
        <w:t xml:space="preserve">3.3 Countdown </w:t>
      </w:r>
      <w:r>
        <w:t>状态机设计</w:t>
      </w:r>
      <w:bookmarkEnd w:id="52"/>
      <w:bookmarkEnd w:id="53"/>
    </w:p>
    <w:p w14:paraId="08CAB9E0" w14:textId="77777777" w:rsidR="00C5140C" w:rsidRDefault="00000000">
      <w:pPr>
        <w:spacing w:line="360" w:lineRule="auto"/>
        <w:ind w:firstLine="480"/>
      </w:pPr>
      <w:r>
        <w:rPr>
          <w:rFonts w:ascii="Times New Roman" w:hAnsi="Times New Roman"/>
          <w:szCs w:val="24"/>
        </w:rPr>
        <w:t xml:space="preserve">Countdown </w:t>
      </w:r>
      <w:r>
        <w:rPr>
          <w:rFonts w:ascii="Times New Roman" w:hAnsi="Times New Roman"/>
          <w:szCs w:val="24"/>
        </w:rPr>
        <w:t>与</w:t>
      </w:r>
      <w:r>
        <w:rPr>
          <w:rFonts w:ascii="Times New Roman" w:hAnsi="Times New Roman"/>
          <w:szCs w:val="24"/>
        </w:rPr>
        <w:t xml:space="preserve"> Setup </w:t>
      </w:r>
      <w:r>
        <w:rPr>
          <w:rFonts w:ascii="Times New Roman" w:hAnsi="Times New Roman"/>
          <w:szCs w:val="24"/>
        </w:rPr>
        <w:t>的最大差异在于不要求连续。</w:t>
      </w:r>
      <w:r>
        <w:rPr>
          <w:rFonts w:ascii="Times New Roman" w:hAnsi="Times New Roman"/>
          <w:szCs w:val="24"/>
        </w:rPr>
        <w:t xml:space="preserve">Setup </w:t>
      </w:r>
      <w:r>
        <w:rPr>
          <w:rFonts w:ascii="Times New Roman" w:hAnsi="Times New Roman"/>
          <w:szCs w:val="24"/>
        </w:rPr>
        <w:t>完成后，</w:t>
      </w:r>
      <w:r>
        <w:rPr>
          <w:rFonts w:ascii="Times New Roman" w:hAnsi="Times New Roman"/>
          <w:szCs w:val="24"/>
        </w:rPr>
        <w:t xml:space="preserve">Countdown </w:t>
      </w:r>
      <w:r>
        <w:rPr>
          <w:rFonts w:ascii="Times New Roman" w:hAnsi="Times New Roman"/>
          <w:szCs w:val="24"/>
        </w:rPr>
        <w:t>从同一根</w:t>
      </w:r>
      <w:r>
        <w:rPr>
          <w:rFonts w:ascii="Times New Roman" w:hAnsi="Times New Roman"/>
          <w:szCs w:val="24"/>
        </w:rPr>
        <w:t xml:space="preserve"> K </w:t>
      </w:r>
      <w:r>
        <w:rPr>
          <w:rFonts w:ascii="Times New Roman" w:hAnsi="Times New Roman"/>
          <w:szCs w:val="24"/>
        </w:rPr>
        <w:t>线开始检查计数条件，因为</w:t>
      </w:r>
      <w:r>
        <w:rPr>
          <w:rFonts w:ascii="Times New Roman" w:hAnsi="Times New Roman"/>
          <w:szCs w:val="24"/>
        </w:rPr>
        <w:t xml:space="preserve"> TD </w:t>
      </w:r>
      <w:r>
        <w:rPr>
          <w:rFonts w:ascii="Times New Roman" w:hAnsi="Times New Roman"/>
          <w:szCs w:val="24"/>
        </w:rPr>
        <w:t>序列规则允许</w:t>
      </w:r>
      <w:r>
        <w:rPr>
          <w:rFonts w:ascii="Times New Roman" w:hAnsi="Times New Roman"/>
          <w:szCs w:val="24"/>
        </w:rPr>
        <w:t xml:space="preserve"> Setup </w:t>
      </w:r>
      <w:r>
        <w:rPr>
          <w:rFonts w:ascii="Times New Roman" w:hAnsi="Times New Roman"/>
          <w:szCs w:val="24"/>
        </w:rPr>
        <w:t>第</w:t>
      </w:r>
      <w:r>
        <w:rPr>
          <w:rFonts w:ascii="Times New Roman" w:hAnsi="Times New Roman"/>
          <w:szCs w:val="24"/>
        </w:rPr>
        <w:t xml:space="preserve"> 9 </w:t>
      </w:r>
      <w:r>
        <w:rPr>
          <w:rFonts w:ascii="Times New Roman" w:hAnsi="Times New Roman"/>
          <w:szCs w:val="24"/>
        </w:rPr>
        <w:t>根同时成为</w:t>
      </w:r>
      <w:r>
        <w:rPr>
          <w:rFonts w:ascii="Times New Roman" w:hAnsi="Times New Roman"/>
          <w:szCs w:val="24"/>
        </w:rPr>
        <w:t xml:space="preserve"> Countdown </w:t>
      </w:r>
      <w:r>
        <w:rPr>
          <w:rFonts w:ascii="Times New Roman" w:hAnsi="Times New Roman"/>
          <w:szCs w:val="24"/>
        </w:rPr>
        <w:t>的第</w:t>
      </w:r>
      <w:r>
        <w:rPr>
          <w:rFonts w:ascii="Times New Roman" w:hAnsi="Times New Roman"/>
          <w:szCs w:val="24"/>
        </w:rPr>
        <w:t xml:space="preserve"> 1 </w:t>
      </w:r>
      <w:r>
        <w:rPr>
          <w:rFonts w:ascii="Times New Roman" w:hAnsi="Times New Roman"/>
          <w:szCs w:val="24"/>
        </w:rPr>
        <w:t>个计数日。</w:t>
      </w:r>
      <w:r>
        <w:rPr>
          <w:rFonts w:ascii="Times New Roman" w:hAnsi="Times New Roman"/>
          <w:szCs w:val="24"/>
        </w:rPr>
        <w:t xml:space="preserve">Buy Countdown </w:t>
      </w:r>
      <w:r>
        <w:rPr>
          <w:rFonts w:ascii="Times New Roman" w:hAnsi="Times New Roman"/>
          <w:szCs w:val="24"/>
        </w:rPr>
        <w:t>的进位条件为当前收盘价小于等于两日前最低价，</w:t>
      </w:r>
      <w:r>
        <w:rPr>
          <w:rFonts w:ascii="Times New Roman" w:hAnsi="Times New Roman"/>
          <w:szCs w:val="24"/>
        </w:rPr>
        <w:t xml:space="preserve">Sell Countdown </w:t>
      </w:r>
      <w:r>
        <w:rPr>
          <w:rFonts w:ascii="Times New Roman" w:hAnsi="Times New Roman"/>
          <w:szCs w:val="24"/>
        </w:rPr>
        <w:t>的进位条件为当前收盘价大于等于两日前最高价。每满足一次条件，计数加一，直到达到</w:t>
      </w:r>
      <w:r>
        <w:rPr>
          <w:rFonts w:ascii="Times New Roman" w:hAnsi="Times New Roman"/>
          <w:szCs w:val="24"/>
        </w:rPr>
        <w:t xml:space="preserve"> 13</w:t>
      </w:r>
      <w:r>
        <w:rPr>
          <w:rFonts w:ascii="Times New Roman" w:hAnsi="Times New Roman"/>
          <w:szCs w:val="24"/>
        </w:rPr>
        <w:t>。</w:t>
      </w:r>
    </w:p>
    <w:p w14:paraId="64496F0F" w14:textId="77777777" w:rsidR="00C5140C" w:rsidRDefault="00000000">
      <w:pPr>
        <w:spacing w:line="360" w:lineRule="auto"/>
        <w:ind w:firstLine="480"/>
      </w:pP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保存当前方向、已计数数量、各计数日对应</w:t>
      </w:r>
      <w:r>
        <w:rPr>
          <w:rFonts w:ascii="Times New Roman" w:hAnsi="Times New Roman"/>
          <w:szCs w:val="24"/>
        </w:rPr>
        <w:t xml:space="preserve"> K </w:t>
      </w:r>
      <w:r>
        <w:rPr>
          <w:rFonts w:ascii="Times New Roman" w:hAnsi="Times New Roman"/>
          <w:szCs w:val="24"/>
        </w:rPr>
        <w:t>线、启动它的</w:t>
      </w:r>
      <w:r>
        <w:rPr>
          <w:rFonts w:ascii="Times New Roman" w:hAnsi="Times New Roman"/>
          <w:szCs w:val="24"/>
        </w:rPr>
        <w:t xml:space="preserve"> Setup </w:t>
      </w:r>
      <w:r>
        <w:rPr>
          <w:rFonts w:ascii="Times New Roman" w:hAnsi="Times New Roman"/>
          <w:szCs w:val="24"/>
        </w:rPr>
        <w:t>信息、</w:t>
      </w:r>
      <w:r>
        <w:rPr>
          <w:rFonts w:ascii="Times New Roman" w:hAnsi="Times New Roman"/>
          <w:szCs w:val="24"/>
        </w:rPr>
        <w:t xml:space="preserve">TDST </w:t>
      </w:r>
      <w:r>
        <w:rPr>
          <w:rFonts w:ascii="Times New Roman" w:hAnsi="Times New Roman"/>
          <w:szCs w:val="24"/>
        </w:rPr>
        <w:t>阈值、完成状态和取消状态。该状态机的事件类型包括</w:t>
      </w:r>
      <w:r>
        <w:rPr>
          <w:rFonts w:ascii="Times New Roman" w:hAnsi="Times New Roman"/>
          <w:szCs w:val="24"/>
        </w:rPr>
        <w:t xml:space="preserve"> PROGRESS</w:t>
      </w:r>
      <w:r>
        <w:rPr>
          <w:rFonts w:ascii="Times New Roman" w:hAnsi="Times New Roman"/>
          <w:szCs w:val="24"/>
        </w:rPr>
        <w:t>、</w:t>
      </w:r>
      <w:r>
        <w:rPr>
          <w:rFonts w:ascii="Times New Roman" w:hAnsi="Times New Roman"/>
          <w:szCs w:val="24"/>
        </w:rPr>
        <w:t>PLUS_TENTATIVE</w:t>
      </w:r>
      <w:r>
        <w:rPr>
          <w:rFonts w:ascii="Times New Roman" w:hAnsi="Times New Roman"/>
          <w:szCs w:val="24"/>
        </w:rPr>
        <w:t>、</w:t>
      </w:r>
      <w:r>
        <w:rPr>
          <w:rFonts w:ascii="Times New Roman" w:hAnsi="Times New Roman"/>
          <w:szCs w:val="24"/>
        </w:rPr>
        <w:t xml:space="preserve">COMPLETE </w:t>
      </w:r>
      <w:r>
        <w:rPr>
          <w:rFonts w:ascii="Times New Roman" w:hAnsi="Times New Roman"/>
          <w:szCs w:val="24"/>
        </w:rPr>
        <w:t>和</w:t>
      </w:r>
      <w:r>
        <w:rPr>
          <w:rFonts w:ascii="Times New Roman" w:hAnsi="Times New Roman"/>
          <w:szCs w:val="24"/>
        </w:rPr>
        <w:t xml:space="preserve"> CANCEL</w:t>
      </w:r>
      <w:r>
        <w:rPr>
          <w:rFonts w:ascii="Times New Roman" w:hAnsi="Times New Roman"/>
          <w:szCs w:val="24"/>
        </w:rPr>
        <w:t>。当配置要求完美</w:t>
      </w:r>
      <w:r>
        <w:rPr>
          <w:rFonts w:ascii="Times New Roman" w:hAnsi="Times New Roman"/>
          <w:szCs w:val="24"/>
        </w:rPr>
        <w:t xml:space="preserve"> Countdown </w:t>
      </w:r>
      <w:r>
        <w:rPr>
          <w:rFonts w:ascii="Times New Roman" w:hAnsi="Times New Roman"/>
          <w:szCs w:val="24"/>
        </w:rPr>
        <w:t>且当前计数已经达到</w:t>
      </w:r>
      <w:r>
        <w:rPr>
          <w:rFonts w:ascii="Times New Roman" w:hAnsi="Times New Roman"/>
          <w:szCs w:val="24"/>
        </w:rPr>
        <w:t xml:space="preserve"> 12 </w:t>
      </w:r>
      <w:r>
        <w:rPr>
          <w:rFonts w:ascii="Times New Roman" w:hAnsi="Times New Roman"/>
          <w:szCs w:val="24"/>
        </w:rPr>
        <w:t>时，若某根</w:t>
      </w:r>
      <w:r>
        <w:rPr>
          <w:rFonts w:ascii="Times New Roman" w:hAnsi="Times New Roman"/>
          <w:szCs w:val="24"/>
        </w:rPr>
        <w:t xml:space="preserve"> K </w:t>
      </w:r>
      <w:r>
        <w:rPr>
          <w:rFonts w:ascii="Times New Roman" w:hAnsi="Times New Roman"/>
          <w:szCs w:val="24"/>
        </w:rPr>
        <w:t>线满足一般计数条件但不满足完美第</w:t>
      </w:r>
      <w:r>
        <w:rPr>
          <w:rFonts w:ascii="Times New Roman" w:hAnsi="Times New Roman"/>
          <w:szCs w:val="24"/>
        </w:rPr>
        <w:t xml:space="preserve"> 13 </w:t>
      </w:r>
      <w:r>
        <w:rPr>
          <w:rFonts w:ascii="Times New Roman" w:hAnsi="Times New Roman"/>
          <w:szCs w:val="24"/>
        </w:rPr>
        <w:t>条件，则不进位，只输出暂记加号事件，等待后续更理想的第</w:t>
      </w:r>
      <w:r>
        <w:rPr>
          <w:rFonts w:ascii="Times New Roman" w:hAnsi="Times New Roman"/>
          <w:szCs w:val="24"/>
        </w:rPr>
        <w:t xml:space="preserve"> 13 </w:t>
      </w:r>
      <w:r>
        <w:rPr>
          <w:rFonts w:ascii="Times New Roman" w:hAnsi="Times New Roman"/>
          <w:szCs w:val="24"/>
        </w:rPr>
        <w:t>根。</w:t>
      </w:r>
    </w:p>
    <w:p w14:paraId="7036847D"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3-2  Countdown</w:t>
      </w:r>
      <w:r>
        <w:rPr>
          <w:rFonts w:ascii="Times New Roman" w:eastAsia="楷体" w:hAnsi="Times New Roman"/>
          <w:sz w:val="21"/>
          <w:szCs w:val="21"/>
        </w:rPr>
        <w:t>事件类型表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2232"/>
        <w:gridCol w:w="4605"/>
        <w:gridCol w:w="2233"/>
      </w:tblGrid>
      <w:tr w:rsidR="00C5140C" w14:paraId="0BCD8323" w14:textId="77777777">
        <w:trPr>
          <w:cantSplit/>
          <w:tblHeader/>
          <w:jc w:val="center"/>
        </w:trPr>
        <w:tc>
          <w:tcPr>
            <w:tcW w:w="223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6859AC8" w14:textId="77777777" w:rsidR="00C5140C" w:rsidRDefault="00000000">
            <w:pPr>
              <w:pStyle w:val="TableCell"/>
              <w:spacing w:line="300" w:lineRule="auto"/>
              <w:jc w:val="center"/>
            </w:pPr>
            <w:r>
              <w:rPr>
                <w:b/>
                <w:bCs/>
              </w:rPr>
              <w:t>事件类型</w:t>
            </w:r>
          </w:p>
        </w:tc>
        <w:tc>
          <w:tcPr>
            <w:tcW w:w="460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E8FCFBB" w14:textId="77777777" w:rsidR="00C5140C" w:rsidRDefault="00000000">
            <w:pPr>
              <w:pStyle w:val="TableCell"/>
              <w:spacing w:line="300" w:lineRule="auto"/>
              <w:jc w:val="center"/>
            </w:pPr>
            <w:r>
              <w:rPr>
                <w:b/>
                <w:bCs/>
              </w:rPr>
              <w:t>触发条件</w:t>
            </w:r>
          </w:p>
        </w:tc>
        <w:tc>
          <w:tcPr>
            <w:tcW w:w="223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E213A7B" w14:textId="77777777" w:rsidR="00C5140C" w:rsidRDefault="00000000">
            <w:pPr>
              <w:pStyle w:val="TableCell"/>
              <w:spacing w:line="300" w:lineRule="auto"/>
              <w:jc w:val="center"/>
            </w:pPr>
            <w:r>
              <w:rPr>
                <w:b/>
                <w:bCs/>
              </w:rPr>
              <w:t>输出含义</w:t>
            </w:r>
          </w:p>
        </w:tc>
      </w:tr>
      <w:tr w:rsidR="00C5140C" w14:paraId="11FB6A4C"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2C9254" w14:textId="77777777" w:rsidR="00C5140C" w:rsidRDefault="00000000">
            <w:pPr>
              <w:pStyle w:val="TableCell"/>
              <w:spacing w:line="300" w:lineRule="auto"/>
            </w:pPr>
            <w:r>
              <w:t>PROGRESS</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6F69EB2" w14:textId="77777777" w:rsidR="00C5140C" w:rsidRDefault="00000000">
            <w:pPr>
              <w:pStyle w:val="TableCell"/>
              <w:spacing w:line="300" w:lineRule="auto"/>
            </w:pPr>
            <w:r>
              <w:t>满足一般计数条件且计数未达到</w:t>
            </w:r>
            <w:r>
              <w:t xml:space="preserve"> 13</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E32E802" w14:textId="77777777" w:rsidR="00C5140C" w:rsidRDefault="00000000">
            <w:pPr>
              <w:pStyle w:val="TableCell"/>
              <w:spacing w:line="300" w:lineRule="auto"/>
            </w:pPr>
            <w:r>
              <w:t xml:space="preserve">Countdown </w:t>
            </w:r>
            <w:r>
              <w:t>正常进位</w:t>
            </w:r>
          </w:p>
        </w:tc>
      </w:tr>
      <w:tr w:rsidR="00C5140C" w14:paraId="30E5F60C"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529A9B7" w14:textId="77777777" w:rsidR="00C5140C" w:rsidRDefault="00000000">
            <w:pPr>
              <w:pStyle w:val="TableCell"/>
              <w:spacing w:line="300" w:lineRule="auto"/>
            </w:pPr>
            <w:r>
              <w:t>PLUS_TENTATIVE</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A60D5F4" w14:textId="77777777" w:rsidR="00C5140C" w:rsidRDefault="00000000">
            <w:pPr>
              <w:pStyle w:val="TableCell"/>
              <w:spacing w:line="300" w:lineRule="auto"/>
            </w:pPr>
            <w:r>
              <w:t>计数为</w:t>
            </w:r>
            <w:r>
              <w:t xml:space="preserve"> 12</w:t>
            </w:r>
            <w:r>
              <w:t>，满足一般条件但不满足完美第</w:t>
            </w:r>
            <w:r>
              <w:t xml:space="preserve"> 13 </w:t>
            </w:r>
            <w:r>
              <w:t>条件</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FFCD0E0" w14:textId="77777777" w:rsidR="00C5140C" w:rsidRDefault="00000000">
            <w:pPr>
              <w:pStyle w:val="TableCell"/>
              <w:spacing w:line="300" w:lineRule="auto"/>
            </w:pPr>
            <w:r>
              <w:t>暂记加号，不完成</w:t>
            </w:r>
          </w:p>
        </w:tc>
      </w:tr>
      <w:tr w:rsidR="00C5140C" w14:paraId="752F869A"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11CE794" w14:textId="77777777" w:rsidR="00C5140C" w:rsidRDefault="00000000">
            <w:pPr>
              <w:pStyle w:val="TableCell"/>
              <w:spacing w:line="300" w:lineRule="auto"/>
            </w:pPr>
            <w:r>
              <w:t>COMPLETE</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CECDB9A" w14:textId="77777777" w:rsidR="00C5140C" w:rsidRDefault="00000000">
            <w:pPr>
              <w:pStyle w:val="TableCell"/>
              <w:spacing w:line="300" w:lineRule="auto"/>
            </w:pPr>
            <w:r>
              <w:t>计数达到</w:t>
            </w:r>
            <w:r>
              <w:t xml:space="preserve"> 13</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B17DB0" w14:textId="77777777" w:rsidR="00C5140C" w:rsidRDefault="00000000">
            <w:pPr>
              <w:pStyle w:val="TableCell"/>
              <w:spacing w:line="300" w:lineRule="auto"/>
            </w:pPr>
            <w:r>
              <w:t xml:space="preserve">Countdown </w:t>
            </w:r>
            <w:r>
              <w:t>完成</w:t>
            </w:r>
          </w:p>
        </w:tc>
      </w:tr>
      <w:tr w:rsidR="00C5140C" w14:paraId="1ED9F16C" w14:textId="77777777">
        <w:trPr>
          <w:cantSplit/>
          <w:jc w:val="center"/>
        </w:trPr>
        <w:tc>
          <w:tcPr>
            <w:tcW w:w="223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B4BAE98" w14:textId="77777777" w:rsidR="00C5140C" w:rsidRDefault="00000000">
            <w:pPr>
              <w:pStyle w:val="TableCell"/>
              <w:spacing w:line="300" w:lineRule="auto"/>
            </w:pPr>
            <w:r>
              <w:t>CANCEL</w:t>
            </w:r>
          </w:p>
        </w:tc>
        <w:tc>
          <w:tcPr>
            <w:tcW w:w="460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175BF3B" w14:textId="77777777" w:rsidR="00C5140C" w:rsidRDefault="00000000">
            <w:pPr>
              <w:pStyle w:val="TableCell"/>
              <w:spacing w:line="300" w:lineRule="auto"/>
            </w:pPr>
            <w:r>
              <w:t xml:space="preserve">TDST </w:t>
            </w:r>
            <w:r>
              <w:t>突破、同向</w:t>
            </w:r>
            <w:r>
              <w:t xml:space="preserve"> Setup </w:t>
            </w:r>
            <w:r>
              <w:t>或反向</w:t>
            </w:r>
            <w:r>
              <w:t xml:space="preserve"> Setup </w:t>
            </w:r>
            <w:r>
              <w:t>触发取消</w:t>
            </w:r>
          </w:p>
        </w:tc>
        <w:tc>
          <w:tcPr>
            <w:tcW w:w="223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D36153E" w14:textId="77777777" w:rsidR="00C5140C" w:rsidRDefault="00000000">
            <w:pPr>
              <w:pStyle w:val="TableCell"/>
              <w:spacing w:line="300" w:lineRule="auto"/>
            </w:pPr>
            <w:r>
              <w:t>当前</w:t>
            </w:r>
            <w:r>
              <w:t xml:space="preserve"> Countdown </w:t>
            </w:r>
            <w:r>
              <w:t>终止</w:t>
            </w:r>
          </w:p>
        </w:tc>
      </w:tr>
    </w:tbl>
    <w:p w14:paraId="2A0F867D" w14:textId="77777777" w:rsidR="00C5140C" w:rsidRDefault="00000000">
      <w:pPr>
        <w:spacing w:line="360" w:lineRule="auto"/>
        <w:ind w:firstLine="480"/>
      </w:pPr>
      <w:r>
        <w:rPr>
          <w:rFonts w:ascii="Times New Roman" w:hAnsi="Times New Roman"/>
          <w:szCs w:val="24"/>
        </w:rPr>
        <w:t xml:space="preserve"> </w:t>
      </w:r>
    </w:p>
    <w:p w14:paraId="30A7437A" w14:textId="77777777" w:rsidR="00C5140C" w:rsidRDefault="00000000">
      <w:pPr>
        <w:pStyle w:val="BUPTHeading2"/>
        <w:rPr>
          <w:rFonts w:hint="default"/>
        </w:rPr>
      </w:pPr>
      <w:bookmarkStart w:id="54" w:name="heading_3_u2e4_u20TDST_u20_u4e0e_u53d6_u"/>
      <w:bookmarkStart w:id="55" w:name="_Toc228641178"/>
      <w:r>
        <w:t xml:space="preserve">3.4 TDST </w:t>
      </w:r>
      <w:r>
        <w:t>与取消规则设计</w:t>
      </w:r>
      <w:bookmarkEnd w:id="54"/>
      <w:bookmarkEnd w:id="55"/>
    </w:p>
    <w:p w14:paraId="1BD45F89" w14:textId="77777777" w:rsidR="00C5140C" w:rsidRDefault="00000000">
      <w:pPr>
        <w:spacing w:line="360" w:lineRule="auto"/>
        <w:ind w:firstLine="480"/>
      </w:pPr>
      <w:r>
        <w:rPr>
          <w:rFonts w:ascii="Times New Roman" w:hAnsi="Times New Roman"/>
          <w:szCs w:val="24"/>
        </w:rPr>
        <w:t xml:space="preserve">Countdown </w:t>
      </w:r>
      <w:r>
        <w:rPr>
          <w:rFonts w:ascii="Times New Roman" w:hAnsi="Times New Roman"/>
          <w:szCs w:val="24"/>
        </w:rPr>
        <w:t>的取消规则决定了一个</w:t>
      </w:r>
      <w:r>
        <w:rPr>
          <w:rFonts w:ascii="Times New Roman" w:hAnsi="Times New Roman"/>
          <w:szCs w:val="24"/>
        </w:rPr>
        <w:t xml:space="preserve"> TD </w:t>
      </w:r>
      <w:r>
        <w:rPr>
          <w:rFonts w:ascii="Times New Roman" w:hAnsi="Times New Roman"/>
          <w:szCs w:val="24"/>
        </w:rPr>
        <w:t>信号生命周期是否仍然有效。本文系统支持三类取消来源。第一类是</w:t>
      </w:r>
      <w:r>
        <w:rPr>
          <w:rFonts w:ascii="Times New Roman" w:hAnsi="Times New Roman"/>
          <w:szCs w:val="24"/>
        </w:rPr>
        <w:t xml:space="preserve"> TDST </w:t>
      </w:r>
      <w:r>
        <w:rPr>
          <w:rFonts w:ascii="Times New Roman" w:hAnsi="Times New Roman"/>
          <w:szCs w:val="24"/>
        </w:rPr>
        <w:t>突破，即价格突破由</w:t>
      </w:r>
      <w:r>
        <w:rPr>
          <w:rFonts w:ascii="Times New Roman" w:hAnsi="Times New Roman"/>
          <w:szCs w:val="24"/>
        </w:rPr>
        <w:t xml:space="preserve"> Setup </w:t>
      </w:r>
      <w:r>
        <w:rPr>
          <w:rFonts w:ascii="Times New Roman" w:hAnsi="Times New Roman"/>
          <w:szCs w:val="24"/>
        </w:rPr>
        <w:t>阶段推导出的关键阈值。第</w:t>
      </w:r>
      <w:r>
        <w:rPr>
          <w:rFonts w:ascii="Times New Roman" w:hAnsi="Times New Roman"/>
          <w:szCs w:val="24"/>
        </w:rPr>
        <w:lastRenderedPageBreak/>
        <w:t>二类是反向</w:t>
      </w:r>
      <w:r>
        <w:rPr>
          <w:rFonts w:ascii="Times New Roman" w:hAnsi="Times New Roman"/>
          <w:szCs w:val="24"/>
        </w:rPr>
        <w:t xml:space="preserve"> Setup </w:t>
      </w:r>
      <w:r>
        <w:rPr>
          <w:rFonts w:ascii="Times New Roman" w:hAnsi="Times New Roman"/>
          <w:szCs w:val="24"/>
        </w:rPr>
        <w:t>完成，表示市场结构发生相反方向变化。第三类是同向</w:t>
      </w:r>
      <w:r>
        <w:rPr>
          <w:rFonts w:ascii="Times New Roman" w:hAnsi="Times New Roman"/>
          <w:szCs w:val="24"/>
        </w:rPr>
        <w:t xml:space="preserve"> Setup </w:t>
      </w:r>
      <w:r>
        <w:rPr>
          <w:rFonts w:ascii="Times New Roman" w:hAnsi="Times New Roman"/>
          <w:szCs w:val="24"/>
        </w:rPr>
        <w:t>完成，表示新的同方向结构出现，系统可根据配置取消旧</w:t>
      </w:r>
      <w:r>
        <w:rPr>
          <w:rFonts w:ascii="Times New Roman" w:hAnsi="Times New Roman"/>
          <w:szCs w:val="24"/>
        </w:rPr>
        <w:t xml:space="preserve"> Countdown </w:t>
      </w:r>
      <w:r>
        <w:rPr>
          <w:rFonts w:ascii="Times New Roman" w:hAnsi="Times New Roman"/>
          <w:szCs w:val="24"/>
        </w:rPr>
        <w:t>并以新</w:t>
      </w:r>
      <w:r>
        <w:rPr>
          <w:rFonts w:ascii="Times New Roman" w:hAnsi="Times New Roman"/>
          <w:szCs w:val="24"/>
        </w:rPr>
        <w:t xml:space="preserve"> Setup </w:t>
      </w:r>
      <w:r>
        <w:rPr>
          <w:rFonts w:ascii="Times New Roman" w:hAnsi="Times New Roman"/>
          <w:szCs w:val="24"/>
        </w:rPr>
        <w:t>启动新的</w:t>
      </w:r>
      <w:r>
        <w:rPr>
          <w:rFonts w:ascii="Times New Roman" w:hAnsi="Times New Roman"/>
          <w:szCs w:val="24"/>
        </w:rPr>
        <w:t xml:space="preserve"> Countdown</w:t>
      </w:r>
      <w:r>
        <w:rPr>
          <w:rFonts w:ascii="Times New Roman" w:hAnsi="Times New Roman"/>
          <w:szCs w:val="24"/>
        </w:rPr>
        <w:t>。</w:t>
      </w:r>
    </w:p>
    <w:p w14:paraId="3D61D7CC" w14:textId="77777777" w:rsidR="00C5140C" w:rsidRDefault="00000000">
      <w:pPr>
        <w:spacing w:line="360" w:lineRule="auto"/>
        <w:ind w:firstLine="480"/>
      </w:pPr>
      <w:r>
        <w:rPr>
          <w:rFonts w:ascii="Times New Roman" w:hAnsi="Times New Roman"/>
          <w:szCs w:val="24"/>
        </w:rPr>
        <w:t xml:space="preserve">TDST </w:t>
      </w:r>
      <w:r>
        <w:rPr>
          <w:rFonts w:ascii="Times New Roman" w:hAnsi="Times New Roman"/>
          <w:szCs w:val="24"/>
        </w:rPr>
        <w:t>阈值提供五种规则配置。以</w:t>
      </w:r>
      <w:r>
        <w:rPr>
          <w:rFonts w:ascii="Times New Roman" w:hAnsi="Times New Roman"/>
          <w:szCs w:val="24"/>
        </w:rPr>
        <w:t xml:space="preserve"> Buy Countdown </w:t>
      </w:r>
      <w:r>
        <w:rPr>
          <w:rFonts w:ascii="Times New Roman" w:hAnsi="Times New Roman"/>
          <w:szCs w:val="24"/>
        </w:rPr>
        <w:t>为例，规则可选择</w:t>
      </w:r>
      <w:r>
        <w:rPr>
          <w:rFonts w:ascii="Times New Roman" w:hAnsi="Times New Roman"/>
          <w:szCs w:val="24"/>
        </w:rPr>
        <w:t xml:space="preserve"> Setup </w:t>
      </w:r>
      <w:r>
        <w:rPr>
          <w:rFonts w:ascii="Times New Roman" w:hAnsi="Times New Roman"/>
          <w:szCs w:val="24"/>
        </w:rPr>
        <w:t>阶段最高收盘价、最高最高价、收盘价突破最高收盘价、收盘价突破最高最高价或收盘价突破真实最高价。</w:t>
      </w:r>
      <w:r>
        <w:rPr>
          <w:rFonts w:ascii="Times New Roman" w:hAnsi="Times New Roman"/>
          <w:szCs w:val="24"/>
        </w:rPr>
        <w:t xml:space="preserve">Sell Countdown </w:t>
      </w:r>
      <w:r>
        <w:rPr>
          <w:rFonts w:ascii="Times New Roman" w:hAnsi="Times New Roman"/>
          <w:szCs w:val="24"/>
        </w:rPr>
        <w:t>对应使用最低价方向。不同规则的保守程度不同，阈值越容易突破，</w:t>
      </w:r>
      <w:r>
        <w:rPr>
          <w:rFonts w:ascii="Times New Roman" w:hAnsi="Times New Roman"/>
          <w:szCs w:val="24"/>
        </w:rPr>
        <w:t xml:space="preserve">Countdown </w:t>
      </w:r>
      <w:r>
        <w:rPr>
          <w:rFonts w:ascii="Times New Roman" w:hAnsi="Times New Roman"/>
          <w:szCs w:val="24"/>
        </w:rPr>
        <w:t>被取消的频率越高。系统默认采用</w:t>
      </w:r>
      <w:r>
        <w:rPr>
          <w:rFonts w:ascii="Times New Roman" w:hAnsi="Times New Roman"/>
          <w:szCs w:val="24"/>
        </w:rPr>
        <w:t>“</w:t>
      </w:r>
      <w:r>
        <w:rPr>
          <w:rFonts w:ascii="Times New Roman" w:hAnsi="Times New Roman"/>
          <w:szCs w:val="24"/>
        </w:rPr>
        <w:t>收盘价突破</w:t>
      </w:r>
      <w:r>
        <w:rPr>
          <w:rFonts w:ascii="Times New Roman" w:hAnsi="Times New Roman"/>
          <w:szCs w:val="24"/>
        </w:rPr>
        <w:t xml:space="preserve"> Setup </w:t>
      </w:r>
      <w:r>
        <w:rPr>
          <w:rFonts w:ascii="Times New Roman" w:hAnsi="Times New Roman"/>
          <w:szCs w:val="24"/>
        </w:rPr>
        <w:t>阶段最高最高价</w:t>
      </w:r>
      <w:r>
        <w:rPr>
          <w:rFonts w:ascii="Times New Roman" w:hAnsi="Times New Roman"/>
          <w:szCs w:val="24"/>
        </w:rPr>
        <w:t>”</w:t>
      </w:r>
      <w:r>
        <w:rPr>
          <w:rFonts w:ascii="Times New Roman" w:hAnsi="Times New Roman"/>
          <w:szCs w:val="24"/>
        </w:rPr>
        <w:t>的规则，以减少盘中噪声对取消判断的影响。</w:t>
      </w:r>
    </w:p>
    <w:p w14:paraId="6DA07C75" w14:textId="77777777" w:rsidR="00C5140C" w:rsidRDefault="00000000">
      <w:pPr>
        <w:pStyle w:val="BUPTHeading2"/>
        <w:rPr>
          <w:rFonts w:hint="default"/>
        </w:rPr>
      </w:pPr>
      <w:bookmarkStart w:id="56" w:name="heading_3_u2e5_u20_u4fe1_u53f7_u8f93_u51"/>
      <w:bookmarkStart w:id="57" w:name="_Toc228641179"/>
      <w:r>
        <w:t xml:space="preserve">3.5 </w:t>
      </w:r>
      <w:r>
        <w:t>信号输出字段设计</w:t>
      </w:r>
      <w:bookmarkEnd w:id="56"/>
      <w:bookmarkEnd w:id="57"/>
    </w:p>
    <w:p w14:paraId="40D37C0E" w14:textId="77777777" w:rsidR="00C5140C" w:rsidRDefault="00000000">
      <w:pPr>
        <w:spacing w:line="360" w:lineRule="auto"/>
        <w:ind w:firstLine="480"/>
      </w:pPr>
      <w:r>
        <w:rPr>
          <w:rFonts w:ascii="Times New Roman" w:hAnsi="Times New Roman"/>
          <w:szCs w:val="24"/>
        </w:rPr>
        <w:t>为了支持后续适用性分析，信号输出不仅记录事件类型，还记录事件上下文。</w:t>
      </w:r>
      <w:r>
        <w:rPr>
          <w:rFonts w:ascii="Times New Roman" w:hAnsi="Times New Roman"/>
          <w:szCs w:val="24"/>
        </w:rPr>
        <w:t xml:space="preserve">signnal.csv </w:t>
      </w:r>
      <w:r>
        <w:rPr>
          <w:rFonts w:ascii="Times New Roman" w:hAnsi="Times New Roman"/>
          <w:szCs w:val="24"/>
        </w:rPr>
        <w:t>按股票分流保存，字段包括事件日期、股票代码、周期、事件类别、事件类型、方向、计数、完美状态、取消原因、</w:t>
      </w:r>
      <w:r>
        <w:rPr>
          <w:rFonts w:ascii="Times New Roman" w:hAnsi="Times New Roman"/>
          <w:szCs w:val="24"/>
        </w:rPr>
        <w:t xml:space="preserve">Setup </w:t>
      </w:r>
      <w:r>
        <w:rPr>
          <w:rFonts w:ascii="Times New Roman" w:hAnsi="Times New Roman"/>
          <w:szCs w:val="24"/>
        </w:rPr>
        <w:t>起止日期、</w:t>
      </w:r>
      <w:r>
        <w:rPr>
          <w:rFonts w:ascii="Times New Roman" w:hAnsi="Times New Roman"/>
          <w:szCs w:val="24"/>
        </w:rPr>
        <w:t xml:space="preserve">Setup </w:t>
      </w:r>
      <w:r>
        <w:rPr>
          <w:rFonts w:ascii="Times New Roman" w:hAnsi="Times New Roman"/>
          <w:szCs w:val="24"/>
        </w:rPr>
        <w:t>阶段最高价、</w:t>
      </w:r>
      <w:r>
        <w:rPr>
          <w:rFonts w:ascii="Times New Roman" w:hAnsi="Times New Roman"/>
          <w:szCs w:val="24"/>
        </w:rPr>
        <w:t xml:space="preserve">TDST </w:t>
      </w:r>
      <w:r>
        <w:rPr>
          <w:rFonts w:ascii="Times New Roman" w:hAnsi="Times New Roman"/>
          <w:szCs w:val="24"/>
        </w:rPr>
        <w:t>阈值、</w:t>
      </w:r>
      <w:r>
        <w:rPr>
          <w:rFonts w:ascii="Times New Roman" w:hAnsi="Times New Roman"/>
          <w:szCs w:val="24"/>
        </w:rPr>
        <w:t xml:space="preserve">Countdown </w:t>
      </w:r>
      <w:r>
        <w:rPr>
          <w:rFonts w:ascii="Times New Roman" w:hAnsi="Times New Roman"/>
          <w:szCs w:val="24"/>
        </w:rPr>
        <w:t>起始日期、各计数日日期、计数第</w:t>
      </w:r>
      <w:r>
        <w:rPr>
          <w:rFonts w:ascii="Times New Roman" w:hAnsi="Times New Roman"/>
          <w:szCs w:val="24"/>
        </w:rPr>
        <w:t xml:space="preserve"> 8 </w:t>
      </w:r>
      <w:r>
        <w:rPr>
          <w:rFonts w:ascii="Times New Roman" w:hAnsi="Times New Roman"/>
          <w:szCs w:val="24"/>
        </w:rPr>
        <w:t>日收盘价、</w:t>
      </w:r>
      <w:r>
        <w:rPr>
          <w:rFonts w:ascii="Times New Roman" w:hAnsi="Times New Roman"/>
          <w:szCs w:val="24"/>
        </w:rPr>
        <w:t xml:space="preserve">Countdown </w:t>
      </w:r>
      <w:r>
        <w:rPr>
          <w:rFonts w:ascii="Times New Roman" w:hAnsi="Times New Roman"/>
          <w:szCs w:val="24"/>
        </w:rPr>
        <w:t>阶段最低价和事件</w:t>
      </w:r>
      <w:r>
        <w:rPr>
          <w:rFonts w:ascii="Times New Roman" w:hAnsi="Times New Roman"/>
          <w:szCs w:val="24"/>
        </w:rPr>
        <w:t xml:space="preserve"> K </w:t>
      </w:r>
      <w:r>
        <w:rPr>
          <w:rFonts w:ascii="Times New Roman" w:hAnsi="Times New Roman"/>
          <w:szCs w:val="24"/>
        </w:rPr>
        <w:t>线价格。</w:t>
      </w:r>
    </w:p>
    <w:p w14:paraId="0C4AFFFA"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3-3  </w:t>
      </w:r>
      <w:r>
        <w:rPr>
          <w:rFonts w:ascii="Times New Roman" w:eastAsia="楷体" w:hAnsi="Times New Roman"/>
          <w:sz w:val="21"/>
          <w:szCs w:val="21"/>
        </w:rPr>
        <w:t>关键信号字段表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3225"/>
        <w:gridCol w:w="2620"/>
        <w:gridCol w:w="3225"/>
      </w:tblGrid>
      <w:tr w:rsidR="00C5140C" w14:paraId="3F0B905A" w14:textId="77777777">
        <w:trPr>
          <w:cantSplit/>
          <w:tblHeader/>
          <w:jc w:val="center"/>
        </w:trPr>
        <w:tc>
          <w:tcPr>
            <w:tcW w:w="322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44AD9F6" w14:textId="77777777" w:rsidR="00C5140C" w:rsidRDefault="00000000">
            <w:pPr>
              <w:pStyle w:val="TableCell"/>
              <w:spacing w:line="300" w:lineRule="auto"/>
              <w:jc w:val="center"/>
            </w:pPr>
            <w:r>
              <w:rPr>
                <w:b/>
                <w:bCs/>
              </w:rPr>
              <w:t>字段</w:t>
            </w:r>
          </w:p>
        </w:tc>
        <w:tc>
          <w:tcPr>
            <w:tcW w:w="26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698786D" w14:textId="77777777" w:rsidR="00C5140C" w:rsidRDefault="00000000">
            <w:pPr>
              <w:pStyle w:val="TableCell"/>
              <w:spacing w:line="300" w:lineRule="auto"/>
              <w:jc w:val="center"/>
            </w:pPr>
            <w:r>
              <w:rPr>
                <w:b/>
                <w:bCs/>
              </w:rPr>
              <w:t>说明</w:t>
            </w:r>
          </w:p>
        </w:tc>
        <w:tc>
          <w:tcPr>
            <w:tcW w:w="322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250C112" w14:textId="77777777" w:rsidR="00C5140C" w:rsidRDefault="00000000">
            <w:pPr>
              <w:pStyle w:val="TableCell"/>
              <w:spacing w:line="300" w:lineRule="auto"/>
              <w:jc w:val="center"/>
            </w:pPr>
            <w:r>
              <w:rPr>
                <w:b/>
                <w:bCs/>
              </w:rPr>
              <w:t>适用分析</w:t>
            </w:r>
          </w:p>
        </w:tc>
      </w:tr>
      <w:tr w:rsidR="00C5140C" w14:paraId="18C6A0A6"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9ADAB1B" w14:textId="77777777" w:rsidR="00C5140C" w:rsidRDefault="00000000">
            <w:pPr>
              <w:pStyle w:val="TableCell"/>
              <w:spacing w:line="300" w:lineRule="auto"/>
            </w:pPr>
            <w:proofErr w:type="spellStart"/>
            <w:r>
              <w:t>setup_first_dt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689FF8D" w14:textId="77777777" w:rsidR="00C5140C" w:rsidRDefault="00000000">
            <w:pPr>
              <w:pStyle w:val="TableCell"/>
              <w:spacing w:line="300" w:lineRule="auto"/>
            </w:pPr>
            <w:r>
              <w:t xml:space="preserve">Setup </w:t>
            </w:r>
            <w:r>
              <w:t>第一根日期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71DAEC6" w14:textId="77777777" w:rsidR="00C5140C" w:rsidRDefault="00000000">
            <w:pPr>
              <w:pStyle w:val="TableCell"/>
              <w:spacing w:line="300" w:lineRule="auto"/>
            </w:pPr>
            <w:r>
              <w:t>计算</w:t>
            </w:r>
            <w:r>
              <w:t xml:space="preserve"> Setup </w:t>
            </w:r>
            <w:r>
              <w:t>持续区间</w:t>
            </w:r>
          </w:p>
        </w:tc>
      </w:tr>
      <w:tr w:rsidR="00C5140C" w14:paraId="43CF51F4"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70DB50F" w14:textId="77777777" w:rsidR="00C5140C" w:rsidRDefault="00000000">
            <w:pPr>
              <w:pStyle w:val="TableCell"/>
              <w:spacing w:line="300" w:lineRule="auto"/>
            </w:pPr>
            <w:proofErr w:type="spellStart"/>
            <w:r>
              <w:t>setup_last_dt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E7AF22" w14:textId="77777777" w:rsidR="00C5140C" w:rsidRDefault="00000000">
            <w:pPr>
              <w:pStyle w:val="TableCell"/>
              <w:spacing w:line="300" w:lineRule="auto"/>
            </w:pPr>
            <w:r>
              <w:t xml:space="preserve">Setup </w:t>
            </w:r>
            <w:r>
              <w:t>第九根完成日期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36650B" w14:textId="77777777" w:rsidR="00C5140C" w:rsidRDefault="00000000">
            <w:pPr>
              <w:pStyle w:val="TableCell"/>
              <w:spacing w:line="300" w:lineRule="auto"/>
            </w:pPr>
            <w:r>
              <w:t>定位生命周期起点</w:t>
            </w:r>
          </w:p>
        </w:tc>
      </w:tr>
      <w:tr w:rsidR="00C5140C" w14:paraId="60952081"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87DA42" w14:textId="77777777" w:rsidR="00C5140C" w:rsidRDefault="00000000">
            <w:pPr>
              <w:pStyle w:val="TableCell"/>
              <w:spacing w:line="300" w:lineRule="auto"/>
            </w:pPr>
            <w:proofErr w:type="spellStart"/>
            <w:r>
              <w:t>setup_perfect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DCCB693" w14:textId="77777777" w:rsidR="00C5140C" w:rsidRDefault="00000000">
            <w:pPr>
              <w:pStyle w:val="TableCell"/>
              <w:spacing w:line="300" w:lineRule="auto"/>
            </w:pPr>
            <w:r>
              <w:t>是否完美</w:t>
            </w:r>
            <w:r>
              <w:t xml:space="preserve"> Setup</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184D968" w14:textId="77777777" w:rsidR="00C5140C" w:rsidRDefault="00000000">
            <w:pPr>
              <w:pStyle w:val="TableCell"/>
              <w:spacing w:line="300" w:lineRule="auto"/>
            </w:pPr>
            <w:r>
              <w:t>比较完美与非完美信号差异</w:t>
            </w:r>
          </w:p>
        </w:tc>
      </w:tr>
      <w:tr w:rsidR="00C5140C" w14:paraId="416D16EC"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40CD7C5" w14:textId="77777777" w:rsidR="00C5140C" w:rsidRDefault="00000000">
            <w:pPr>
              <w:pStyle w:val="TableCell"/>
              <w:spacing w:line="300" w:lineRule="auto"/>
            </w:pPr>
            <w:r>
              <w:t xml:space="preserve">count_1_dt </w:t>
            </w:r>
            <w:r>
              <w:t>至</w:t>
            </w:r>
            <w:r>
              <w:t xml:space="preserve"> count_13_dt</w:t>
            </w:r>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BBE7CE2" w14:textId="77777777" w:rsidR="00C5140C" w:rsidRDefault="00000000">
            <w:pPr>
              <w:pStyle w:val="TableCell"/>
              <w:spacing w:line="300" w:lineRule="auto"/>
            </w:pPr>
            <w:r>
              <w:t xml:space="preserve">Countdown </w:t>
            </w:r>
            <w:r>
              <w:t>各计数日期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5C99530" w14:textId="77777777" w:rsidR="00C5140C" w:rsidRDefault="00000000">
            <w:pPr>
              <w:pStyle w:val="TableCell"/>
              <w:spacing w:line="300" w:lineRule="auto"/>
            </w:pPr>
            <w:r>
              <w:t>分析计数节奏和时间跨度</w:t>
            </w:r>
          </w:p>
        </w:tc>
      </w:tr>
      <w:tr w:rsidR="00C5140C" w14:paraId="6A964192"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153653" w14:textId="77777777" w:rsidR="00C5140C" w:rsidRDefault="00000000">
            <w:pPr>
              <w:pStyle w:val="TableCell"/>
              <w:spacing w:line="300" w:lineRule="auto"/>
            </w:pPr>
            <w:r>
              <w:t>countdown_8_close</w:t>
            </w:r>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5D1D8C7" w14:textId="77777777" w:rsidR="00C5140C" w:rsidRDefault="00000000">
            <w:pPr>
              <w:pStyle w:val="TableCell"/>
              <w:spacing w:line="300" w:lineRule="auto"/>
            </w:pPr>
            <w:r>
              <w:t>第</w:t>
            </w:r>
            <w:r>
              <w:t xml:space="preserve"> 8 </w:t>
            </w:r>
            <w:r>
              <w:t>个计数日收盘价</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E764734" w14:textId="77777777" w:rsidR="00C5140C" w:rsidRDefault="00000000">
            <w:pPr>
              <w:pStyle w:val="TableCell"/>
              <w:spacing w:line="300" w:lineRule="auto"/>
            </w:pPr>
            <w:r>
              <w:t>判断完美</w:t>
            </w:r>
            <w:r>
              <w:t xml:space="preserve"> Countdown</w:t>
            </w:r>
          </w:p>
        </w:tc>
      </w:tr>
      <w:tr w:rsidR="00C5140C" w14:paraId="15F38811"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15E7A46" w14:textId="77777777" w:rsidR="00C5140C" w:rsidRDefault="00000000">
            <w:pPr>
              <w:pStyle w:val="TableCell"/>
              <w:spacing w:line="300" w:lineRule="auto"/>
            </w:pPr>
            <w:proofErr w:type="spellStart"/>
            <w:r>
              <w:t>countdown_low</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85890D" w14:textId="77777777" w:rsidR="00C5140C" w:rsidRDefault="00000000">
            <w:pPr>
              <w:pStyle w:val="TableCell"/>
              <w:spacing w:line="300" w:lineRule="auto"/>
            </w:pPr>
            <w:r>
              <w:t xml:space="preserve">Countdown </w:t>
            </w:r>
            <w:r>
              <w:t>阶段最低价</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DE78559" w14:textId="77777777" w:rsidR="00C5140C" w:rsidRDefault="00000000">
            <w:pPr>
              <w:pStyle w:val="TableCell"/>
              <w:spacing w:line="300" w:lineRule="auto"/>
            </w:pPr>
            <w:r>
              <w:t>计算</w:t>
            </w:r>
            <w:r>
              <w:t xml:space="preserve"> TD </w:t>
            </w:r>
            <w:r>
              <w:t>风险价位</w:t>
            </w:r>
          </w:p>
        </w:tc>
      </w:tr>
      <w:tr w:rsidR="00C5140C" w14:paraId="4266DD91" w14:textId="77777777">
        <w:trPr>
          <w:cantSplit/>
          <w:jc w:val="center"/>
        </w:trPr>
        <w:tc>
          <w:tcPr>
            <w:tcW w:w="322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AB7BAC2" w14:textId="77777777" w:rsidR="00C5140C" w:rsidRDefault="00000000">
            <w:pPr>
              <w:pStyle w:val="TableCell"/>
              <w:spacing w:line="300" w:lineRule="auto"/>
            </w:pPr>
            <w:r>
              <w:t>reason</w:t>
            </w:r>
          </w:p>
        </w:tc>
        <w:tc>
          <w:tcPr>
            <w:tcW w:w="26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584825D" w14:textId="77777777" w:rsidR="00C5140C" w:rsidRDefault="00000000">
            <w:pPr>
              <w:pStyle w:val="TableCell"/>
              <w:spacing w:line="300" w:lineRule="auto"/>
            </w:pPr>
            <w:r>
              <w:t>取消原因</w:t>
            </w:r>
          </w:p>
        </w:tc>
        <w:tc>
          <w:tcPr>
            <w:tcW w:w="322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789F41D" w14:textId="77777777" w:rsidR="00C5140C" w:rsidRDefault="00000000">
            <w:pPr>
              <w:pStyle w:val="TableCell"/>
              <w:spacing w:line="300" w:lineRule="auto"/>
            </w:pPr>
            <w:r>
              <w:t>分析失效模式</w:t>
            </w:r>
          </w:p>
        </w:tc>
      </w:tr>
    </w:tbl>
    <w:p w14:paraId="7F4EE621" w14:textId="77777777" w:rsidR="00C5140C" w:rsidRDefault="00000000">
      <w:pPr>
        <w:spacing w:line="360" w:lineRule="auto"/>
        <w:ind w:firstLine="480"/>
      </w:pPr>
      <w:r>
        <w:rPr>
          <w:rFonts w:ascii="Times New Roman" w:hAnsi="Times New Roman"/>
          <w:szCs w:val="24"/>
        </w:rPr>
        <w:t xml:space="preserve"> </w:t>
      </w:r>
    </w:p>
    <w:p w14:paraId="10DF73C1" w14:textId="77777777" w:rsidR="00C5140C" w:rsidRDefault="00000000">
      <w:pPr>
        <w:pStyle w:val="BUPTHeading2"/>
        <w:rPr>
          <w:rFonts w:hint="default"/>
        </w:rPr>
      </w:pPr>
      <w:bookmarkStart w:id="58" w:name="heading_3_u2e6_u20_u672c_u7ae0_u5c0f_u7e"/>
      <w:bookmarkStart w:id="59" w:name="_Toc228641180"/>
      <w:r>
        <w:t xml:space="preserve">3.6 </w:t>
      </w:r>
      <w:r>
        <w:t>本章小结</w:t>
      </w:r>
      <w:bookmarkEnd w:id="58"/>
      <w:bookmarkEnd w:id="59"/>
    </w:p>
    <w:p w14:paraId="67687F03" w14:textId="77777777" w:rsidR="00C5140C" w:rsidRDefault="00000000">
      <w:pPr>
        <w:spacing w:line="360" w:lineRule="auto"/>
        <w:ind w:firstLine="480"/>
      </w:pPr>
      <w:r>
        <w:rPr>
          <w:rFonts w:ascii="Times New Roman" w:hAnsi="Times New Roman"/>
          <w:szCs w:val="24"/>
        </w:rPr>
        <w:t>本章将</w:t>
      </w:r>
      <w:r>
        <w:rPr>
          <w:rFonts w:ascii="Times New Roman" w:hAnsi="Times New Roman"/>
          <w:szCs w:val="24"/>
        </w:rPr>
        <w:t xml:space="preserve"> TD </w:t>
      </w:r>
      <w:r>
        <w:rPr>
          <w:rFonts w:ascii="Times New Roman" w:hAnsi="Times New Roman"/>
          <w:szCs w:val="24"/>
        </w:rPr>
        <w:t>序列信号识别拆解为</w:t>
      </w:r>
      <w:r>
        <w:rPr>
          <w:rFonts w:ascii="Times New Roman" w:hAnsi="Times New Roman"/>
          <w:szCs w:val="24"/>
        </w:rPr>
        <w:t xml:space="preserve"> </w:t>
      </w:r>
      <w:proofErr w:type="spellStart"/>
      <w:r>
        <w:rPr>
          <w:rFonts w:ascii="Times New Roman" w:hAnsi="Times New Roman"/>
          <w:szCs w:val="24"/>
        </w:rPr>
        <w:t>SetupMachine</w:t>
      </w:r>
      <w:proofErr w:type="spellEnd"/>
      <w:r>
        <w:rPr>
          <w:rFonts w:ascii="Times New Roman" w:hAnsi="Times New Roman"/>
          <w:szCs w:val="24"/>
        </w:rPr>
        <w:t>、</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TDSignalProcessor</w:t>
      </w:r>
      <w:proofErr w:type="spellEnd"/>
      <w:r>
        <w:rPr>
          <w:rFonts w:ascii="Times New Roman" w:hAnsi="Times New Roman"/>
          <w:szCs w:val="24"/>
        </w:rPr>
        <w:t xml:space="preserve"> </w:t>
      </w:r>
      <w:r>
        <w:rPr>
          <w:rFonts w:ascii="Times New Roman" w:hAnsi="Times New Roman"/>
          <w:szCs w:val="24"/>
        </w:rPr>
        <w:t>三部分。</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解决严格连续计数问题，</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lastRenderedPageBreak/>
        <w:t>解决非连续计数和取消问题，处理器负责事件编排。通过结构化事件输出，系统为后续回测和适用性分析保留了完整上下文。</w:t>
      </w:r>
    </w:p>
    <w:p w14:paraId="2EDD965E" w14:textId="77777777" w:rsidR="00C5140C" w:rsidRDefault="00000000">
      <w:pPr>
        <w:ind w:firstLine="480"/>
      </w:pPr>
      <w:r>
        <w:br w:type="page"/>
      </w:r>
    </w:p>
    <w:p w14:paraId="05DE6CCB" w14:textId="77777777" w:rsidR="00C5140C" w:rsidRDefault="00000000">
      <w:pPr>
        <w:pStyle w:val="BUPTHeading1"/>
        <w:rPr>
          <w:rFonts w:hint="default"/>
        </w:rPr>
      </w:pPr>
      <w:bookmarkStart w:id="60" w:name="heading__u7b2c_u56db_u7ae0_u20_u91cf_u53"/>
      <w:bookmarkStart w:id="61" w:name="_Toc228641181"/>
      <w:r>
        <w:lastRenderedPageBreak/>
        <w:t>第四章</w:t>
      </w:r>
      <w:r>
        <w:t xml:space="preserve"> </w:t>
      </w:r>
      <w:r>
        <w:t>量化交易系统设计与实现</w:t>
      </w:r>
      <w:bookmarkEnd w:id="60"/>
      <w:bookmarkEnd w:id="61"/>
    </w:p>
    <w:p w14:paraId="410056A7" w14:textId="77777777" w:rsidR="00C5140C" w:rsidRDefault="00000000">
      <w:pPr>
        <w:pStyle w:val="BUPTHeading2"/>
        <w:rPr>
          <w:rFonts w:hint="default"/>
        </w:rPr>
      </w:pPr>
      <w:bookmarkStart w:id="62" w:name="heading_4_u2e1_u20_u7cfb_u7edf_u603b_u4f"/>
      <w:bookmarkStart w:id="63" w:name="_Toc228641182"/>
      <w:r>
        <w:t xml:space="preserve">4.1 </w:t>
      </w:r>
      <w:r>
        <w:t>系统总体架构</w:t>
      </w:r>
      <w:bookmarkEnd w:id="62"/>
      <w:bookmarkEnd w:id="63"/>
    </w:p>
    <w:p w14:paraId="45091345" w14:textId="77777777" w:rsidR="00C5140C" w:rsidRDefault="00000000">
      <w:pPr>
        <w:spacing w:line="360" w:lineRule="auto"/>
        <w:ind w:firstLine="480"/>
      </w:pPr>
      <w:r>
        <w:rPr>
          <w:rFonts w:ascii="Times New Roman" w:hAnsi="Times New Roman"/>
          <w:szCs w:val="24"/>
        </w:rPr>
        <w:t>系统采用分层架构设计，避免将行情接口、信号计算、交易执行和文件输出混写在同一逻辑块中。软件工程教材强调需求分析、模块划分和接口设计对于系统可维护性的重要作用</w:t>
      </w:r>
      <w:bookmarkStart w:id="64" w:name="cite_19_1"/>
      <w:bookmarkEnd w:id="64"/>
      <w:r>
        <w:fldChar w:fldCharType="begin"/>
      </w:r>
      <w:r>
        <w:instrText>HYPERLINK \l "ref_19"</w:instrText>
      </w:r>
      <w:r>
        <w:fldChar w:fldCharType="separate"/>
      </w:r>
      <w:r>
        <w:rPr>
          <w:rFonts w:ascii="Times New Roman" w:hAnsi="Times New Roman"/>
          <w:color w:val="000000"/>
          <w:sz w:val="18"/>
          <w:szCs w:val="18"/>
          <w:vertAlign w:val="superscript"/>
        </w:rPr>
        <w:t>[19]</w:t>
      </w:r>
      <w:r>
        <w:rPr>
          <w:rFonts w:ascii="Times New Roman" w:hAnsi="Times New Roman"/>
          <w:color w:val="000000"/>
          <w:sz w:val="18"/>
          <w:szCs w:val="18"/>
          <w:vertAlign w:val="superscript"/>
        </w:rPr>
        <w:fldChar w:fldCharType="end"/>
      </w:r>
      <w:r>
        <w:rPr>
          <w:rFonts w:ascii="Times New Roman" w:hAnsi="Times New Roman"/>
          <w:szCs w:val="24"/>
        </w:rPr>
        <w:t>，设计模式思想也强调通过清晰对象职责提高代码复用性和可扩展性</w:t>
      </w:r>
      <w:bookmarkStart w:id="65" w:name="cite_20_1"/>
      <w:bookmarkEnd w:id="65"/>
      <w:r>
        <w:fldChar w:fldCharType="begin"/>
      </w:r>
      <w:r>
        <w:instrText>HYPERLINK \l "ref_20"</w:instrText>
      </w:r>
      <w:r>
        <w:fldChar w:fldCharType="separate"/>
      </w:r>
      <w:r>
        <w:rPr>
          <w:rFonts w:ascii="Times New Roman" w:hAnsi="Times New Roman"/>
          <w:color w:val="000000"/>
          <w:sz w:val="18"/>
          <w:szCs w:val="18"/>
          <w:vertAlign w:val="superscript"/>
        </w:rPr>
        <w:t>[20]</w:t>
      </w:r>
      <w:r>
        <w:rPr>
          <w:rFonts w:ascii="Times New Roman" w:hAnsi="Times New Roman"/>
          <w:color w:val="000000"/>
          <w:sz w:val="18"/>
          <w:szCs w:val="18"/>
          <w:vertAlign w:val="superscript"/>
        </w:rPr>
        <w:fldChar w:fldCharType="end"/>
      </w:r>
      <w:r>
        <w:rPr>
          <w:rFonts w:ascii="Times New Roman" w:hAnsi="Times New Roman"/>
          <w:szCs w:val="24"/>
        </w:rPr>
        <w:t>。本文系统虽然以单文件策略方式部署到</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，但内部按照配置层、日志层、数据层、信号层、输出层、交易层和策略钩子层进行组织。</w:t>
      </w:r>
    </w:p>
    <w:p w14:paraId="0835064D"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4-1  </w:t>
      </w:r>
      <w:r>
        <w:rPr>
          <w:rFonts w:ascii="Times New Roman" w:eastAsia="楷体" w:hAnsi="Times New Roman"/>
          <w:sz w:val="21"/>
          <w:szCs w:val="21"/>
        </w:rPr>
        <w:t>系统分层架构表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00"/>
        <w:gridCol w:w="4126"/>
        <w:gridCol w:w="3344"/>
      </w:tblGrid>
      <w:tr w:rsidR="00C5140C" w14:paraId="4BA57764" w14:textId="77777777">
        <w:trPr>
          <w:cantSplit/>
          <w:tblHeader/>
          <w:jc w:val="center"/>
        </w:trPr>
        <w:tc>
          <w:tcPr>
            <w:tcW w:w="160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53F6F57" w14:textId="77777777" w:rsidR="00C5140C" w:rsidRDefault="00000000">
            <w:pPr>
              <w:pStyle w:val="TableCell"/>
              <w:spacing w:line="300" w:lineRule="auto"/>
              <w:jc w:val="center"/>
            </w:pPr>
            <w:r>
              <w:rPr>
                <w:b/>
                <w:bCs/>
              </w:rPr>
              <w:t>层次</w:t>
            </w:r>
          </w:p>
        </w:tc>
        <w:tc>
          <w:tcPr>
            <w:tcW w:w="412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D9F65BA" w14:textId="77777777" w:rsidR="00C5140C" w:rsidRDefault="00000000">
            <w:pPr>
              <w:pStyle w:val="TableCell"/>
              <w:spacing w:line="300" w:lineRule="auto"/>
              <w:jc w:val="center"/>
            </w:pPr>
            <w:r>
              <w:rPr>
                <w:b/>
                <w:bCs/>
              </w:rPr>
              <w:t>主要对象</w:t>
            </w:r>
          </w:p>
        </w:tc>
        <w:tc>
          <w:tcPr>
            <w:tcW w:w="334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70E537C" w14:textId="77777777" w:rsidR="00C5140C" w:rsidRDefault="00000000">
            <w:pPr>
              <w:pStyle w:val="TableCell"/>
              <w:spacing w:line="300" w:lineRule="auto"/>
              <w:jc w:val="center"/>
            </w:pPr>
            <w:r>
              <w:rPr>
                <w:b/>
                <w:bCs/>
              </w:rPr>
              <w:t>职责</w:t>
            </w:r>
          </w:p>
        </w:tc>
      </w:tr>
      <w:tr w:rsidR="00C5140C" w14:paraId="6DFB9AEA"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5E20BC6" w14:textId="77777777" w:rsidR="00C5140C" w:rsidRDefault="00000000">
            <w:pPr>
              <w:pStyle w:val="TableCell"/>
              <w:spacing w:line="300" w:lineRule="auto"/>
            </w:pPr>
            <w:r>
              <w:t>配置层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BEA799A" w14:textId="77777777" w:rsidR="00C5140C" w:rsidRDefault="00000000">
            <w:pPr>
              <w:pStyle w:val="TableCell"/>
              <w:spacing w:line="300" w:lineRule="auto"/>
            </w:pPr>
            <w:proofErr w:type="spellStart"/>
            <w:r>
              <w:t>load_config</w:t>
            </w:r>
            <w:proofErr w:type="spellEnd"/>
            <w:r>
              <w:t>、配置</w:t>
            </w:r>
            <w:r>
              <w:t xml:space="preserve"> schema</w:t>
            </w:r>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D47FE83" w14:textId="77777777" w:rsidR="00C5140C" w:rsidRDefault="00000000">
            <w:pPr>
              <w:pStyle w:val="TableCell"/>
              <w:spacing w:line="300" w:lineRule="auto"/>
            </w:pPr>
            <w:r>
              <w:t>读取</w:t>
            </w:r>
            <w:r>
              <w:t xml:space="preserve"> JSON </w:t>
            </w:r>
            <w:r>
              <w:t>配置并强制校验必填字段</w:t>
            </w:r>
          </w:p>
        </w:tc>
      </w:tr>
      <w:tr w:rsidR="00C5140C" w14:paraId="1B800FD7"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872ED1B" w14:textId="77777777" w:rsidR="00C5140C" w:rsidRDefault="00000000">
            <w:pPr>
              <w:pStyle w:val="TableCell"/>
              <w:spacing w:line="300" w:lineRule="auto"/>
            </w:pPr>
            <w:r>
              <w:t>日志层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BFF0671" w14:textId="77777777" w:rsidR="00C5140C" w:rsidRDefault="00000000">
            <w:pPr>
              <w:pStyle w:val="TableCell"/>
              <w:spacing w:line="300" w:lineRule="auto"/>
            </w:pPr>
            <w:proofErr w:type="spellStart"/>
            <w:r>
              <w:t>StrategyLogger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1A6EA87" w14:textId="77777777" w:rsidR="00C5140C" w:rsidRDefault="00000000">
            <w:pPr>
              <w:pStyle w:val="TableCell"/>
              <w:spacing w:line="300" w:lineRule="auto"/>
            </w:pPr>
            <w:r>
              <w:t>控制台与文件双写，记录状态转移和异常</w:t>
            </w:r>
          </w:p>
        </w:tc>
      </w:tr>
      <w:tr w:rsidR="00C5140C" w14:paraId="2B4CD686"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AEC79EF" w14:textId="77777777" w:rsidR="00C5140C" w:rsidRDefault="00000000">
            <w:pPr>
              <w:pStyle w:val="TableCell"/>
              <w:spacing w:line="300" w:lineRule="auto"/>
            </w:pPr>
            <w:r>
              <w:t>数据层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D0E7C98" w14:textId="77777777" w:rsidR="00C5140C" w:rsidRDefault="00000000">
            <w:pPr>
              <w:pStyle w:val="TableCell"/>
              <w:spacing w:line="300" w:lineRule="auto"/>
            </w:pPr>
            <w:r>
              <w:t>Bar</w:t>
            </w:r>
            <w:r>
              <w:t>、</w:t>
            </w:r>
            <w:proofErr w:type="spellStart"/>
            <w:r>
              <w:t>MarketDataFetcher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CECAF5" w14:textId="77777777" w:rsidR="00C5140C" w:rsidRDefault="00000000">
            <w:pPr>
              <w:pStyle w:val="TableCell"/>
              <w:spacing w:line="300" w:lineRule="auto"/>
            </w:pPr>
            <w:r>
              <w:t>获取历史行情，转换为内部</w:t>
            </w:r>
            <w:r>
              <w:t xml:space="preserve"> K </w:t>
            </w:r>
            <w:r>
              <w:t>线并过滤停牌</w:t>
            </w:r>
          </w:p>
        </w:tc>
      </w:tr>
      <w:tr w:rsidR="00C5140C" w14:paraId="2D5D7790"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DCE8B07" w14:textId="77777777" w:rsidR="00C5140C" w:rsidRDefault="00000000">
            <w:pPr>
              <w:pStyle w:val="TableCell"/>
              <w:spacing w:line="300" w:lineRule="auto"/>
            </w:pPr>
            <w:r>
              <w:t>信号层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7B855CC" w14:textId="77777777" w:rsidR="00C5140C" w:rsidRDefault="00000000">
            <w:pPr>
              <w:pStyle w:val="TableCell"/>
              <w:spacing w:line="300" w:lineRule="auto"/>
            </w:pPr>
            <w:proofErr w:type="spellStart"/>
            <w:r>
              <w:t>SetupMachine</w:t>
            </w:r>
            <w:proofErr w:type="spellEnd"/>
            <w:r>
              <w:t>、</w:t>
            </w:r>
            <w:proofErr w:type="spellStart"/>
            <w:r>
              <w:t>CountdownMachine</w:t>
            </w:r>
            <w:proofErr w:type="spellEnd"/>
            <w:r>
              <w:t>、</w:t>
            </w:r>
            <w:proofErr w:type="spellStart"/>
            <w:r>
              <w:t>TDSignalProcessor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C04D2D" w14:textId="77777777" w:rsidR="00C5140C" w:rsidRDefault="00000000">
            <w:pPr>
              <w:pStyle w:val="TableCell"/>
              <w:spacing w:line="300" w:lineRule="auto"/>
            </w:pPr>
            <w:r>
              <w:t>生成</w:t>
            </w:r>
            <w:r>
              <w:t xml:space="preserve"> TD Setup </w:t>
            </w:r>
            <w:r>
              <w:t>与</w:t>
            </w:r>
            <w:r>
              <w:t xml:space="preserve"> Countdown </w:t>
            </w:r>
            <w:r>
              <w:t>事件</w:t>
            </w:r>
          </w:p>
        </w:tc>
      </w:tr>
      <w:tr w:rsidR="00C5140C" w14:paraId="32454EA3"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5C09C56" w14:textId="77777777" w:rsidR="00C5140C" w:rsidRDefault="00000000">
            <w:pPr>
              <w:pStyle w:val="TableCell"/>
              <w:spacing w:line="300" w:lineRule="auto"/>
            </w:pPr>
            <w:r>
              <w:t>输出层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93A84F4" w14:textId="77777777" w:rsidR="00C5140C" w:rsidRDefault="00000000">
            <w:pPr>
              <w:pStyle w:val="TableCell"/>
              <w:spacing w:line="300" w:lineRule="auto"/>
            </w:pPr>
            <w:proofErr w:type="spellStart"/>
            <w:r>
              <w:t>SignalRecorder</w:t>
            </w:r>
            <w:proofErr w:type="spellEnd"/>
            <w:r>
              <w:t>、</w:t>
            </w:r>
            <w:proofErr w:type="spellStart"/>
            <w:r>
              <w:t>TradeRecordRecorder</w:t>
            </w:r>
            <w:proofErr w:type="spellEnd"/>
            <w:r>
              <w:t>、</w:t>
            </w:r>
            <w:proofErr w:type="spellStart"/>
            <w:r>
              <w:t>StatisticsRecorder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50B6C44" w14:textId="77777777" w:rsidR="00C5140C" w:rsidRDefault="00000000">
            <w:pPr>
              <w:pStyle w:val="TableCell"/>
              <w:spacing w:line="300" w:lineRule="auto"/>
            </w:pPr>
            <w:r>
              <w:t>输出信号、交易生命周期和统计</w:t>
            </w:r>
            <w:r>
              <w:t xml:space="preserve"> CSV</w:t>
            </w:r>
          </w:p>
        </w:tc>
      </w:tr>
      <w:tr w:rsidR="00C5140C" w14:paraId="74FFAF07"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E68634" w14:textId="77777777" w:rsidR="00C5140C" w:rsidRDefault="00000000">
            <w:pPr>
              <w:pStyle w:val="TableCell"/>
              <w:spacing w:line="300" w:lineRule="auto"/>
            </w:pPr>
            <w:r>
              <w:t>交易层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1B73B34" w14:textId="77777777" w:rsidR="00C5140C" w:rsidRDefault="00000000">
            <w:pPr>
              <w:pStyle w:val="TableCell"/>
              <w:spacing w:line="300" w:lineRule="auto"/>
            </w:pPr>
            <w:proofErr w:type="spellStart"/>
            <w:r>
              <w:t>TradeExecutor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D670A36" w14:textId="77777777" w:rsidR="00C5140C" w:rsidRDefault="00000000">
            <w:pPr>
              <w:pStyle w:val="TableCell"/>
              <w:spacing w:line="300" w:lineRule="auto"/>
            </w:pPr>
            <w:r>
              <w:t>将</w:t>
            </w:r>
            <w:r>
              <w:t xml:space="preserve"> Buy Countdown </w:t>
            </w:r>
            <w:r>
              <w:t>完成信号接入基础仓位与风控</w:t>
            </w:r>
          </w:p>
        </w:tc>
      </w:tr>
      <w:tr w:rsidR="00C5140C" w14:paraId="1338161B" w14:textId="77777777">
        <w:trPr>
          <w:cantSplit/>
          <w:jc w:val="center"/>
        </w:trPr>
        <w:tc>
          <w:tcPr>
            <w:tcW w:w="160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FEA91A9" w14:textId="77777777" w:rsidR="00C5140C" w:rsidRDefault="00000000">
            <w:pPr>
              <w:pStyle w:val="TableCell"/>
              <w:spacing w:line="300" w:lineRule="auto"/>
            </w:pPr>
            <w:r>
              <w:t>钩子层</w:t>
            </w:r>
          </w:p>
        </w:tc>
        <w:tc>
          <w:tcPr>
            <w:tcW w:w="412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4E2CC73" w14:textId="77777777" w:rsidR="00C5140C" w:rsidRDefault="00000000">
            <w:pPr>
              <w:pStyle w:val="TableCell"/>
              <w:spacing w:line="300" w:lineRule="auto"/>
            </w:pPr>
            <w:r>
              <w:t>initialize</w:t>
            </w:r>
            <w:r>
              <w:t>、</w:t>
            </w:r>
            <w:proofErr w:type="spellStart"/>
            <w:r>
              <w:t>before_trading_start</w:t>
            </w:r>
            <w:proofErr w:type="spellEnd"/>
            <w:r>
              <w:t>、</w:t>
            </w:r>
            <w:proofErr w:type="spellStart"/>
            <w:r>
              <w:t>handle_data</w:t>
            </w:r>
            <w:proofErr w:type="spellEnd"/>
            <w:r>
              <w:t xml:space="preserve"> </w:t>
            </w:r>
            <w:r>
              <w:t>等</w:t>
            </w:r>
          </w:p>
        </w:tc>
        <w:tc>
          <w:tcPr>
            <w:tcW w:w="334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BCA1943" w14:textId="77777777" w:rsidR="00C5140C" w:rsidRDefault="00000000">
            <w:pPr>
              <w:pStyle w:val="TableCell"/>
              <w:spacing w:line="300" w:lineRule="auto"/>
            </w:pPr>
            <w:r>
              <w:t>连接</w:t>
            </w:r>
            <w:r>
              <w:t xml:space="preserve"> </w:t>
            </w:r>
            <w:proofErr w:type="spellStart"/>
            <w:r>
              <w:t>PTrade</w:t>
            </w:r>
            <w:proofErr w:type="spellEnd"/>
            <w:r>
              <w:t xml:space="preserve"> </w:t>
            </w:r>
            <w:r>
              <w:t>生命周期</w:t>
            </w:r>
          </w:p>
        </w:tc>
      </w:tr>
    </w:tbl>
    <w:p w14:paraId="69B4B989" w14:textId="77777777" w:rsidR="00C5140C" w:rsidRDefault="00000000">
      <w:pPr>
        <w:spacing w:line="360" w:lineRule="auto"/>
        <w:ind w:firstLine="480"/>
      </w:pPr>
      <w:r>
        <w:rPr>
          <w:rFonts w:ascii="Times New Roman" w:hAnsi="Times New Roman"/>
          <w:szCs w:val="24"/>
        </w:rPr>
        <w:t xml:space="preserve"> </w:t>
      </w:r>
    </w:p>
    <w:p w14:paraId="553EB1A8" w14:textId="77777777" w:rsidR="00C5140C" w:rsidRDefault="00000000">
      <w:pPr>
        <w:pStyle w:val="BUPTHeading2"/>
        <w:rPr>
          <w:rFonts w:hint="default"/>
        </w:rPr>
      </w:pPr>
      <w:bookmarkStart w:id="66" w:name="heading_4_u2e2_u20_u914d_u7f6e_u4e0e_u8f"/>
      <w:bookmarkStart w:id="67" w:name="_Toc228641183"/>
      <w:r>
        <w:t xml:space="preserve">4.2 </w:t>
      </w:r>
      <w:r>
        <w:t>配置与运行目录设计</w:t>
      </w:r>
      <w:bookmarkEnd w:id="66"/>
      <w:bookmarkEnd w:id="67"/>
    </w:p>
    <w:p w14:paraId="613261A8" w14:textId="77777777" w:rsidR="00C5140C" w:rsidRDefault="00000000">
      <w:pPr>
        <w:spacing w:line="360" w:lineRule="auto"/>
        <w:ind w:firstLine="480"/>
      </w:pPr>
      <w:r>
        <w:rPr>
          <w:rFonts w:ascii="Times New Roman" w:hAnsi="Times New Roman"/>
          <w:szCs w:val="24"/>
        </w:rPr>
        <w:t>系统将全部可调参数集中在</w:t>
      </w:r>
      <w:r>
        <w:rPr>
          <w:rFonts w:ascii="Times New Roman" w:hAnsi="Times New Roman"/>
          <w:szCs w:val="24"/>
        </w:rPr>
        <w:t xml:space="preserve"> </w:t>
      </w:r>
      <w:proofErr w:type="spellStart"/>
      <w:r>
        <w:rPr>
          <w:rFonts w:ascii="Times New Roman" w:hAnsi="Times New Roman"/>
          <w:szCs w:val="24"/>
        </w:rPr>
        <w:t>config.json</w:t>
      </w:r>
      <w:proofErr w:type="spellEnd"/>
      <w:r>
        <w:rPr>
          <w:rFonts w:ascii="Times New Roman" w:hAnsi="Times New Roman"/>
          <w:szCs w:val="24"/>
        </w:rPr>
        <w:t xml:space="preserve"> </w:t>
      </w:r>
      <w:r>
        <w:rPr>
          <w:rFonts w:ascii="Times New Roman" w:hAnsi="Times New Roman"/>
          <w:szCs w:val="24"/>
        </w:rPr>
        <w:t>中，包括股票池、基准、数据频率、复权</w:t>
      </w:r>
      <w:r>
        <w:rPr>
          <w:rFonts w:ascii="Times New Roman" w:hAnsi="Times New Roman"/>
          <w:szCs w:val="24"/>
        </w:rPr>
        <w:lastRenderedPageBreak/>
        <w:t>方式、历史回看长度、滑点、涨跌停成交模式、</w:t>
      </w:r>
      <w:r>
        <w:rPr>
          <w:rFonts w:ascii="Times New Roman" w:hAnsi="Times New Roman"/>
          <w:szCs w:val="24"/>
        </w:rPr>
        <w:t xml:space="preserve">Setup </w:t>
      </w:r>
      <w:r>
        <w:rPr>
          <w:rFonts w:ascii="Times New Roman" w:hAnsi="Times New Roman"/>
          <w:szCs w:val="24"/>
        </w:rPr>
        <w:t>完美要求、</w:t>
      </w:r>
      <w:r>
        <w:rPr>
          <w:rFonts w:ascii="Times New Roman" w:hAnsi="Times New Roman"/>
          <w:szCs w:val="24"/>
        </w:rPr>
        <w:t xml:space="preserve">Countdown </w:t>
      </w:r>
      <w:r>
        <w:rPr>
          <w:rFonts w:ascii="Times New Roman" w:hAnsi="Times New Roman"/>
          <w:szCs w:val="24"/>
        </w:rPr>
        <w:t>启用状态、</w:t>
      </w:r>
      <w:r>
        <w:rPr>
          <w:rFonts w:ascii="Times New Roman" w:hAnsi="Times New Roman"/>
          <w:szCs w:val="24"/>
        </w:rPr>
        <w:t xml:space="preserve">TDST </w:t>
      </w:r>
      <w:r>
        <w:rPr>
          <w:rFonts w:ascii="Times New Roman" w:hAnsi="Times New Roman"/>
          <w:szCs w:val="24"/>
        </w:rPr>
        <w:t>规则、交易仓位、止盈止损、日志级别和统计输出开关。策略启动时若配置缺失或格式错误，系统直接抛出异常终止运行，避免在错误默认值下生成看似有效的回测结果。</w:t>
      </w:r>
    </w:p>
    <w:p w14:paraId="64D94BE3" w14:textId="77777777" w:rsidR="00C5140C" w:rsidRDefault="00000000">
      <w:pPr>
        <w:spacing w:line="360" w:lineRule="auto"/>
        <w:ind w:firstLine="480"/>
      </w:pPr>
      <w:r>
        <w:rPr>
          <w:rFonts w:ascii="Times New Roman" w:hAnsi="Times New Roman"/>
          <w:szCs w:val="24"/>
        </w:rPr>
        <w:t>运行输出目录由配置文件所在目录和策略启动日期共同确定。若同日多次启动，目录自动追加</w:t>
      </w:r>
      <w:r>
        <w:rPr>
          <w:rFonts w:ascii="Times New Roman" w:hAnsi="Times New Roman"/>
          <w:szCs w:val="24"/>
        </w:rPr>
        <w:t xml:space="preserve"> _1</w:t>
      </w:r>
      <w:r>
        <w:rPr>
          <w:rFonts w:ascii="Times New Roman" w:hAnsi="Times New Roman"/>
          <w:szCs w:val="24"/>
        </w:rPr>
        <w:t>、</w:t>
      </w:r>
      <w:r>
        <w:rPr>
          <w:rFonts w:ascii="Times New Roman" w:hAnsi="Times New Roman"/>
          <w:szCs w:val="24"/>
        </w:rPr>
        <w:t xml:space="preserve">_2 </w:t>
      </w:r>
      <w:r>
        <w:rPr>
          <w:rFonts w:ascii="Times New Roman" w:hAnsi="Times New Roman"/>
          <w:szCs w:val="24"/>
        </w:rPr>
        <w:t>等后缀，避免覆盖历史结果。每个股票拥有独立子目录，用于保存信号、交易生命周期和统计文件；运行根目录保存汇总交易记录、总统计和策略日志。该设计使不同运行批次之间相互隔离，便于复现实验。</w:t>
      </w:r>
    </w:p>
    <w:p w14:paraId="7F4125D8" w14:textId="77777777" w:rsidR="00C5140C" w:rsidRDefault="00000000">
      <w:pPr>
        <w:pStyle w:val="BUPTHeading2"/>
        <w:rPr>
          <w:rFonts w:hint="default"/>
        </w:rPr>
      </w:pPr>
      <w:bookmarkStart w:id="68" w:name="heading_4_u2e3_u20_u6570_u636e_u83b7_u53"/>
      <w:bookmarkStart w:id="69" w:name="_Toc228641184"/>
      <w:r>
        <w:t xml:space="preserve">4.3 </w:t>
      </w:r>
      <w:r>
        <w:t>数据获取与清洗实现</w:t>
      </w:r>
      <w:bookmarkEnd w:id="68"/>
      <w:bookmarkEnd w:id="69"/>
    </w:p>
    <w:p w14:paraId="0155BC45" w14:textId="77777777" w:rsidR="00C5140C" w:rsidRDefault="00000000">
      <w:pPr>
        <w:spacing w:line="360" w:lineRule="auto"/>
        <w:ind w:firstLine="480"/>
      </w:pPr>
      <w:r>
        <w:rPr>
          <w:rFonts w:ascii="Times New Roman" w:hAnsi="Times New Roman"/>
          <w:szCs w:val="24"/>
        </w:rPr>
        <w:t>数据层通过</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的历史行情接口获取最近</w:t>
      </w:r>
      <w:r>
        <w:rPr>
          <w:rFonts w:ascii="Times New Roman" w:hAnsi="Times New Roman"/>
          <w:szCs w:val="24"/>
        </w:rPr>
        <w:t xml:space="preserve"> </w:t>
      </w:r>
      <w:proofErr w:type="spellStart"/>
      <w:r>
        <w:rPr>
          <w:rFonts w:ascii="Times New Roman" w:hAnsi="Times New Roman"/>
          <w:szCs w:val="24"/>
        </w:rPr>
        <w:t>lookback_count</w:t>
      </w:r>
      <w:proofErr w:type="spellEnd"/>
      <w:r>
        <w:rPr>
          <w:rFonts w:ascii="Times New Roman" w:hAnsi="Times New Roman"/>
          <w:szCs w:val="24"/>
        </w:rPr>
        <w:t xml:space="preserve">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线，并使用</w:t>
      </w:r>
      <w:r>
        <w:rPr>
          <w:rFonts w:ascii="Times New Roman" w:hAnsi="Times New Roman"/>
          <w:szCs w:val="24"/>
        </w:rPr>
        <w:t xml:space="preserve"> include=False </w:t>
      </w:r>
      <w:r>
        <w:rPr>
          <w:rFonts w:ascii="Times New Roman" w:hAnsi="Times New Roman"/>
          <w:szCs w:val="24"/>
        </w:rPr>
        <w:t>获取已完成</w:t>
      </w:r>
      <w:r>
        <w:rPr>
          <w:rFonts w:ascii="Times New Roman" w:hAnsi="Times New Roman"/>
          <w:szCs w:val="24"/>
        </w:rPr>
        <w:t xml:space="preserve"> K </w:t>
      </w:r>
      <w:r>
        <w:rPr>
          <w:rFonts w:ascii="Times New Roman" w:hAnsi="Times New Roman"/>
          <w:szCs w:val="24"/>
        </w:rPr>
        <w:t>线。日线策略下，</w:t>
      </w:r>
      <w:proofErr w:type="spellStart"/>
      <w:r>
        <w:rPr>
          <w:rFonts w:ascii="Times New Roman" w:hAnsi="Times New Roman"/>
          <w:szCs w:val="24"/>
        </w:rPr>
        <w:t>handle_data</w:t>
      </w:r>
      <w:proofErr w:type="spellEnd"/>
      <w:r>
        <w:rPr>
          <w:rFonts w:ascii="Times New Roman" w:hAnsi="Times New Roman"/>
          <w:szCs w:val="24"/>
        </w:rPr>
        <w:t xml:space="preserve"> </w:t>
      </w:r>
      <w:r>
        <w:rPr>
          <w:rFonts w:ascii="Times New Roman" w:hAnsi="Times New Roman"/>
          <w:szCs w:val="24"/>
        </w:rPr>
        <w:t>中最后一根</w:t>
      </w:r>
      <w:r>
        <w:rPr>
          <w:rFonts w:ascii="Times New Roman" w:hAnsi="Times New Roman"/>
          <w:szCs w:val="24"/>
        </w:rPr>
        <w:t xml:space="preserve"> K </w:t>
      </w:r>
      <w:r>
        <w:rPr>
          <w:rFonts w:ascii="Times New Roman" w:hAnsi="Times New Roman"/>
          <w:szCs w:val="24"/>
        </w:rPr>
        <w:t>线通常是上一交易日</w:t>
      </w:r>
      <w:r>
        <w:rPr>
          <w:rFonts w:ascii="Times New Roman" w:hAnsi="Times New Roman"/>
          <w:szCs w:val="24"/>
        </w:rPr>
        <w:t xml:space="preserve"> K </w:t>
      </w:r>
      <w:r>
        <w:rPr>
          <w:rFonts w:ascii="Times New Roman" w:hAnsi="Times New Roman"/>
          <w:szCs w:val="24"/>
        </w:rPr>
        <w:t>线，信号基于昨日收盘后可确认的信息生成，交易层在今日执行。这种时序避免使用未来数据。</w:t>
      </w:r>
    </w:p>
    <w:p w14:paraId="51244CA7" w14:textId="77777777" w:rsidR="00C5140C" w:rsidRDefault="00000000">
      <w:pPr>
        <w:spacing w:line="360" w:lineRule="auto"/>
        <w:ind w:firstLine="480"/>
      </w:pPr>
      <w:proofErr w:type="spellStart"/>
      <w:r>
        <w:rPr>
          <w:rFonts w:ascii="Times New Roman" w:hAnsi="Times New Roman"/>
          <w:szCs w:val="24"/>
        </w:rPr>
        <w:t>MarketDataFetcher</w:t>
      </w:r>
      <w:proofErr w:type="spellEnd"/>
      <w:r>
        <w:rPr>
          <w:rFonts w:ascii="Times New Roman" w:hAnsi="Times New Roman"/>
          <w:szCs w:val="24"/>
        </w:rPr>
        <w:t xml:space="preserve"> </w:t>
      </w:r>
      <w:r>
        <w:rPr>
          <w:rFonts w:ascii="Times New Roman" w:hAnsi="Times New Roman"/>
          <w:szCs w:val="24"/>
        </w:rPr>
        <w:t>将外部行情数据转换为内部</w:t>
      </w:r>
      <w:r>
        <w:rPr>
          <w:rFonts w:ascii="Times New Roman" w:hAnsi="Times New Roman"/>
          <w:szCs w:val="24"/>
        </w:rPr>
        <w:t xml:space="preserve"> Bar </w:t>
      </w:r>
      <w:r>
        <w:rPr>
          <w:rFonts w:ascii="Times New Roman" w:hAnsi="Times New Roman"/>
          <w:szCs w:val="24"/>
        </w:rPr>
        <w:t>对象，统一字段包括日期、开盘价、最高价、最低价、收盘价和成交量。成交量小于等于零的</w:t>
      </w:r>
      <w:r>
        <w:rPr>
          <w:rFonts w:ascii="Times New Roman" w:hAnsi="Times New Roman"/>
          <w:szCs w:val="24"/>
        </w:rPr>
        <w:t xml:space="preserve"> K </w:t>
      </w:r>
      <w:r>
        <w:rPr>
          <w:rFonts w:ascii="Times New Roman" w:hAnsi="Times New Roman"/>
          <w:szCs w:val="24"/>
        </w:rPr>
        <w:t>线被视为无效交易日并过滤。盘前阶段使用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状态过滤接口剔除停牌和退市标的，盘中处理时再进行二次确认，减少对不可交易股票下单的可能。</w:t>
      </w:r>
    </w:p>
    <w:p w14:paraId="789D753D" w14:textId="77777777" w:rsidR="00C5140C" w:rsidRDefault="00000000">
      <w:pPr>
        <w:pStyle w:val="BUPTHeading2"/>
        <w:rPr>
          <w:rFonts w:hint="default"/>
        </w:rPr>
      </w:pPr>
      <w:bookmarkStart w:id="70" w:name="heading_4_u2e4_u20_u4fe1_u53f7_u5904_u74"/>
      <w:bookmarkStart w:id="71" w:name="_Toc228641185"/>
      <w:r>
        <w:t xml:space="preserve">4.4 </w:t>
      </w:r>
      <w:r>
        <w:t>信号处理流程实现</w:t>
      </w:r>
      <w:bookmarkEnd w:id="70"/>
      <w:bookmarkEnd w:id="71"/>
    </w:p>
    <w:p w14:paraId="4BA790E8" w14:textId="77777777" w:rsidR="00C5140C" w:rsidRDefault="00000000">
      <w:pPr>
        <w:spacing w:line="360" w:lineRule="auto"/>
        <w:ind w:firstLine="480"/>
      </w:pPr>
      <w:r>
        <w:rPr>
          <w:rFonts w:ascii="Times New Roman" w:hAnsi="Times New Roman"/>
          <w:szCs w:val="24"/>
        </w:rPr>
        <w:t>信号处理在每个周期对每只有效股票独立执行。系统每日构造新的</w:t>
      </w:r>
      <w:r>
        <w:rPr>
          <w:rFonts w:ascii="Times New Roman" w:hAnsi="Times New Roman"/>
          <w:szCs w:val="24"/>
        </w:rPr>
        <w:t xml:space="preserve"> </w:t>
      </w:r>
      <w:proofErr w:type="spellStart"/>
      <w:r>
        <w:rPr>
          <w:rFonts w:ascii="Times New Roman" w:hAnsi="Times New Roman"/>
          <w:szCs w:val="24"/>
        </w:rPr>
        <w:t>TDSignalProcessor</w:t>
      </w:r>
      <w:proofErr w:type="spellEnd"/>
      <w:r>
        <w:rPr>
          <w:rFonts w:ascii="Times New Roman" w:hAnsi="Times New Roman"/>
          <w:szCs w:val="24"/>
        </w:rPr>
        <w:t>，将最近</w:t>
      </w:r>
      <w:r>
        <w:rPr>
          <w:rFonts w:ascii="Times New Roman" w:hAnsi="Times New Roman"/>
          <w:szCs w:val="24"/>
        </w:rPr>
        <w:t xml:space="preserve"> N </w:t>
      </w:r>
      <w:r>
        <w:rPr>
          <w:rFonts w:ascii="Times New Roman" w:hAnsi="Times New Roman"/>
          <w:szCs w:val="24"/>
        </w:rPr>
        <w:t>根有效</w:t>
      </w:r>
      <w:r>
        <w:rPr>
          <w:rFonts w:ascii="Times New Roman" w:hAnsi="Times New Roman"/>
          <w:szCs w:val="24"/>
        </w:rPr>
        <w:t xml:space="preserve"> K </w:t>
      </w:r>
      <w:r>
        <w:rPr>
          <w:rFonts w:ascii="Times New Roman" w:hAnsi="Times New Roman"/>
          <w:szCs w:val="24"/>
        </w:rPr>
        <w:t>线全量输入状态机，得到完整历史事件流，再筛选最后一根</w:t>
      </w:r>
      <w:r>
        <w:rPr>
          <w:rFonts w:ascii="Times New Roman" w:hAnsi="Times New Roman"/>
          <w:szCs w:val="24"/>
        </w:rPr>
        <w:t xml:space="preserve"> K </w:t>
      </w:r>
      <w:r>
        <w:rPr>
          <w:rFonts w:ascii="Times New Roman" w:hAnsi="Times New Roman"/>
          <w:szCs w:val="24"/>
        </w:rPr>
        <w:t>线产生的新事件。该方式虽然不是最高效的增量更新，但能适配前复权价格历史变动，避免长期缓存状态与当前复权序列不一致。</w:t>
      </w:r>
    </w:p>
    <w:p w14:paraId="766EF5C3" w14:textId="77777777" w:rsidR="00C5140C" w:rsidRDefault="00000000">
      <w:pPr>
        <w:spacing w:line="360" w:lineRule="auto"/>
        <w:ind w:firstLine="480"/>
      </w:pPr>
      <w:r>
        <w:rPr>
          <w:rFonts w:ascii="Times New Roman" w:hAnsi="Times New Roman"/>
          <w:szCs w:val="24"/>
        </w:rPr>
        <w:t>信号处理流程如下：首先，</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从第</w:t>
      </w:r>
      <w:r>
        <w:rPr>
          <w:rFonts w:ascii="Times New Roman" w:hAnsi="Times New Roman"/>
          <w:szCs w:val="24"/>
        </w:rPr>
        <w:t xml:space="preserve"> 5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线开始运行，保证四日前收盘价可用；其次，若</w:t>
      </w:r>
      <w:r>
        <w:rPr>
          <w:rFonts w:ascii="Times New Roman" w:hAnsi="Times New Roman"/>
          <w:szCs w:val="24"/>
        </w:rPr>
        <w:t xml:space="preserve"> Setup </w:t>
      </w:r>
      <w:r>
        <w:rPr>
          <w:rFonts w:ascii="Times New Roman" w:hAnsi="Times New Roman"/>
          <w:szCs w:val="24"/>
        </w:rPr>
        <w:t>完成，则输出</w:t>
      </w:r>
      <w:r>
        <w:rPr>
          <w:rFonts w:ascii="Times New Roman" w:hAnsi="Times New Roman"/>
          <w:szCs w:val="24"/>
        </w:rPr>
        <w:t xml:space="preserve"> Setup </w:t>
      </w:r>
      <w:r>
        <w:rPr>
          <w:rFonts w:ascii="Times New Roman" w:hAnsi="Times New Roman"/>
          <w:szCs w:val="24"/>
        </w:rPr>
        <w:t>事件，并根据配置决定是否启动</w:t>
      </w:r>
      <w:r>
        <w:rPr>
          <w:rFonts w:ascii="Times New Roman" w:hAnsi="Times New Roman"/>
          <w:szCs w:val="24"/>
        </w:rPr>
        <w:t xml:space="preserve"> Countdown</w:t>
      </w:r>
      <w:r>
        <w:rPr>
          <w:rFonts w:ascii="Times New Roman" w:hAnsi="Times New Roman"/>
          <w:szCs w:val="24"/>
        </w:rPr>
        <w:t>；再次，若已有</w:t>
      </w:r>
      <w:r>
        <w:rPr>
          <w:rFonts w:ascii="Times New Roman" w:hAnsi="Times New Roman"/>
          <w:szCs w:val="24"/>
        </w:rPr>
        <w:t xml:space="preserve"> Countdown </w:t>
      </w:r>
      <w:r>
        <w:rPr>
          <w:rFonts w:ascii="Times New Roman" w:hAnsi="Times New Roman"/>
          <w:szCs w:val="24"/>
        </w:rPr>
        <w:t>且新</w:t>
      </w:r>
      <w:r>
        <w:rPr>
          <w:rFonts w:ascii="Times New Roman" w:hAnsi="Times New Roman"/>
          <w:szCs w:val="24"/>
        </w:rPr>
        <w:t xml:space="preserve"> Setup </w:t>
      </w:r>
      <w:r>
        <w:rPr>
          <w:rFonts w:ascii="Times New Roman" w:hAnsi="Times New Roman"/>
          <w:szCs w:val="24"/>
        </w:rPr>
        <w:t>与其方向相反或相同，则根据取消配置输出取消事件并启动新</w:t>
      </w:r>
      <w:r>
        <w:rPr>
          <w:rFonts w:ascii="Times New Roman" w:hAnsi="Times New Roman"/>
          <w:szCs w:val="24"/>
        </w:rPr>
        <w:t xml:space="preserve"> Countdown</w:t>
      </w:r>
      <w:r>
        <w:rPr>
          <w:rFonts w:ascii="Times New Roman" w:hAnsi="Times New Roman"/>
          <w:szCs w:val="24"/>
        </w:rPr>
        <w:t>；最后，</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在每根</w:t>
      </w:r>
      <w:r>
        <w:rPr>
          <w:rFonts w:ascii="Times New Roman" w:hAnsi="Times New Roman"/>
          <w:szCs w:val="24"/>
        </w:rPr>
        <w:t xml:space="preserve"> K </w:t>
      </w:r>
      <w:r>
        <w:rPr>
          <w:rFonts w:ascii="Times New Roman" w:hAnsi="Times New Roman"/>
          <w:szCs w:val="24"/>
        </w:rPr>
        <w:t>线上检查</w:t>
      </w:r>
      <w:r>
        <w:rPr>
          <w:rFonts w:ascii="Times New Roman" w:hAnsi="Times New Roman"/>
          <w:szCs w:val="24"/>
        </w:rPr>
        <w:t xml:space="preserve"> TDST </w:t>
      </w:r>
      <w:r>
        <w:rPr>
          <w:rFonts w:ascii="Times New Roman" w:hAnsi="Times New Roman"/>
          <w:szCs w:val="24"/>
        </w:rPr>
        <w:t>取消和计数条件，输出进位、暂记、完成或取消事件。</w:t>
      </w:r>
    </w:p>
    <w:p w14:paraId="19D71FBF" w14:textId="77777777" w:rsidR="00C5140C" w:rsidRDefault="00000000">
      <w:pPr>
        <w:pStyle w:val="BUPTHeading2"/>
        <w:rPr>
          <w:rFonts w:hint="default"/>
        </w:rPr>
      </w:pPr>
      <w:bookmarkStart w:id="72" w:name="heading_4_u2e5_u20_u4ea4_u6613_u751f_u54"/>
      <w:bookmarkStart w:id="73" w:name="_Toc228641186"/>
      <w:r>
        <w:t xml:space="preserve">4.5 </w:t>
      </w:r>
      <w:r>
        <w:t>交易生命周期记录实现</w:t>
      </w:r>
      <w:bookmarkEnd w:id="72"/>
      <w:bookmarkEnd w:id="73"/>
    </w:p>
    <w:p w14:paraId="6CE9970F" w14:textId="77777777" w:rsidR="00C5140C" w:rsidRDefault="00000000">
      <w:pPr>
        <w:spacing w:line="360" w:lineRule="auto"/>
        <w:ind w:firstLine="480"/>
      </w:pPr>
      <w:r>
        <w:rPr>
          <w:rFonts w:ascii="Times New Roman" w:hAnsi="Times New Roman"/>
          <w:szCs w:val="24"/>
        </w:rPr>
        <w:lastRenderedPageBreak/>
        <w:t>本文系统虽然包含交易执行层，但其定位是为信号形成可执行闭环和记录完整生命周期，而不是以当前成交近似方式作为论文最终回测方法。交易生命周期从</w:t>
      </w:r>
      <w:r>
        <w:rPr>
          <w:rFonts w:ascii="Times New Roman" w:hAnsi="Times New Roman"/>
          <w:szCs w:val="24"/>
        </w:rPr>
        <w:t xml:space="preserve"> Buy Setup </w:t>
      </w:r>
      <w:r>
        <w:rPr>
          <w:rFonts w:ascii="Times New Roman" w:hAnsi="Times New Roman"/>
          <w:szCs w:val="24"/>
        </w:rPr>
        <w:t>完成开始，可能在</w:t>
      </w:r>
      <w:r>
        <w:rPr>
          <w:rFonts w:ascii="Times New Roman" w:hAnsi="Times New Roman"/>
          <w:szCs w:val="24"/>
        </w:rPr>
        <w:t xml:space="preserve"> Buy Countdown </w:t>
      </w:r>
      <w:r>
        <w:rPr>
          <w:rFonts w:ascii="Times New Roman" w:hAnsi="Times New Roman"/>
          <w:szCs w:val="24"/>
        </w:rPr>
        <w:t>取消、</w:t>
      </w:r>
      <w:r>
        <w:rPr>
          <w:rFonts w:ascii="Times New Roman" w:hAnsi="Times New Roman"/>
          <w:szCs w:val="24"/>
        </w:rPr>
        <w:t xml:space="preserve">Buy Countdown </w:t>
      </w:r>
      <w:r>
        <w:rPr>
          <w:rFonts w:ascii="Times New Roman" w:hAnsi="Times New Roman"/>
          <w:szCs w:val="24"/>
        </w:rPr>
        <w:t>完成但未买入、买入后止损、买入后止盈或趋势反转卖出时结束。每个终态写入一行</w:t>
      </w:r>
      <w:r>
        <w:rPr>
          <w:rFonts w:ascii="Times New Roman" w:hAnsi="Times New Roman"/>
          <w:szCs w:val="24"/>
        </w:rPr>
        <w:t xml:space="preserve"> trade.csv</w:t>
      </w:r>
      <w:r>
        <w:rPr>
          <w:rFonts w:ascii="Times New Roman" w:hAnsi="Times New Roman"/>
          <w:szCs w:val="24"/>
        </w:rPr>
        <w:t>，避免中间事件重复写入导致统计口径混乱。</w:t>
      </w:r>
    </w:p>
    <w:p w14:paraId="58550EE3"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4-2  </w:t>
      </w:r>
      <w:r>
        <w:rPr>
          <w:rFonts w:ascii="Times New Roman" w:eastAsia="楷体" w:hAnsi="Times New Roman"/>
          <w:sz w:val="21"/>
          <w:szCs w:val="21"/>
        </w:rPr>
        <w:t>交易生命周期字段表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876"/>
        <w:gridCol w:w="4917"/>
        <w:gridCol w:w="2277"/>
      </w:tblGrid>
      <w:tr w:rsidR="00C5140C" w14:paraId="3B442D1B" w14:textId="77777777">
        <w:trPr>
          <w:cantSplit/>
          <w:tblHeader/>
          <w:jc w:val="center"/>
        </w:trPr>
        <w:tc>
          <w:tcPr>
            <w:tcW w:w="187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228FEA5" w14:textId="77777777" w:rsidR="00C5140C" w:rsidRDefault="00000000">
            <w:pPr>
              <w:pStyle w:val="TableCell"/>
              <w:spacing w:line="300" w:lineRule="auto"/>
              <w:jc w:val="center"/>
            </w:pPr>
            <w:r>
              <w:rPr>
                <w:b/>
                <w:bCs/>
              </w:rPr>
              <w:t>字段类别</w:t>
            </w:r>
          </w:p>
        </w:tc>
        <w:tc>
          <w:tcPr>
            <w:tcW w:w="491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9BDD42A" w14:textId="77777777" w:rsidR="00C5140C" w:rsidRDefault="00000000">
            <w:pPr>
              <w:pStyle w:val="TableCell"/>
              <w:spacing w:line="300" w:lineRule="auto"/>
              <w:jc w:val="center"/>
            </w:pPr>
            <w:r>
              <w:rPr>
                <w:b/>
                <w:bCs/>
              </w:rPr>
              <w:t>代表字段</w:t>
            </w:r>
          </w:p>
        </w:tc>
        <w:tc>
          <w:tcPr>
            <w:tcW w:w="227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2810907" w14:textId="77777777" w:rsidR="00C5140C" w:rsidRDefault="00000000">
            <w:pPr>
              <w:pStyle w:val="TableCell"/>
              <w:spacing w:line="300" w:lineRule="auto"/>
              <w:jc w:val="center"/>
            </w:pPr>
            <w:r>
              <w:rPr>
                <w:b/>
                <w:bCs/>
              </w:rPr>
              <w:t>说明</w:t>
            </w:r>
          </w:p>
        </w:tc>
      </w:tr>
      <w:tr w:rsidR="00C5140C" w14:paraId="56238131"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1833D4D" w14:textId="77777777" w:rsidR="00C5140C" w:rsidRDefault="00000000">
            <w:pPr>
              <w:pStyle w:val="TableCell"/>
              <w:spacing w:line="300" w:lineRule="auto"/>
            </w:pPr>
            <w:r>
              <w:t xml:space="preserve">Setup </w:t>
            </w:r>
            <w:r>
              <w:t>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2D37A4D" w14:textId="77777777" w:rsidR="00C5140C" w:rsidRDefault="00000000">
            <w:pPr>
              <w:pStyle w:val="TableCell"/>
              <w:spacing w:line="300" w:lineRule="auto"/>
            </w:pPr>
            <w:proofErr w:type="spellStart"/>
            <w:r>
              <w:t>setup_completed_at</w:t>
            </w:r>
            <w:proofErr w:type="spellEnd"/>
            <w:r>
              <w:t>、</w:t>
            </w:r>
            <w:proofErr w:type="spellStart"/>
            <w:r>
              <w:t>setup_is_perfect</w:t>
            </w:r>
            <w:proofErr w:type="spellEnd"/>
            <w:r>
              <w:t>、</w:t>
            </w:r>
            <w:proofErr w:type="spellStart"/>
            <w:r>
              <w:t>setup_highest_high</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07D92D" w14:textId="77777777" w:rsidR="00C5140C" w:rsidRDefault="00000000">
            <w:pPr>
              <w:pStyle w:val="TableCell"/>
              <w:spacing w:line="300" w:lineRule="auto"/>
            </w:pPr>
            <w:r>
              <w:t>记录生命周期起点</w:t>
            </w:r>
          </w:p>
        </w:tc>
      </w:tr>
      <w:tr w:rsidR="00C5140C" w14:paraId="5BEF6268"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B201995" w14:textId="77777777" w:rsidR="00C5140C" w:rsidRDefault="00000000">
            <w:pPr>
              <w:pStyle w:val="TableCell"/>
              <w:spacing w:line="300" w:lineRule="auto"/>
            </w:pPr>
            <w:r>
              <w:t xml:space="preserve">Countdown </w:t>
            </w:r>
            <w:r>
              <w:t>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82285F" w14:textId="77777777" w:rsidR="00C5140C" w:rsidRDefault="00000000">
            <w:pPr>
              <w:pStyle w:val="TableCell"/>
              <w:spacing w:line="300" w:lineRule="auto"/>
            </w:pPr>
            <w:r>
              <w:t xml:space="preserve">count_1_at </w:t>
            </w:r>
            <w:r>
              <w:t>至</w:t>
            </w:r>
            <w:r>
              <w:t xml:space="preserve"> count_13_at</w:t>
            </w:r>
            <w:r>
              <w:t>、</w:t>
            </w:r>
            <w:r>
              <w:t>count_8_close</w:t>
            </w:r>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15383AD" w14:textId="77777777" w:rsidR="00C5140C" w:rsidRDefault="00000000">
            <w:pPr>
              <w:pStyle w:val="TableCell"/>
              <w:spacing w:line="300" w:lineRule="auto"/>
            </w:pPr>
            <w:r>
              <w:t>记录计数路径</w:t>
            </w:r>
          </w:p>
        </w:tc>
      </w:tr>
      <w:tr w:rsidR="00C5140C" w14:paraId="2D069BA2"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9F1277" w14:textId="77777777" w:rsidR="00C5140C" w:rsidRDefault="00000000">
            <w:pPr>
              <w:pStyle w:val="TableCell"/>
              <w:spacing w:line="300" w:lineRule="auto"/>
            </w:pPr>
            <w:r>
              <w:t>终态信息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941B2D" w14:textId="77777777" w:rsidR="00C5140C" w:rsidRDefault="00000000">
            <w:pPr>
              <w:pStyle w:val="TableCell"/>
              <w:spacing w:line="300" w:lineRule="auto"/>
            </w:pPr>
            <w:proofErr w:type="spellStart"/>
            <w:r>
              <w:t>countdown_status</w:t>
            </w:r>
            <w:proofErr w:type="spellEnd"/>
            <w:r>
              <w:t>、</w:t>
            </w:r>
            <w:proofErr w:type="spellStart"/>
            <w:r>
              <w:t>countdown_completed_count</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E34CCF" w14:textId="77777777" w:rsidR="00C5140C" w:rsidRDefault="00000000">
            <w:pPr>
              <w:pStyle w:val="TableCell"/>
              <w:spacing w:line="300" w:lineRule="auto"/>
            </w:pPr>
            <w:r>
              <w:t>标记正常完成或取消原因</w:t>
            </w:r>
          </w:p>
        </w:tc>
      </w:tr>
      <w:tr w:rsidR="00C5140C" w14:paraId="17ADBD61"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18D680C" w14:textId="77777777" w:rsidR="00C5140C" w:rsidRDefault="00000000">
            <w:pPr>
              <w:pStyle w:val="TableCell"/>
              <w:spacing w:line="300" w:lineRule="auto"/>
            </w:pPr>
            <w:r>
              <w:t>买入信息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8DD782A" w14:textId="77777777" w:rsidR="00C5140C" w:rsidRDefault="00000000">
            <w:pPr>
              <w:pStyle w:val="TableCell"/>
              <w:spacing w:line="300" w:lineRule="auto"/>
            </w:pPr>
            <w:r>
              <w:t>bought</w:t>
            </w:r>
            <w:r>
              <w:t>、</w:t>
            </w:r>
            <w:proofErr w:type="spellStart"/>
            <w:r>
              <w:t>buy_reject_reason</w:t>
            </w:r>
            <w:proofErr w:type="spellEnd"/>
            <w:r>
              <w:t>、</w:t>
            </w:r>
            <w:proofErr w:type="spellStart"/>
            <w:r>
              <w:t>buy_quantity</w:t>
            </w:r>
            <w:proofErr w:type="spellEnd"/>
            <w:r>
              <w:t>、</w:t>
            </w:r>
            <w:proofErr w:type="spellStart"/>
            <w:r>
              <w:t>buy_price</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357BB00" w14:textId="77777777" w:rsidR="00C5140C" w:rsidRDefault="00000000">
            <w:pPr>
              <w:pStyle w:val="TableCell"/>
              <w:spacing w:line="300" w:lineRule="auto"/>
            </w:pPr>
            <w:r>
              <w:t>记录买入与未买入原因</w:t>
            </w:r>
          </w:p>
        </w:tc>
      </w:tr>
      <w:tr w:rsidR="00C5140C" w14:paraId="19430FC6"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46E590" w14:textId="77777777" w:rsidR="00C5140C" w:rsidRDefault="00000000">
            <w:pPr>
              <w:pStyle w:val="TableCell"/>
              <w:spacing w:line="300" w:lineRule="auto"/>
            </w:pPr>
            <w:r>
              <w:t>风控信息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DE1AF69" w14:textId="77777777" w:rsidR="00C5140C" w:rsidRDefault="00000000">
            <w:pPr>
              <w:pStyle w:val="TableCell"/>
              <w:spacing w:line="300" w:lineRule="auto"/>
            </w:pPr>
            <w:proofErr w:type="spellStart"/>
            <w:r>
              <w:t>stop_loss_price</w:t>
            </w:r>
            <w:proofErr w:type="spellEnd"/>
            <w:r>
              <w:t>、</w:t>
            </w:r>
            <w:proofErr w:type="spellStart"/>
            <w:r>
              <w:t>take_profit_price</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1330C7" w14:textId="77777777" w:rsidR="00C5140C" w:rsidRDefault="00000000">
            <w:pPr>
              <w:pStyle w:val="TableCell"/>
              <w:spacing w:line="300" w:lineRule="auto"/>
            </w:pPr>
            <w:r>
              <w:t>记录</w:t>
            </w:r>
            <w:r>
              <w:t xml:space="preserve"> TD </w:t>
            </w:r>
            <w:r>
              <w:t>风险价位和止盈目标</w:t>
            </w:r>
          </w:p>
        </w:tc>
      </w:tr>
      <w:tr w:rsidR="00C5140C" w14:paraId="40052492" w14:textId="77777777">
        <w:trPr>
          <w:cantSplit/>
          <w:jc w:val="center"/>
        </w:trPr>
        <w:tc>
          <w:tcPr>
            <w:tcW w:w="187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CC0CB5D" w14:textId="77777777" w:rsidR="00C5140C" w:rsidRDefault="00000000">
            <w:pPr>
              <w:pStyle w:val="TableCell"/>
              <w:spacing w:line="300" w:lineRule="auto"/>
            </w:pPr>
            <w:r>
              <w:t>卖出信息</w:t>
            </w:r>
          </w:p>
        </w:tc>
        <w:tc>
          <w:tcPr>
            <w:tcW w:w="491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B467D9C" w14:textId="77777777" w:rsidR="00C5140C" w:rsidRDefault="00000000">
            <w:pPr>
              <w:pStyle w:val="TableCell"/>
              <w:spacing w:line="300" w:lineRule="auto"/>
            </w:pPr>
            <w:proofErr w:type="spellStart"/>
            <w:r>
              <w:t>sell_price</w:t>
            </w:r>
            <w:proofErr w:type="spellEnd"/>
            <w:r>
              <w:t>、</w:t>
            </w:r>
            <w:proofErr w:type="spellStart"/>
            <w:r>
              <w:t>sell_date</w:t>
            </w:r>
            <w:proofErr w:type="spellEnd"/>
            <w:r>
              <w:t>、</w:t>
            </w:r>
            <w:proofErr w:type="spellStart"/>
            <w:r>
              <w:t>sell_reason</w:t>
            </w:r>
            <w:proofErr w:type="spellEnd"/>
            <w:r>
              <w:t>、</w:t>
            </w:r>
            <w:proofErr w:type="spellStart"/>
            <w:r>
              <w:t>pnl</w:t>
            </w:r>
            <w:proofErr w:type="spellEnd"/>
          </w:p>
        </w:tc>
        <w:tc>
          <w:tcPr>
            <w:tcW w:w="227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A4DA6CE" w14:textId="77777777" w:rsidR="00C5140C" w:rsidRDefault="00000000">
            <w:pPr>
              <w:pStyle w:val="TableCell"/>
              <w:spacing w:line="300" w:lineRule="auto"/>
            </w:pPr>
            <w:r>
              <w:t>记录终态交易结果</w:t>
            </w:r>
          </w:p>
        </w:tc>
      </w:tr>
    </w:tbl>
    <w:p w14:paraId="2058D8EC" w14:textId="77777777" w:rsidR="00C5140C" w:rsidRDefault="00000000">
      <w:pPr>
        <w:spacing w:line="360" w:lineRule="auto"/>
        <w:ind w:firstLine="480"/>
      </w:pPr>
      <w:r>
        <w:rPr>
          <w:rFonts w:ascii="Times New Roman" w:hAnsi="Times New Roman"/>
          <w:szCs w:val="24"/>
        </w:rPr>
        <w:t xml:space="preserve"> </w:t>
      </w:r>
    </w:p>
    <w:p w14:paraId="0B868E15" w14:textId="77777777" w:rsidR="00C5140C" w:rsidRDefault="00000000">
      <w:pPr>
        <w:pStyle w:val="BUPTHeading2"/>
        <w:rPr>
          <w:rFonts w:hint="default"/>
        </w:rPr>
      </w:pPr>
      <w:bookmarkStart w:id="74" w:name="heading_4_u2e6_u20_u4ea4_u6613_u4e0e_u98"/>
      <w:bookmarkStart w:id="75" w:name="_Toc228641187"/>
      <w:r>
        <w:t xml:space="preserve">4.6 </w:t>
      </w:r>
      <w:r>
        <w:t>交易与风控规则实现</w:t>
      </w:r>
      <w:bookmarkEnd w:id="74"/>
      <w:bookmarkEnd w:id="75"/>
    </w:p>
    <w:p w14:paraId="440585E2" w14:textId="77777777" w:rsidR="00C5140C" w:rsidRDefault="00000000">
      <w:pPr>
        <w:spacing w:line="360" w:lineRule="auto"/>
        <w:ind w:firstLine="480"/>
      </w:pPr>
      <w:r>
        <w:rPr>
          <w:rFonts w:ascii="Times New Roman" w:hAnsi="Times New Roman"/>
          <w:szCs w:val="24"/>
        </w:rPr>
        <w:t>交易层默认只根据</w:t>
      </w:r>
      <w:r>
        <w:rPr>
          <w:rFonts w:ascii="Times New Roman" w:hAnsi="Times New Roman"/>
          <w:szCs w:val="24"/>
        </w:rPr>
        <w:t xml:space="preserve"> Buy Countdown </w:t>
      </w:r>
      <w:r>
        <w:rPr>
          <w:rFonts w:ascii="Times New Roman" w:hAnsi="Times New Roman"/>
          <w:szCs w:val="24"/>
        </w:rPr>
        <w:t>完成信号进行买入，</w:t>
      </w:r>
      <w:r>
        <w:rPr>
          <w:rFonts w:ascii="Times New Roman" w:hAnsi="Times New Roman"/>
          <w:szCs w:val="24"/>
        </w:rPr>
        <w:t xml:space="preserve">Sell Countdown </w:t>
      </w:r>
      <w:r>
        <w:rPr>
          <w:rFonts w:ascii="Times New Roman" w:hAnsi="Times New Roman"/>
          <w:szCs w:val="24"/>
        </w:rPr>
        <w:t>默认保留为信号，不直接用于卖出。若配置开启</w:t>
      </w:r>
      <w:r>
        <w:rPr>
          <w:rFonts w:ascii="Times New Roman" w:hAnsi="Times New Roman"/>
          <w:szCs w:val="24"/>
        </w:rPr>
        <w:t xml:space="preserve"> </w:t>
      </w:r>
      <w:proofErr w:type="spellStart"/>
      <w:r>
        <w:rPr>
          <w:rFonts w:ascii="Times New Roman" w:hAnsi="Times New Roman"/>
          <w:szCs w:val="24"/>
        </w:rPr>
        <w:t>take_profit_on_sell_countdown</w:t>
      </w:r>
      <w:proofErr w:type="spellEnd"/>
      <w:r>
        <w:rPr>
          <w:rFonts w:ascii="Times New Roman" w:hAnsi="Times New Roman"/>
          <w:szCs w:val="24"/>
        </w:rPr>
        <w:t>，则</w:t>
      </w:r>
      <w:r>
        <w:rPr>
          <w:rFonts w:ascii="Times New Roman" w:hAnsi="Times New Roman"/>
          <w:szCs w:val="24"/>
        </w:rPr>
        <w:t xml:space="preserve"> Sell Countdown </w:t>
      </w:r>
      <w:r>
        <w:rPr>
          <w:rFonts w:ascii="Times New Roman" w:hAnsi="Times New Roman"/>
          <w:szCs w:val="24"/>
        </w:rPr>
        <w:t>完成且当前仓位盈利时可作为趋势反转止盈信号。每次买入使用总资产固定比例，默认</w:t>
      </w:r>
      <w:r>
        <w:rPr>
          <w:rFonts w:ascii="Times New Roman" w:hAnsi="Times New Roman"/>
          <w:szCs w:val="24"/>
        </w:rPr>
        <w:t xml:space="preserve"> 10%</w:t>
      </w:r>
      <w:r>
        <w:rPr>
          <w:rFonts w:ascii="Times New Roman" w:hAnsi="Times New Roman"/>
          <w:szCs w:val="24"/>
        </w:rPr>
        <w:t>，并设置最小交易金额和最小现金要求，防止过小订单和近似满仓状态下继续下单。</w:t>
      </w:r>
    </w:p>
    <w:p w14:paraId="22EE092B" w14:textId="77777777" w:rsidR="00C5140C" w:rsidRDefault="00000000">
      <w:pPr>
        <w:spacing w:line="360" w:lineRule="auto"/>
        <w:ind w:firstLine="480"/>
      </w:pPr>
      <w:r>
        <w:rPr>
          <w:rFonts w:ascii="Times New Roman" w:hAnsi="Times New Roman"/>
          <w:szCs w:val="24"/>
        </w:rPr>
        <w:t>止损价基于</w:t>
      </w:r>
      <w:r>
        <w:rPr>
          <w:rFonts w:ascii="Times New Roman" w:hAnsi="Times New Roman"/>
          <w:szCs w:val="24"/>
        </w:rPr>
        <w:t xml:space="preserve"> TD </w:t>
      </w:r>
      <w:r>
        <w:rPr>
          <w:rFonts w:ascii="Times New Roman" w:hAnsi="Times New Roman"/>
          <w:szCs w:val="24"/>
        </w:rPr>
        <w:t>序列建议的风险价位计算。系统在</w:t>
      </w:r>
      <w:r>
        <w:rPr>
          <w:rFonts w:ascii="Times New Roman" w:hAnsi="Times New Roman"/>
          <w:szCs w:val="24"/>
        </w:rPr>
        <w:t xml:space="preserve"> Countdown </w:t>
      </w:r>
      <w:r>
        <w:rPr>
          <w:rFonts w:ascii="Times New Roman" w:hAnsi="Times New Roman"/>
          <w:szCs w:val="24"/>
        </w:rPr>
        <w:t>阶段找到最低价所在</w:t>
      </w:r>
      <w:r>
        <w:rPr>
          <w:rFonts w:ascii="Times New Roman" w:hAnsi="Times New Roman"/>
          <w:szCs w:val="24"/>
        </w:rPr>
        <w:t xml:space="preserve"> K </w:t>
      </w:r>
      <w:r>
        <w:rPr>
          <w:rFonts w:ascii="Times New Roman" w:hAnsi="Times New Roman"/>
          <w:szCs w:val="24"/>
        </w:rPr>
        <w:t>线，将该</w:t>
      </w:r>
      <w:r>
        <w:rPr>
          <w:rFonts w:ascii="Times New Roman" w:hAnsi="Times New Roman"/>
          <w:szCs w:val="24"/>
        </w:rPr>
        <w:t xml:space="preserve"> K </w:t>
      </w:r>
      <w:r>
        <w:rPr>
          <w:rFonts w:ascii="Times New Roman" w:hAnsi="Times New Roman"/>
          <w:szCs w:val="24"/>
        </w:rPr>
        <w:t>线最低价减去其高低价差的一定倍数作为止损价；止盈价采用</w:t>
      </w:r>
      <w:r>
        <w:rPr>
          <w:rFonts w:ascii="Times New Roman" w:hAnsi="Times New Roman"/>
          <w:szCs w:val="24"/>
        </w:rPr>
        <w:t xml:space="preserve"> 1.5R </w:t>
      </w:r>
      <w:r>
        <w:rPr>
          <w:rFonts w:ascii="Times New Roman" w:hAnsi="Times New Roman"/>
          <w:szCs w:val="24"/>
        </w:rPr>
        <w:t>规则，即买入价与止损价之间的风险距离乘以</w:t>
      </w:r>
      <w:r>
        <w:rPr>
          <w:rFonts w:ascii="Times New Roman" w:hAnsi="Times New Roman"/>
          <w:szCs w:val="24"/>
        </w:rPr>
        <w:t xml:space="preserve"> 1.5 </w:t>
      </w:r>
      <w:r>
        <w:rPr>
          <w:rFonts w:ascii="Times New Roman" w:hAnsi="Times New Roman"/>
          <w:szCs w:val="24"/>
        </w:rPr>
        <w:t>后加到买入价上。实盘环境中，成交价和数量以</w:t>
      </w:r>
      <w:r>
        <w:rPr>
          <w:rFonts w:ascii="Times New Roman" w:hAnsi="Times New Roman"/>
          <w:szCs w:val="24"/>
        </w:rPr>
        <w:t xml:space="preserve"> </w:t>
      </w:r>
      <w:proofErr w:type="spellStart"/>
      <w:r>
        <w:rPr>
          <w:rFonts w:ascii="Times New Roman" w:hAnsi="Times New Roman"/>
          <w:szCs w:val="24"/>
        </w:rPr>
        <w:t>on_trade_response</w:t>
      </w:r>
      <w:proofErr w:type="spellEnd"/>
      <w:r>
        <w:rPr>
          <w:rFonts w:ascii="Times New Roman" w:hAnsi="Times New Roman"/>
          <w:szCs w:val="24"/>
        </w:rPr>
        <w:t xml:space="preserve"> </w:t>
      </w:r>
      <w:r>
        <w:rPr>
          <w:rFonts w:ascii="Times New Roman" w:hAnsi="Times New Roman"/>
          <w:szCs w:val="24"/>
        </w:rPr>
        <w:t>的成交回报为准，止盈止损在</w:t>
      </w:r>
      <w:r>
        <w:rPr>
          <w:rFonts w:ascii="Times New Roman" w:hAnsi="Times New Roman"/>
          <w:szCs w:val="24"/>
        </w:rPr>
        <w:t xml:space="preserve"> </w:t>
      </w:r>
      <w:proofErr w:type="spellStart"/>
      <w:r>
        <w:rPr>
          <w:rFonts w:ascii="Times New Roman" w:hAnsi="Times New Roman"/>
          <w:szCs w:val="24"/>
        </w:rPr>
        <w:t>tick_data</w:t>
      </w:r>
      <w:proofErr w:type="spellEnd"/>
      <w:r>
        <w:rPr>
          <w:rFonts w:ascii="Times New Roman" w:hAnsi="Times New Roman"/>
          <w:szCs w:val="24"/>
        </w:rPr>
        <w:t xml:space="preserve"> </w:t>
      </w:r>
      <w:r>
        <w:rPr>
          <w:rFonts w:ascii="Times New Roman" w:hAnsi="Times New Roman"/>
          <w:szCs w:val="24"/>
        </w:rPr>
        <w:t>中逐</w:t>
      </w:r>
      <w:r>
        <w:rPr>
          <w:rFonts w:ascii="Times New Roman" w:hAnsi="Times New Roman"/>
          <w:szCs w:val="24"/>
        </w:rPr>
        <w:t xml:space="preserve"> tick </w:t>
      </w:r>
      <w:r>
        <w:rPr>
          <w:rFonts w:ascii="Times New Roman" w:hAnsi="Times New Roman"/>
          <w:szCs w:val="24"/>
        </w:rPr>
        <w:t>追踪；回测环</w:t>
      </w:r>
      <w:r>
        <w:rPr>
          <w:rFonts w:ascii="Times New Roman" w:hAnsi="Times New Roman"/>
          <w:szCs w:val="24"/>
        </w:rPr>
        <w:lastRenderedPageBreak/>
        <w:t>境中则降级为在后续已完成</w:t>
      </w:r>
      <w:r>
        <w:rPr>
          <w:rFonts w:ascii="Times New Roman" w:hAnsi="Times New Roman"/>
          <w:szCs w:val="24"/>
        </w:rPr>
        <w:t xml:space="preserve"> K </w:t>
      </w:r>
      <w:r>
        <w:rPr>
          <w:rFonts w:ascii="Times New Roman" w:hAnsi="Times New Roman"/>
          <w:szCs w:val="24"/>
        </w:rPr>
        <w:t>线上使用最高价和最低价判断触发。</w:t>
      </w:r>
    </w:p>
    <w:p w14:paraId="20E276D6" w14:textId="77777777" w:rsidR="00C5140C" w:rsidRDefault="00000000">
      <w:pPr>
        <w:pStyle w:val="BUPTHeading2"/>
        <w:rPr>
          <w:rFonts w:hint="default"/>
        </w:rPr>
      </w:pPr>
      <w:bookmarkStart w:id="76" w:name="heading_4_u2e7_u20_u5f02_u5e38_u5904_u74"/>
      <w:bookmarkStart w:id="77" w:name="_Toc228641188"/>
      <w:r>
        <w:t xml:space="preserve">4.7 </w:t>
      </w:r>
      <w:r>
        <w:t>异常处理与可扩展性</w:t>
      </w:r>
      <w:bookmarkEnd w:id="76"/>
      <w:bookmarkEnd w:id="77"/>
    </w:p>
    <w:p w14:paraId="2AF5BCC5" w14:textId="77777777" w:rsidR="00C5140C" w:rsidRDefault="00000000">
      <w:pPr>
        <w:spacing w:line="360" w:lineRule="auto"/>
        <w:ind w:firstLine="480"/>
      </w:pPr>
      <w:r>
        <w:rPr>
          <w:rFonts w:ascii="Times New Roman" w:hAnsi="Times New Roman"/>
          <w:szCs w:val="24"/>
        </w:rPr>
        <w:t>系统在配置缺失、文件不可读、行情数据不足、停牌、下单失败和</w:t>
      </w:r>
      <w:r>
        <w:rPr>
          <w:rFonts w:ascii="Times New Roman" w:hAnsi="Times New Roman"/>
          <w:szCs w:val="24"/>
        </w:rPr>
        <w:t xml:space="preserve"> CSV </w:t>
      </w:r>
      <w:r>
        <w:rPr>
          <w:rFonts w:ascii="Times New Roman" w:hAnsi="Times New Roman"/>
          <w:szCs w:val="24"/>
        </w:rPr>
        <w:t>写入失败等情况下写入日志。对于</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禁用部分标准库的限制，系统尽量使用平台允许的文件和目录接口，并将本地</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环境作为回测兼容路径。输出文件使用固定表头和按股票分流方式，便于后续使用</w:t>
      </w:r>
      <w:r>
        <w:rPr>
          <w:rFonts w:ascii="Times New Roman" w:hAnsi="Times New Roman"/>
          <w:szCs w:val="24"/>
        </w:rPr>
        <w:t xml:space="preserve"> Python</w:t>
      </w:r>
      <w:r>
        <w:rPr>
          <w:rFonts w:ascii="Times New Roman" w:hAnsi="Times New Roman"/>
          <w:szCs w:val="24"/>
        </w:rPr>
        <w:t>、</w:t>
      </w:r>
      <w:r>
        <w:rPr>
          <w:rFonts w:ascii="Times New Roman" w:hAnsi="Times New Roman"/>
          <w:szCs w:val="24"/>
        </w:rPr>
        <w:t xml:space="preserve">Excel </w:t>
      </w:r>
      <w:r>
        <w:rPr>
          <w:rFonts w:ascii="Times New Roman" w:hAnsi="Times New Roman"/>
          <w:szCs w:val="24"/>
        </w:rPr>
        <w:t>或数据库进行统计分析。</w:t>
      </w:r>
    </w:p>
    <w:p w14:paraId="3057A0EB" w14:textId="77777777" w:rsidR="00C5140C" w:rsidRDefault="00000000">
      <w:pPr>
        <w:spacing w:line="360" w:lineRule="auto"/>
        <w:ind w:firstLine="480"/>
      </w:pPr>
      <w:r>
        <w:rPr>
          <w:rFonts w:ascii="Times New Roman" w:hAnsi="Times New Roman"/>
          <w:szCs w:val="24"/>
        </w:rPr>
        <w:t>在可扩展性方面，系统已为</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t>Combo Countdown</w:t>
      </w:r>
      <w:r>
        <w:rPr>
          <w:rFonts w:ascii="Times New Roman" w:hAnsi="Times New Roman"/>
          <w:szCs w:val="24"/>
        </w:rPr>
        <w:t>、</w:t>
      </w:r>
      <w:r>
        <w:rPr>
          <w:rFonts w:ascii="Times New Roman" w:hAnsi="Times New Roman"/>
          <w:szCs w:val="24"/>
        </w:rPr>
        <w:t>Recycle</w:t>
      </w:r>
      <w:r>
        <w:rPr>
          <w:rFonts w:ascii="Times New Roman" w:hAnsi="Times New Roman"/>
          <w:szCs w:val="24"/>
        </w:rPr>
        <w:t>、</w:t>
      </w:r>
      <w:r>
        <w:rPr>
          <w:rFonts w:ascii="Times New Roman" w:hAnsi="Times New Roman"/>
          <w:szCs w:val="24"/>
        </w:rPr>
        <w:t xml:space="preserve">Setup </w:t>
      </w:r>
      <w:r>
        <w:rPr>
          <w:rFonts w:ascii="Times New Roman" w:hAnsi="Times New Roman"/>
          <w:szCs w:val="24"/>
        </w:rPr>
        <w:t>延伸记录和多频率联动保留配置位置。后续若加入这些规则，可在信号层扩展新的状态或事件类型，同时保持输出层和适用性分析层的字段结构稳定。</w:t>
      </w:r>
    </w:p>
    <w:p w14:paraId="2CC5188F" w14:textId="77777777" w:rsidR="00C5140C" w:rsidRDefault="00000000">
      <w:pPr>
        <w:pStyle w:val="BUPTHeading2"/>
        <w:rPr>
          <w:rFonts w:hint="default"/>
        </w:rPr>
      </w:pPr>
      <w:bookmarkStart w:id="78" w:name="heading_4_u2e8_u20_u672c_u7ae0_u5c0f_u7e"/>
      <w:bookmarkStart w:id="79" w:name="_Toc228641189"/>
      <w:r>
        <w:t xml:space="preserve">4.8 </w:t>
      </w:r>
      <w:r>
        <w:t>本章小结</w:t>
      </w:r>
      <w:bookmarkEnd w:id="78"/>
      <w:bookmarkEnd w:id="79"/>
    </w:p>
    <w:p w14:paraId="204C00D7" w14:textId="77777777" w:rsidR="00C5140C" w:rsidRDefault="00000000">
      <w:pPr>
        <w:spacing w:line="360" w:lineRule="auto"/>
        <w:ind w:firstLine="480"/>
      </w:pPr>
      <w:r>
        <w:rPr>
          <w:rFonts w:ascii="Times New Roman" w:hAnsi="Times New Roman"/>
          <w:szCs w:val="24"/>
        </w:rPr>
        <w:t>本章说明了基于</w:t>
      </w:r>
      <w:r>
        <w:rPr>
          <w:rFonts w:ascii="Times New Roman" w:hAnsi="Times New Roman"/>
          <w:szCs w:val="24"/>
        </w:rPr>
        <w:t xml:space="preserve"> TD </w:t>
      </w:r>
      <w:r>
        <w:rPr>
          <w:rFonts w:ascii="Times New Roman" w:hAnsi="Times New Roman"/>
          <w:szCs w:val="24"/>
        </w:rPr>
        <w:t>序列的量化交易系统架构和关键实现。系统通过配置显式化、分层职责划分、状态机信号识别和生命周期记录，实现了</w:t>
      </w:r>
      <w:r>
        <w:rPr>
          <w:rFonts w:ascii="Times New Roman" w:hAnsi="Times New Roman"/>
          <w:szCs w:val="24"/>
        </w:rPr>
        <w:t xml:space="preserve"> TD 9-13 Sequential </w:t>
      </w:r>
      <w:r>
        <w:rPr>
          <w:rFonts w:ascii="Times New Roman" w:hAnsi="Times New Roman"/>
          <w:szCs w:val="24"/>
        </w:rPr>
        <w:t>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环境中的可运行闭环。后续研究评价不应简单依赖当前交易层的近似成交，而应使用更规范的回测方法。</w:t>
      </w:r>
    </w:p>
    <w:p w14:paraId="1EC8F83F" w14:textId="77777777" w:rsidR="00C5140C" w:rsidRDefault="00000000">
      <w:pPr>
        <w:ind w:firstLine="480"/>
      </w:pPr>
      <w:r>
        <w:br w:type="page"/>
      </w:r>
    </w:p>
    <w:p w14:paraId="1EE84EF2" w14:textId="77777777" w:rsidR="00C5140C" w:rsidRDefault="00000000">
      <w:pPr>
        <w:pStyle w:val="BUPTHeading1"/>
        <w:rPr>
          <w:rFonts w:hint="default"/>
        </w:rPr>
      </w:pPr>
      <w:bookmarkStart w:id="80" w:name="heading__u7b2c_u4e94_u7ae0_u20_u56de_u6d"/>
      <w:bookmarkStart w:id="81" w:name="_Toc228641190"/>
      <w:r>
        <w:lastRenderedPageBreak/>
        <w:t>第五章</w:t>
      </w:r>
      <w:r>
        <w:t xml:space="preserve"> </w:t>
      </w:r>
      <w:r>
        <w:t>回测方法与适用性分析方案</w:t>
      </w:r>
      <w:bookmarkEnd w:id="80"/>
      <w:bookmarkEnd w:id="81"/>
    </w:p>
    <w:p w14:paraId="51296D62" w14:textId="77777777" w:rsidR="00C5140C" w:rsidRDefault="00000000">
      <w:pPr>
        <w:pStyle w:val="BUPTHeading2"/>
        <w:rPr>
          <w:rFonts w:hint="default"/>
        </w:rPr>
      </w:pPr>
      <w:bookmarkStart w:id="82" w:name="heading_5_u2e1_u20_u56de_u6d4b_u7814_u7a"/>
      <w:bookmarkStart w:id="83" w:name="_Toc228641191"/>
      <w:r>
        <w:t xml:space="preserve">5.1 </w:t>
      </w:r>
      <w:r>
        <w:t>回测研究目标</w:t>
      </w:r>
      <w:bookmarkEnd w:id="82"/>
      <w:bookmarkEnd w:id="83"/>
    </w:p>
    <w:p w14:paraId="3D562FC7" w14:textId="77777777" w:rsidR="00C5140C" w:rsidRDefault="00000000">
      <w:pPr>
        <w:spacing w:line="360" w:lineRule="auto"/>
        <w:ind w:firstLine="480"/>
      </w:pPr>
      <w:r>
        <w:rPr>
          <w:rFonts w:ascii="Times New Roman" w:hAnsi="Times New Roman"/>
          <w:szCs w:val="24"/>
        </w:rPr>
        <w:t>本文回测方法的目标不是证明</w:t>
      </w:r>
      <w:r>
        <w:rPr>
          <w:rFonts w:ascii="Times New Roman" w:hAnsi="Times New Roman"/>
          <w:szCs w:val="24"/>
        </w:rPr>
        <w:t xml:space="preserve"> TD </w:t>
      </w:r>
      <w:r>
        <w:rPr>
          <w:rFonts w:ascii="Times New Roman" w:hAnsi="Times New Roman"/>
          <w:szCs w:val="24"/>
        </w:rPr>
        <w:t>序列一定能获得高收益或高胜率，而是评价其在</w:t>
      </w:r>
      <w:r>
        <w:rPr>
          <w:rFonts w:ascii="Times New Roman" w:hAnsi="Times New Roman"/>
          <w:szCs w:val="24"/>
        </w:rPr>
        <w:t xml:space="preserve"> A </w:t>
      </w:r>
      <w:r>
        <w:rPr>
          <w:rFonts w:ascii="Times New Roman" w:hAnsi="Times New Roman"/>
          <w:szCs w:val="24"/>
        </w:rPr>
        <w:t>股市场中的适用性。适用性包括三个层面：第一，规则层面，</w:t>
      </w:r>
      <w:r>
        <w:rPr>
          <w:rFonts w:ascii="Times New Roman" w:hAnsi="Times New Roman"/>
          <w:szCs w:val="24"/>
        </w:rPr>
        <w:t xml:space="preserve">TD Setup </w:t>
      </w:r>
      <w:r>
        <w:rPr>
          <w:rFonts w:ascii="Times New Roman" w:hAnsi="Times New Roman"/>
          <w:szCs w:val="24"/>
        </w:rPr>
        <w:t>和</w:t>
      </w:r>
      <w:r>
        <w:rPr>
          <w:rFonts w:ascii="Times New Roman" w:hAnsi="Times New Roman"/>
          <w:szCs w:val="24"/>
        </w:rPr>
        <w:t xml:space="preserve"> Countdown </w:t>
      </w:r>
      <w:r>
        <w:rPr>
          <w:rFonts w:ascii="Times New Roman" w:hAnsi="Times New Roman"/>
          <w:szCs w:val="24"/>
        </w:rPr>
        <w:t>是否能够稳定生成逻辑一致、可解释的信号；第二，市场层面，信号在不同市场状态、行业、流动性、波动率和市值分组下是否表现出差异；第三，执行层面，若加入基础风控和交易成本，信号能否形成可执行的交易流程。</w:t>
      </w:r>
    </w:p>
    <w:p w14:paraId="2E73C3B4" w14:textId="77777777" w:rsidR="00C5140C" w:rsidRDefault="00000000">
      <w:pPr>
        <w:spacing w:line="360" w:lineRule="auto"/>
        <w:ind w:firstLine="480"/>
      </w:pPr>
      <w:r>
        <w:rPr>
          <w:rFonts w:ascii="Times New Roman" w:hAnsi="Times New Roman"/>
          <w:szCs w:val="24"/>
        </w:rPr>
        <w:t>因此，本文采用</w:t>
      </w:r>
      <w:r>
        <w:rPr>
          <w:rFonts w:ascii="Times New Roman" w:hAnsi="Times New Roman"/>
          <w:szCs w:val="24"/>
        </w:rPr>
        <w:t>“</w:t>
      </w:r>
      <w:r>
        <w:rPr>
          <w:rFonts w:ascii="Times New Roman" w:hAnsi="Times New Roman"/>
          <w:szCs w:val="24"/>
        </w:rPr>
        <w:t>事件研究</w:t>
      </w:r>
      <w:r>
        <w:rPr>
          <w:rFonts w:ascii="Times New Roman" w:hAnsi="Times New Roman"/>
          <w:szCs w:val="24"/>
        </w:rPr>
        <w:t xml:space="preserve"> + </w:t>
      </w:r>
      <w:r>
        <w:rPr>
          <w:rFonts w:ascii="Times New Roman" w:hAnsi="Times New Roman"/>
          <w:szCs w:val="24"/>
        </w:rPr>
        <w:t>事件驱动交易回测</w:t>
      </w:r>
      <w:r>
        <w:rPr>
          <w:rFonts w:ascii="Times New Roman" w:hAnsi="Times New Roman"/>
          <w:szCs w:val="24"/>
        </w:rPr>
        <w:t>”</w:t>
      </w:r>
      <w:r>
        <w:rPr>
          <w:rFonts w:ascii="Times New Roman" w:hAnsi="Times New Roman"/>
          <w:szCs w:val="24"/>
        </w:rPr>
        <w:t>的两层验证方案。事件研究用于隔离</w:t>
      </w:r>
      <w:r>
        <w:rPr>
          <w:rFonts w:ascii="Times New Roman" w:hAnsi="Times New Roman"/>
          <w:szCs w:val="24"/>
        </w:rPr>
        <w:t xml:space="preserve"> TD </w:t>
      </w:r>
      <w:r>
        <w:rPr>
          <w:rFonts w:ascii="Times New Roman" w:hAnsi="Times New Roman"/>
          <w:szCs w:val="24"/>
        </w:rPr>
        <w:t>信号自身的信息含量，不依赖具体仓位管理；交易回测用于检验信号接入最小交易规则后的执行可行性。该方法比直接报告当前代码中的简化回测结果更专业，也避免将论文重点误导为单次收益率比较。</w:t>
      </w:r>
    </w:p>
    <w:p w14:paraId="2A27A523" w14:textId="77777777" w:rsidR="00C5140C" w:rsidRDefault="00000000">
      <w:pPr>
        <w:pStyle w:val="BUPTHeading2"/>
        <w:rPr>
          <w:rFonts w:hint="default"/>
        </w:rPr>
      </w:pPr>
      <w:bookmarkStart w:id="84" w:name="heading_5_u2e2_u20_u6570_u636e_u6837_u67"/>
      <w:bookmarkStart w:id="85" w:name="_Toc228641192"/>
      <w:r>
        <w:t xml:space="preserve">5.2 </w:t>
      </w:r>
      <w:r>
        <w:t>数据样本与预处理方法</w:t>
      </w:r>
      <w:bookmarkEnd w:id="84"/>
      <w:bookmarkEnd w:id="85"/>
    </w:p>
    <w:p w14:paraId="4DF6F3E6" w14:textId="77777777" w:rsidR="00C5140C" w:rsidRDefault="00000000">
      <w:pPr>
        <w:spacing w:line="360" w:lineRule="auto"/>
        <w:ind w:firstLine="480"/>
      </w:pPr>
      <w:r>
        <w:rPr>
          <w:rFonts w:ascii="Times New Roman" w:hAnsi="Times New Roman"/>
          <w:szCs w:val="24"/>
        </w:rPr>
        <w:t>数据样本建议覆盖</w:t>
      </w:r>
      <w:r>
        <w:rPr>
          <w:rFonts w:ascii="Times New Roman" w:hAnsi="Times New Roman"/>
          <w:szCs w:val="24"/>
        </w:rPr>
        <w:t xml:space="preserve"> A </w:t>
      </w:r>
      <w:r>
        <w:rPr>
          <w:rFonts w:ascii="Times New Roman" w:hAnsi="Times New Roman"/>
          <w:szCs w:val="24"/>
        </w:rPr>
        <w:t>股主板、创业板和科创板中满足上市时间与流动性要求的股票。为减少幸存者偏差，应尽量使用历史成分或全市场历史股票池，并保留退市、</w:t>
      </w:r>
      <w:r>
        <w:rPr>
          <w:rFonts w:ascii="Times New Roman" w:hAnsi="Times New Roman"/>
          <w:szCs w:val="24"/>
        </w:rPr>
        <w:t xml:space="preserve">ST </w:t>
      </w:r>
      <w:r>
        <w:rPr>
          <w:rFonts w:ascii="Times New Roman" w:hAnsi="Times New Roman"/>
          <w:szCs w:val="24"/>
        </w:rPr>
        <w:t>和停牌信息。若无法完整获取历史全市场股票池，可在论文中明确说明样本边界，并将结果解释限定在可观测股票集合内。</w:t>
      </w:r>
    </w:p>
    <w:p w14:paraId="15F7A3A3" w14:textId="77777777" w:rsidR="00C5140C" w:rsidRDefault="00000000">
      <w:pPr>
        <w:spacing w:line="360" w:lineRule="auto"/>
        <w:ind w:firstLine="480"/>
      </w:pPr>
      <w:r>
        <w:rPr>
          <w:rFonts w:ascii="Times New Roman" w:hAnsi="Times New Roman"/>
          <w:szCs w:val="24"/>
        </w:rPr>
        <w:t>信号识别使用前复权日线数据，交易执行评价使用实际可交易价格或由未复权行情近似的下一可交易日开盘价。样本可以划分为样本内观察期和样本外检验期，例如</w:t>
      </w:r>
      <w:r>
        <w:rPr>
          <w:rFonts w:ascii="Times New Roman" w:hAnsi="Times New Roman"/>
          <w:szCs w:val="24"/>
        </w:rPr>
        <w:t xml:space="preserve"> 2016 </w:t>
      </w:r>
      <w:r>
        <w:rPr>
          <w:rFonts w:ascii="Times New Roman" w:hAnsi="Times New Roman"/>
          <w:szCs w:val="24"/>
        </w:rPr>
        <w:t>年至</w:t>
      </w:r>
      <w:r>
        <w:rPr>
          <w:rFonts w:ascii="Times New Roman" w:hAnsi="Times New Roman"/>
          <w:szCs w:val="24"/>
        </w:rPr>
        <w:t xml:space="preserve"> 2020 </w:t>
      </w:r>
      <w:r>
        <w:rPr>
          <w:rFonts w:ascii="Times New Roman" w:hAnsi="Times New Roman"/>
          <w:szCs w:val="24"/>
        </w:rPr>
        <w:t>年用于规则确认和描述性统计，</w:t>
      </w:r>
      <w:r>
        <w:rPr>
          <w:rFonts w:ascii="Times New Roman" w:hAnsi="Times New Roman"/>
          <w:szCs w:val="24"/>
        </w:rPr>
        <w:t xml:space="preserve">2021 </w:t>
      </w:r>
      <w:r>
        <w:rPr>
          <w:rFonts w:ascii="Times New Roman" w:hAnsi="Times New Roman"/>
          <w:szCs w:val="24"/>
        </w:rPr>
        <w:t>年至</w:t>
      </w:r>
      <w:r>
        <w:rPr>
          <w:rFonts w:ascii="Times New Roman" w:hAnsi="Times New Roman"/>
          <w:szCs w:val="24"/>
        </w:rPr>
        <w:t xml:space="preserve"> 2025 </w:t>
      </w:r>
      <w:r>
        <w:rPr>
          <w:rFonts w:ascii="Times New Roman" w:hAnsi="Times New Roman"/>
          <w:szCs w:val="24"/>
        </w:rPr>
        <w:t>年用于样本外评价；也可以采用滚动窗口方法，例如每三年为观察窗口、下一年为检验窗口。由于</w:t>
      </w:r>
      <w:r>
        <w:rPr>
          <w:rFonts w:ascii="Times New Roman" w:hAnsi="Times New Roman"/>
          <w:szCs w:val="24"/>
        </w:rPr>
        <w:t xml:space="preserve"> TD </w:t>
      </w:r>
      <w:r>
        <w:rPr>
          <w:rFonts w:ascii="Times New Roman" w:hAnsi="Times New Roman"/>
          <w:szCs w:val="24"/>
        </w:rPr>
        <w:t>序列默认参数较少，本文不进行大规模参数优化，以降低回测过拟合风险。</w:t>
      </w:r>
    </w:p>
    <w:p w14:paraId="584D58F7"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5-1  </w:t>
      </w:r>
      <w:r>
        <w:rPr>
          <w:rFonts w:ascii="Times New Roman" w:eastAsia="楷体" w:hAnsi="Times New Roman"/>
          <w:sz w:val="21"/>
          <w:szCs w:val="21"/>
        </w:rPr>
        <w:t>数据预处理规则表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00"/>
        <w:gridCol w:w="4462"/>
        <w:gridCol w:w="3008"/>
      </w:tblGrid>
      <w:tr w:rsidR="00C5140C" w14:paraId="2D0F6A8D" w14:textId="77777777">
        <w:trPr>
          <w:cantSplit/>
          <w:tblHeader/>
          <w:jc w:val="center"/>
        </w:trPr>
        <w:tc>
          <w:tcPr>
            <w:tcW w:w="160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A5AD0C7" w14:textId="77777777" w:rsidR="00C5140C" w:rsidRDefault="00000000">
            <w:pPr>
              <w:pStyle w:val="TableCell"/>
              <w:spacing w:line="300" w:lineRule="auto"/>
              <w:jc w:val="center"/>
            </w:pPr>
            <w:r>
              <w:rPr>
                <w:b/>
                <w:bCs/>
              </w:rPr>
              <w:t>项目</w:t>
            </w:r>
          </w:p>
        </w:tc>
        <w:tc>
          <w:tcPr>
            <w:tcW w:w="446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081BFC" w14:textId="77777777" w:rsidR="00C5140C" w:rsidRDefault="00000000">
            <w:pPr>
              <w:pStyle w:val="TableCell"/>
              <w:spacing w:line="300" w:lineRule="auto"/>
              <w:jc w:val="center"/>
            </w:pPr>
            <w:r>
              <w:rPr>
                <w:b/>
                <w:bCs/>
              </w:rPr>
              <w:t>处理方法</w:t>
            </w:r>
          </w:p>
        </w:tc>
        <w:tc>
          <w:tcPr>
            <w:tcW w:w="300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7268D81" w14:textId="77777777" w:rsidR="00C5140C" w:rsidRDefault="00000000">
            <w:pPr>
              <w:pStyle w:val="TableCell"/>
              <w:spacing w:line="300" w:lineRule="auto"/>
              <w:jc w:val="center"/>
            </w:pPr>
            <w:r>
              <w:rPr>
                <w:b/>
                <w:bCs/>
              </w:rPr>
              <w:t>目的</w:t>
            </w:r>
          </w:p>
        </w:tc>
      </w:tr>
      <w:tr w:rsidR="00C5140C" w14:paraId="49015CAC"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3777126" w14:textId="77777777" w:rsidR="00C5140C" w:rsidRDefault="00000000">
            <w:pPr>
              <w:pStyle w:val="TableCell"/>
              <w:spacing w:line="300" w:lineRule="auto"/>
            </w:pPr>
            <w:r>
              <w:t>复权方式</w:t>
            </w:r>
          </w:p>
        </w:tc>
        <w:tc>
          <w:tcPr>
            <w:tcW w:w="446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83C950C" w14:textId="77777777" w:rsidR="00C5140C" w:rsidRDefault="00000000">
            <w:pPr>
              <w:pStyle w:val="TableCell"/>
              <w:spacing w:line="300" w:lineRule="auto"/>
            </w:pPr>
            <w:r>
              <w:t>信号层使用前复权日线</w:t>
            </w:r>
          </w:p>
        </w:tc>
        <w:tc>
          <w:tcPr>
            <w:tcW w:w="30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2EC9D3" w14:textId="77777777" w:rsidR="00C5140C" w:rsidRDefault="00000000">
            <w:pPr>
              <w:pStyle w:val="TableCell"/>
              <w:spacing w:line="300" w:lineRule="auto"/>
            </w:pPr>
            <w:r>
              <w:t>保证历史价格比较一致</w:t>
            </w:r>
          </w:p>
        </w:tc>
      </w:tr>
      <w:tr w:rsidR="00C5140C" w14:paraId="3B98F8F2"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44D1517" w14:textId="77777777" w:rsidR="00C5140C" w:rsidRDefault="00000000">
            <w:pPr>
              <w:pStyle w:val="TableCell"/>
              <w:spacing w:line="300" w:lineRule="auto"/>
            </w:pPr>
            <w:r>
              <w:t>停牌处理</w:t>
            </w:r>
          </w:p>
        </w:tc>
        <w:tc>
          <w:tcPr>
            <w:tcW w:w="446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C2EEEB2" w14:textId="77777777" w:rsidR="00C5140C" w:rsidRDefault="00000000">
            <w:pPr>
              <w:pStyle w:val="TableCell"/>
              <w:spacing w:line="300" w:lineRule="auto"/>
            </w:pPr>
            <w:r>
              <w:t>成交量为零或状态为停牌的</w:t>
            </w:r>
            <w:r>
              <w:t xml:space="preserve"> K </w:t>
            </w:r>
            <w:r>
              <w:t>线不参与信号推进</w:t>
            </w:r>
          </w:p>
        </w:tc>
        <w:tc>
          <w:tcPr>
            <w:tcW w:w="30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F87E640" w14:textId="77777777" w:rsidR="00C5140C" w:rsidRDefault="00000000">
            <w:pPr>
              <w:pStyle w:val="TableCell"/>
              <w:spacing w:line="300" w:lineRule="auto"/>
            </w:pPr>
            <w:r>
              <w:t>避免无交易日扭曲连续关系</w:t>
            </w:r>
          </w:p>
        </w:tc>
      </w:tr>
      <w:tr w:rsidR="00C5140C" w14:paraId="4DBCB516"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69331A1" w14:textId="77777777" w:rsidR="00C5140C" w:rsidRDefault="00000000">
            <w:pPr>
              <w:pStyle w:val="TableCell"/>
              <w:spacing w:line="300" w:lineRule="auto"/>
            </w:pPr>
            <w:r>
              <w:lastRenderedPageBreak/>
              <w:t>涨跌停处理</w:t>
            </w:r>
          </w:p>
        </w:tc>
        <w:tc>
          <w:tcPr>
            <w:tcW w:w="446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7E3E5E7" w14:textId="77777777" w:rsidR="00C5140C" w:rsidRDefault="00000000">
            <w:pPr>
              <w:pStyle w:val="TableCell"/>
              <w:spacing w:line="300" w:lineRule="auto"/>
            </w:pPr>
            <w:r>
              <w:t>交易回测中涨停不可买入、跌停不可卖出</w:t>
            </w:r>
          </w:p>
        </w:tc>
        <w:tc>
          <w:tcPr>
            <w:tcW w:w="30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CF77E7F" w14:textId="77777777" w:rsidR="00C5140C" w:rsidRDefault="00000000">
            <w:pPr>
              <w:pStyle w:val="TableCell"/>
              <w:spacing w:line="300" w:lineRule="auto"/>
            </w:pPr>
            <w:r>
              <w:t>提高可执行性</w:t>
            </w:r>
          </w:p>
        </w:tc>
      </w:tr>
      <w:tr w:rsidR="00C5140C" w14:paraId="7322415F"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B7BFCDC" w14:textId="77777777" w:rsidR="00C5140C" w:rsidRDefault="00000000">
            <w:pPr>
              <w:pStyle w:val="TableCell"/>
              <w:spacing w:line="300" w:lineRule="auto"/>
            </w:pPr>
            <w:r>
              <w:t>ST/</w:t>
            </w:r>
            <w:r>
              <w:t>退市处理</w:t>
            </w:r>
          </w:p>
        </w:tc>
        <w:tc>
          <w:tcPr>
            <w:tcW w:w="446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EA06508" w14:textId="77777777" w:rsidR="00C5140C" w:rsidRDefault="00000000">
            <w:pPr>
              <w:pStyle w:val="TableCell"/>
              <w:spacing w:line="300" w:lineRule="auto"/>
            </w:pPr>
            <w:r>
              <w:t>可作为过滤条件或单独分组</w:t>
            </w:r>
          </w:p>
        </w:tc>
        <w:tc>
          <w:tcPr>
            <w:tcW w:w="30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50A6F8" w14:textId="77777777" w:rsidR="00C5140C" w:rsidRDefault="00000000">
            <w:pPr>
              <w:pStyle w:val="TableCell"/>
              <w:spacing w:line="300" w:lineRule="auto"/>
            </w:pPr>
            <w:r>
              <w:t>分析风险股票对信号表现的影响</w:t>
            </w:r>
          </w:p>
        </w:tc>
      </w:tr>
      <w:tr w:rsidR="00C5140C" w14:paraId="411CD929" w14:textId="77777777">
        <w:trPr>
          <w:cantSplit/>
          <w:jc w:val="center"/>
        </w:trPr>
        <w:tc>
          <w:tcPr>
            <w:tcW w:w="160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432CC15" w14:textId="77777777" w:rsidR="00C5140C" w:rsidRDefault="00000000">
            <w:pPr>
              <w:pStyle w:val="TableCell"/>
              <w:spacing w:line="300" w:lineRule="auto"/>
            </w:pPr>
            <w:r>
              <w:t>流动性处理</w:t>
            </w:r>
          </w:p>
        </w:tc>
        <w:tc>
          <w:tcPr>
            <w:tcW w:w="446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BCBEAC4" w14:textId="77777777" w:rsidR="00C5140C" w:rsidRDefault="00000000">
            <w:pPr>
              <w:pStyle w:val="TableCell"/>
              <w:spacing w:line="300" w:lineRule="auto"/>
            </w:pPr>
            <w:r>
              <w:t>以成交额或换手率过滤极低流动性股票</w:t>
            </w:r>
          </w:p>
        </w:tc>
        <w:tc>
          <w:tcPr>
            <w:tcW w:w="300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8FA3054" w14:textId="77777777" w:rsidR="00C5140C" w:rsidRDefault="00000000">
            <w:pPr>
              <w:pStyle w:val="TableCell"/>
              <w:spacing w:line="300" w:lineRule="auto"/>
            </w:pPr>
            <w:r>
              <w:t>降低成交不可实现风险</w:t>
            </w:r>
          </w:p>
        </w:tc>
      </w:tr>
    </w:tbl>
    <w:p w14:paraId="0AC3E126" w14:textId="77777777" w:rsidR="00C5140C" w:rsidRDefault="00000000">
      <w:pPr>
        <w:spacing w:line="360" w:lineRule="auto"/>
        <w:ind w:firstLine="480"/>
      </w:pPr>
      <w:r>
        <w:rPr>
          <w:rFonts w:ascii="Times New Roman" w:hAnsi="Times New Roman"/>
          <w:szCs w:val="24"/>
        </w:rPr>
        <w:t xml:space="preserve"> </w:t>
      </w:r>
    </w:p>
    <w:p w14:paraId="17A12DD2" w14:textId="77777777" w:rsidR="00C5140C" w:rsidRDefault="00000000">
      <w:pPr>
        <w:pStyle w:val="BUPTHeading2"/>
        <w:rPr>
          <w:rFonts w:hint="default"/>
        </w:rPr>
      </w:pPr>
      <w:bookmarkStart w:id="86" w:name="heading_5_u2e3_u20TD_u20_u4fe1_u53f7_u4e"/>
      <w:bookmarkStart w:id="87" w:name="_Toc228641193"/>
      <w:r>
        <w:t xml:space="preserve">5.3 TD </w:t>
      </w:r>
      <w:r>
        <w:t>信号事件研究方法</w:t>
      </w:r>
      <w:bookmarkEnd w:id="86"/>
      <w:bookmarkEnd w:id="87"/>
    </w:p>
    <w:p w14:paraId="1D67A1EA" w14:textId="77777777" w:rsidR="00C5140C" w:rsidRDefault="00000000">
      <w:pPr>
        <w:spacing w:line="360" w:lineRule="auto"/>
        <w:ind w:firstLine="480"/>
      </w:pPr>
      <w:r>
        <w:rPr>
          <w:rFonts w:ascii="Times New Roman" w:hAnsi="Times New Roman"/>
          <w:szCs w:val="24"/>
        </w:rPr>
        <w:t>事件研究以</w:t>
      </w:r>
      <w:r>
        <w:rPr>
          <w:rFonts w:ascii="Times New Roman" w:hAnsi="Times New Roman"/>
          <w:szCs w:val="24"/>
        </w:rPr>
        <w:t xml:space="preserve"> TD </w:t>
      </w:r>
      <w:r>
        <w:rPr>
          <w:rFonts w:ascii="Times New Roman" w:hAnsi="Times New Roman"/>
          <w:szCs w:val="24"/>
        </w:rPr>
        <w:t>信号作为事件日，观察事件日前后价格行为。事件类型包括</w:t>
      </w:r>
      <w:r>
        <w:rPr>
          <w:rFonts w:ascii="Times New Roman" w:hAnsi="Times New Roman"/>
          <w:szCs w:val="24"/>
        </w:rPr>
        <w:t xml:space="preserve"> Buy Setup </w:t>
      </w:r>
      <w:r>
        <w:rPr>
          <w:rFonts w:ascii="Times New Roman" w:hAnsi="Times New Roman"/>
          <w:szCs w:val="24"/>
        </w:rPr>
        <w:t>完成、</w:t>
      </w:r>
      <w:r>
        <w:rPr>
          <w:rFonts w:ascii="Times New Roman" w:hAnsi="Times New Roman"/>
          <w:szCs w:val="24"/>
        </w:rPr>
        <w:t xml:space="preserve">Sell Setup </w:t>
      </w:r>
      <w:r>
        <w:rPr>
          <w:rFonts w:ascii="Times New Roman" w:hAnsi="Times New Roman"/>
          <w:szCs w:val="24"/>
        </w:rPr>
        <w:t>完成、</w:t>
      </w:r>
      <w:r>
        <w:rPr>
          <w:rFonts w:ascii="Times New Roman" w:hAnsi="Times New Roman"/>
          <w:szCs w:val="24"/>
        </w:rPr>
        <w:t xml:space="preserve">Buy Countdown </w:t>
      </w:r>
      <w:r>
        <w:rPr>
          <w:rFonts w:ascii="Times New Roman" w:hAnsi="Times New Roman"/>
          <w:szCs w:val="24"/>
        </w:rPr>
        <w:t>完成、</w:t>
      </w:r>
      <w:r>
        <w:rPr>
          <w:rFonts w:ascii="Times New Roman" w:hAnsi="Times New Roman"/>
          <w:szCs w:val="24"/>
        </w:rPr>
        <w:t xml:space="preserve">Sell Countdown </w:t>
      </w:r>
      <w:r>
        <w:rPr>
          <w:rFonts w:ascii="Times New Roman" w:hAnsi="Times New Roman"/>
          <w:szCs w:val="24"/>
        </w:rPr>
        <w:t>完成、</w:t>
      </w:r>
      <w:r>
        <w:rPr>
          <w:rFonts w:ascii="Times New Roman" w:hAnsi="Times New Roman"/>
          <w:szCs w:val="24"/>
        </w:rPr>
        <w:t xml:space="preserve">Buy Countdown </w:t>
      </w:r>
      <w:r>
        <w:rPr>
          <w:rFonts w:ascii="Times New Roman" w:hAnsi="Times New Roman"/>
          <w:szCs w:val="24"/>
        </w:rPr>
        <w:t>取消和</w:t>
      </w:r>
      <w:r>
        <w:rPr>
          <w:rFonts w:ascii="Times New Roman" w:hAnsi="Times New Roman"/>
          <w:szCs w:val="24"/>
        </w:rPr>
        <w:t xml:space="preserve"> Sell Countdown </w:t>
      </w:r>
      <w:r>
        <w:rPr>
          <w:rFonts w:ascii="Times New Roman" w:hAnsi="Times New Roman"/>
          <w:szCs w:val="24"/>
        </w:rPr>
        <w:t>取消。核心事件以</w:t>
      </w:r>
      <w:r>
        <w:rPr>
          <w:rFonts w:ascii="Times New Roman" w:hAnsi="Times New Roman"/>
          <w:szCs w:val="24"/>
        </w:rPr>
        <w:t xml:space="preserve"> Countdown </w:t>
      </w:r>
      <w:r>
        <w:rPr>
          <w:rFonts w:ascii="Times New Roman" w:hAnsi="Times New Roman"/>
          <w:szCs w:val="24"/>
        </w:rPr>
        <w:t>完成为主，因为</w:t>
      </w:r>
      <w:r>
        <w:rPr>
          <w:rFonts w:ascii="Times New Roman" w:hAnsi="Times New Roman"/>
          <w:szCs w:val="24"/>
        </w:rPr>
        <w:t xml:space="preserve"> Setup </w:t>
      </w:r>
      <w:r>
        <w:rPr>
          <w:rFonts w:ascii="Times New Roman" w:hAnsi="Times New Roman"/>
          <w:szCs w:val="24"/>
        </w:rPr>
        <w:t>更接近趋势结构形成，而</w:t>
      </w:r>
      <w:r>
        <w:rPr>
          <w:rFonts w:ascii="Times New Roman" w:hAnsi="Times New Roman"/>
          <w:szCs w:val="24"/>
        </w:rPr>
        <w:t xml:space="preserve"> Countdown </w:t>
      </w:r>
      <w:r>
        <w:rPr>
          <w:rFonts w:ascii="Times New Roman" w:hAnsi="Times New Roman"/>
          <w:szCs w:val="24"/>
        </w:rPr>
        <w:t>更接近趋势耗竭判断。</w:t>
      </w:r>
    </w:p>
    <w:p w14:paraId="2BBB5292" w14:textId="77777777" w:rsidR="00C5140C" w:rsidRDefault="00000000">
      <w:pPr>
        <w:spacing w:line="360" w:lineRule="auto"/>
        <w:ind w:firstLine="480"/>
      </w:pPr>
      <w:r>
        <w:rPr>
          <w:rFonts w:ascii="Times New Roman" w:hAnsi="Times New Roman"/>
          <w:szCs w:val="24"/>
        </w:rPr>
        <w:t>对每个事件，记录事件日</w:t>
      </w:r>
      <w:r>
        <w:rPr>
          <w:rFonts w:ascii="Times New Roman" w:hAnsi="Times New Roman"/>
          <w:szCs w:val="24"/>
        </w:rPr>
        <w:t xml:space="preserve"> t </w:t>
      </w:r>
      <w:r>
        <w:rPr>
          <w:rFonts w:ascii="Times New Roman" w:hAnsi="Times New Roman"/>
          <w:szCs w:val="24"/>
        </w:rPr>
        <w:t>后</w:t>
      </w:r>
      <w:r>
        <w:rPr>
          <w:rFonts w:ascii="Times New Roman" w:hAnsi="Times New Roman"/>
          <w:szCs w:val="24"/>
        </w:rPr>
        <w:t xml:space="preserve"> 1</w:t>
      </w:r>
      <w:r>
        <w:rPr>
          <w:rFonts w:ascii="Times New Roman" w:hAnsi="Times New Roman"/>
          <w:szCs w:val="24"/>
        </w:rPr>
        <w:t>、</w:t>
      </w:r>
      <w:r>
        <w:rPr>
          <w:rFonts w:ascii="Times New Roman" w:hAnsi="Times New Roman"/>
          <w:szCs w:val="24"/>
        </w:rPr>
        <w:t>5</w:t>
      </w:r>
      <w:r>
        <w:rPr>
          <w:rFonts w:ascii="Times New Roman" w:hAnsi="Times New Roman"/>
          <w:szCs w:val="24"/>
        </w:rPr>
        <w:t>、</w:t>
      </w:r>
      <w:r>
        <w:rPr>
          <w:rFonts w:ascii="Times New Roman" w:hAnsi="Times New Roman"/>
          <w:szCs w:val="24"/>
        </w:rPr>
        <w:t>10</w:t>
      </w:r>
      <w:r>
        <w:rPr>
          <w:rFonts w:ascii="Times New Roman" w:hAnsi="Times New Roman"/>
          <w:szCs w:val="24"/>
        </w:rPr>
        <w:t>、</w:t>
      </w:r>
      <w:r>
        <w:rPr>
          <w:rFonts w:ascii="Times New Roman" w:hAnsi="Times New Roman"/>
          <w:szCs w:val="24"/>
        </w:rPr>
        <w:t>20</w:t>
      </w:r>
      <w:r>
        <w:rPr>
          <w:rFonts w:ascii="Times New Roman" w:hAnsi="Times New Roman"/>
          <w:szCs w:val="24"/>
        </w:rPr>
        <w:t>、</w:t>
      </w:r>
      <w:r>
        <w:rPr>
          <w:rFonts w:ascii="Times New Roman" w:hAnsi="Times New Roman"/>
          <w:szCs w:val="24"/>
        </w:rPr>
        <w:t xml:space="preserve">60 </w:t>
      </w:r>
      <w:r>
        <w:rPr>
          <w:rFonts w:ascii="Times New Roman" w:hAnsi="Times New Roman"/>
          <w:szCs w:val="24"/>
        </w:rPr>
        <w:t>个交易日的未来收益率、相对基准收益率和行业中性收益率。</w:t>
      </w:r>
      <w:r>
        <w:rPr>
          <w:rFonts w:ascii="Times New Roman" w:hAnsi="Times New Roman"/>
          <w:szCs w:val="24"/>
        </w:rPr>
        <w:t xml:space="preserve">Buy </w:t>
      </w:r>
      <w:r>
        <w:rPr>
          <w:rFonts w:ascii="Times New Roman" w:hAnsi="Times New Roman"/>
          <w:szCs w:val="24"/>
        </w:rPr>
        <w:t>方向事件预期关注后续上涨或跌幅收敛，</w:t>
      </w:r>
      <w:r>
        <w:rPr>
          <w:rFonts w:ascii="Times New Roman" w:hAnsi="Times New Roman"/>
          <w:szCs w:val="24"/>
        </w:rPr>
        <w:t xml:space="preserve">Sell </w:t>
      </w:r>
      <w:r>
        <w:rPr>
          <w:rFonts w:ascii="Times New Roman" w:hAnsi="Times New Roman"/>
          <w:szCs w:val="24"/>
        </w:rPr>
        <w:t>方向事件预期关注后续下跌或涨幅收敛。除终点收益外，还应记录事件窗口内最大有利波动和最大不利波动。最大有利波动可以衡量信号后潜在机会空间，最大不利波动可以衡量信号后继续逆向运行的风险。</w:t>
      </w:r>
    </w:p>
    <w:p w14:paraId="4C5B663B"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5-2  </w:t>
      </w:r>
      <w:r>
        <w:rPr>
          <w:rFonts w:ascii="Times New Roman" w:eastAsia="楷体" w:hAnsi="Times New Roman"/>
          <w:sz w:val="21"/>
          <w:szCs w:val="21"/>
        </w:rPr>
        <w:t>事件研究指标表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2355"/>
        <w:gridCol w:w="4310"/>
        <w:gridCol w:w="2405"/>
      </w:tblGrid>
      <w:tr w:rsidR="00C5140C" w14:paraId="572A3B78" w14:textId="77777777">
        <w:trPr>
          <w:cantSplit/>
          <w:tblHeader/>
          <w:jc w:val="center"/>
        </w:trPr>
        <w:tc>
          <w:tcPr>
            <w:tcW w:w="235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96DD24D" w14:textId="77777777" w:rsidR="00C5140C" w:rsidRDefault="00000000">
            <w:pPr>
              <w:pStyle w:val="TableCell"/>
              <w:spacing w:line="300" w:lineRule="auto"/>
              <w:jc w:val="center"/>
            </w:pPr>
            <w:r>
              <w:rPr>
                <w:b/>
                <w:bCs/>
              </w:rPr>
              <w:t>指标</w:t>
            </w:r>
          </w:p>
        </w:tc>
        <w:tc>
          <w:tcPr>
            <w:tcW w:w="431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529D141" w14:textId="77777777" w:rsidR="00C5140C" w:rsidRDefault="00000000">
            <w:pPr>
              <w:pStyle w:val="TableCell"/>
              <w:spacing w:line="300" w:lineRule="auto"/>
              <w:jc w:val="center"/>
            </w:pPr>
            <w:r>
              <w:rPr>
                <w:b/>
                <w:bCs/>
              </w:rPr>
              <w:t>说明</w:t>
            </w:r>
          </w:p>
        </w:tc>
        <w:tc>
          <w:tcPr>
            <w:tcW w:w="240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04D7911" w14:textId="77777777" w:rsidR="00C5140C" w:rsidRDefault="00000000">
            <w:pPr>
              <w:pStyle w:val="TableCell"/>
              <w:spacing w:line="300" w:lineRule="auto"/>
              <w:jc w:val="center"/>
            </w:pPr>
            <w:r>
              <w:rPr>
                <w:b/>
                <w:bCs/>
              </w:rPr>
              <w:t>解释重点</w:t>
            </w:r>
          </w:p>
        </w:tc>
      </w:tr>
      <w:tr w:rsidR="00C5140C" w14:paraId="30850A9E" w14:textId="77777777">
        <w:trPr>
          <w:cantSplit/>
          <w:jc w:val="center"/>
        </w:trPr>
        <w:tc>
          <w:tcPr>
            <w:tcW w:w="23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A385093" w14:textId="77777777" w:rsidR="00C5140C" w:rsidRDefault="00000000">
            <w:pPr>
              <w:pStyle w:val="TableCell"/>
              <w:spacing w:line="300" w:lineRule="auto"/>
            </w:pPr>
            <w:r>
              <w:t>事件后收益</w:t>
            </w:r>
          </w:p>
        </w:tc>
        <w:tc>
          <w:tcPr>
            <w:tcW w:w="4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77D30C" w14:textId="77777777" w:rsidR="00C5140C" w:rsidRDefault="00000000">
            <w:pPr>
              <w:pStyle w:val="TableCell"/>
              <w:spacing w:line="300" w:lineRule="auto"/>
            </w:pPr>
            <w:r>
              <w:t>事件后</w:t>
            </w:r>
            <w:r>
              <w:t xml:space="preserve"> N </w:t>
            </w:r>
            <w:r>
              <w:t>日收盘价相对事件日收盘价收益</w:t>
            </w:r>
          </w:p>
        </w:tc>
        <w:tc>
          <w:tcPr>
            <w:tcW w:w="24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8E83D50" w14:textId="77777777" w:rsidR="00C5140C" w:rsidRDefault="00000000">
            <w:pPr>
              <w:pStyle w:val="TableCell"/>
              <w:spacing w:line="300" w:lineRule="auto"/>
            </w:pPr>
            <w:r>
              <w:t>信号方向上的后续价格变化</w:t>
            </w:r>
          </w:p>
        </w:tc>
      </w:tr>
      <w:tr w:rsidR="00C5140C" w14:paraId="0C17790F" w14:textId="77777777">
        <w:trPr>
          <w:cantSplit/>
          <w:jc w:val="center"/>
        </w:trPr>
        <w:tc>
          <w:tcPr>
            <w:tcW w:w="23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AF52018" w14:textId="77777777" w:rsidR="00C5140C" w:rsidRDefault="00000000">
            <w:pPr>
              <w:pStyle w:val="TableCell"/>
              <w:spacing w:line="300" w:lineRule="auto"/>
            </w:pPr>
            <w:r>
              <w:t>相对基准收益</w:t>
            </w:r>
          </w:p>
        </w:tc>
        <w:tc>
          <w:tcPr>
            <w:tcW w:w="4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8DD2A9D" w14:textId="77777777" w:rsidR="00C5140C" w:rsidRDefault="00000000">
            <w:pPr>
              <w:pStyle w:val="TableCell"/>
              <w:spacing w:line="300" w:lineRule="auto"/>
            </w:pPr>
            <w:r>
              <w:t>个股收益减同期沪深</w:t>
            </w:r>
            <w:r>
              <w:t xml:space="preserve"> 300 </w:t>
            </w:r>
            <w:r>
              <w:t>或中证全指收益</w:t>
            </w:r>
          </w:p>
        </w:tc>
        <w:tc>
          <w:tcPr>
            <w:tcW w:w="24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7B8801B" w14:textId="77777777" w:rsidR="00C5140C" w:rsidRDefault="00000000">
            <w:pPr>
              <w:pStyle w:val="TableCell"/>
              <w:spacing w:line="300" w:lineRule="auto"/>
            </w:pPr>
            <w:r>
              <w:t>剔除市场整体涨跌影响</w:t>
            </w:r>
          </w:p>
        </w:tc>
      </w:tr>
      <w:tr w:rsidR="00C5140C" w14:paraId="35CDF9CB" w14:textId="77777777">
        <w:trPr>
          <w:cantSplit/>
          <w:jc w:val="center"/>
        </w:trPr>
        <w:tc>
          <w:tcPr>
            <w:tcW w:w="23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8BE17A" w14:textId="77777777" w:rsidR="00C5140C" w:rsidRDefault="00000000">
            <w:pPr>
              <w:pStyle w:val="TableCell"/>
              <w:spacing w:line="300" w:lineRule="auto"/>
            </w:pPr>
            <w:r>
              <w:t>最大有利波动</w:t>
            </w:r>
          </w:p>
        </w:tc>
        <w:tc>
          <w:tcPr>
            <w:tcW w:w="4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560BE4" w14:textId="77777777" w:rsidR="00C5140C" w:rsidRDefault="00000000">
            <w:pPr>
              <w:pStyle w:val="TableCell"/>
              <w:spacing w:line="300" w:lineRule="auto"/>
            </w:pPr>
            <w:r>
              <w:t>事件后窗口内最有利价格变化</w:t>
            </w:r>
          </w:p>
        </w:tc>
        <w:tc>
          <w:tcPr>
            <w:tcW w:w="24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130C5C" w14:textId="77777777" w:rsidR="00C5140C" w:rsidRDefault="00000000">
            <w:pPr>
              <w:pStyle w:val="TableCell"/>
              <w:spacing w:line="300" w:lineRule="auto"/>
            </w:pPr>
            <w:r>
              <w:t>信号提供的机会空间</w:t>
            </w:r>
          </w:p>
        </w:tc>
      </w:tr>
      <w:tr w:rsidR="00C5140C" w14:paraId="5D383F89" w14:textId="77777777">
        <w:trPr>
          <w:cantSplit/>
          <w:jc w:val="center"/>
        </w:trPr>
        <w:tc>
          <w:tcPr>
            <w:tcW w:w="23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9F4A874" w14:textId="77777777" w:rsidR="00C5140C" w:rsidRDefault="00000000">
            <w:pPr>
              <w:pStyle w:val="TableCell"/>
              <w:spacing w:line="300" w:lineRule="auto"/>
            </w:pPr>
            <w:r>
              <w:t>最大不利波动</w:t>
            </w:r>
          </w:p>
        </w:tc>
        <w:tc>
          <w:tcPr>
            <w:tcW w:w="4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9EF3D75" w14:textId="77777777" w:rsidR="00C5140C" w:rsidRDefault="00000000">
            <w:pPr>
              <w:pStyle w:val="TableCell"/>
              <w:spacing w:line="300" w:lineRule="auto"/>
            </w:pPr>
            <w:r>
              <w:t>事件后窗口内最不利价格变化</w:t>
            </w:r>
          </w:p>
        </w:tc>
        <w:tc>
          <w:tcPr>
            <w:tcW w:w="24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15B11B" w14:textId="77777777" w:rsidR="00C5140C" w:rsidRDefault="00000000">
            <w:pPr>
              <w:pStyle w:val="TableCell"/>
              <w:spacing w:line="300" w:lineRule="auto"/>
            </w:pPr>
            <w:r>
              <w:t>信号失效时的潜在风险</w:t>
            </w:r>
          </w:p>
        </w:tc>
      </w:tr>
      <w:tr w:rsidR="00C5140C" w14:paraId="036725B1" w14:textId="77777777">
        <w:trPr>
          <w:cantSplit/>
          <w:jc w:val="center"/>
        </w:trPr>
        <w:tc>
          <w:tcPr>
            <w:tcW w:w="23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1EA45BB" w14:textId="77777777" w:rsidR="00C5140C" w:rsidRDefault="00000000">
            <w:pPr>
              <w:pStyle w:val="TableCell"/>
              <w:spacing w:line="300" w:lineRule="auto"/>
            </w:pPr>
            <w:r>
              <w:t xml:space="preserve">Setup </w:t>
            </w:r>
            <w:r>
              <w:t>到</w:t>
            </w:r>
            <w:r>
              <w:t xml:space="preserve"> Countdown </w:t>
            </w:r>
            <w:r>
              <w:t>转化率</w:t>
            </w:r>
          </w:p>
        </w:tc>
        <w:tc>
          <w:tcPr>
            <w:tcW w:w="4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3820468" w14:textId="77777777" w:rsidR="00C5140C" w:rsidRDefault="00000000">
            <w:pPr>
              <w:pStyle w:val="TableCell"/>
              <w:spacing w:line="300" w:lineRule="auto"/>
            </w:pPr>
            <w:r>
              <w:t xml:space="preserve">Setup </w:t>
            </w:r>
            <w:r>
              <w:t>完成后最终形成</w:t>
            </w:r>
            <w:r>
              <w:t xml:space="preserve"> Countdown 13 </w:t>
            </w:r>
            <w:r>
              <w:t>的比例</w:t>
            </w:r>
          </w:p>
        </w:tc>
        <w:tc>
          <w:tcPr>
            <w:tcW w:w="24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DEFCBB8" w14:textId="77777777" w:rsidR="00C5140C" w:rsidRDefault="00000000">
            <w:pPr>
              <w:pStyle w:val="TableCell"/>
              <w:spacing w:line="300" w:lineRule="auto"/>
            </w:pPr>
            <w:r>
              <w:t>规则链条完成能力</w:t>
            </w:r>
          </w:p>
        </w:tc>
      </w:tr>
      <w:tr w:rsidR="00C5140C" w14:paraId="0D3F140D" w14:textId="77777777">
        <w:trPr>
          <w:cantSplit/>
          <w:jc w:val="center"/>
        </w:trPr>
        <w:tc>
          <w:tcPr>
            <w:tcW w:w="235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71DB498" w14:textId="77777777" w:rsidR="00C5140C" w:rsidRDefault="00000000">
            <w:pPr>
              <w:pStyle w:val="TableCell"/>
              <w:spacing w:line="300" w:lineRule="auto"/>
            </w:pPr>
            <w:r>
              <w:lastRenderedPageBreak/>
              <w:t xml:space="preserve">Countdown </w:t>
            </w:r>
            <w:r>
              <w:t>取消率</w:t>
            </w:r>
          </w:p>
        </w:tc>
        <w:tc>
          <w:tcPr>
            <w:tcW w:w="431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9A5F506" w14:textId="77777777" w:rsidR="00C5140C" w:rsidRDefault="00000000">
            <w:pPr>
              <w:pStyle w:val="TableCell"/>
              <w:spacing w:line="300" w:lineRule="auto"/>
            </w:pPr>
            <w:r>
              <w:t xml:space="preserve">Countdown </w:t>
            </w:r>
            <w:r>
              <w:t>被</w:t>
            </w:r>
            <w:r>
              <w:t xml:space="preserve"> TDST</w:t>
            </w:r>
            <w:r>
              <w:t>、同向或反向</w:t>
            </w:r>
            <w:r>
              <w:t xml:space="preserve"> Setup </w:t>
            </w:r>
            <w:r>
              <w:t>取消的比例</w:t>
            </w:r>
          </w:p>
        </w:tc>
        <w:tc>
          <w:tcPr>
            <w:tcW w:w="240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EB5BDCC" w14:textId="77777777" w:rsidR="00C5140C" w:rsidRDefault="00000000">
            <w:pPr>
              <w:pStyle w:val="TableCell"/>
              <w:spacing w:line="300" w:lineRule="auto"/>
            </w:pPr>
            <w:r>
              <w:t>信号稳定性与趋势持续性</w:t>
            </w:r>
          </w:p>
        </w:tc>
      </w:tr>
    </w:tbl>
    <w:p w14:paraId="47F10180" w14:textId="77777777" w:rsidR="00C5140C" w:rsidRDefault="00000000">
      <w:pPr>
        <w:spacing w:line="360" w:lineRule="auto"/>
        <w:ind w:firstLine="480"/>
      </w:pPr>
      <w:r>
        <w:rPr>
          <w:rFonts w:ascii="Times New Roman" w:hAnsi="Times New Roman"/>
          <w:szCs w:val="24"/>
        </w:rPr>
        <w:t xml:space="preserve"> </w:t>
      </w:r>
    </w:p>
    <w:p w14:paraId="03D36FFC" w14:textId="77777777" w:rsidR="00C5140C" w:rsidRDefault="00000000">
      <w:pPr>
        <w:spacing w:line="360" w:lineRule="auto"/>
        <w:ind w:firstLine="480"/>
      </w:pPr>
      <w:r>
        <w:rPr>
          <w:rFonts w:ascii="Times New Roman" w:hAnsi="Times New Roman"/>
          <w:szCs w:val="24"/>
        </w:rPr>
        <w:t>统计检验上，可采用均值、分位数、中位数、胜率、</w:t>
      </w:r>
      <w:r>
        <w:rPr>
          <w:rFonts w:ascii="Times New Roman" w:hAnsi="Times New Roman"/>
          <w:szCs w:val="24"/>
        </w:rPr>
        <w:t xml:space="preserve">Bootstrap </w:t>
      </w:r>
      <w:r>
        <w:rPr>
          <w:rFonts w:ascii="Times New Roman" w:hAnsi="Times New Roman"/>
          <w:szCs w:val="24"/>
        </w:rPr>
        <w:t>置信区间和非参数秩和检验。本文不建议使用复杂到难以复现的多重检验框架作为本科论文主线，但应在文字中说明存在数据探测偏差风险，并通过样本外区间、少参数规则和分层稳定性降低该风险</w:t>
      </w:r>
      <w:bookmarkStart w:id="88" w:name="cite_13_2"/>
      <w:bookmarkEnd w:id="88"/>
      <w:r>
        <w:fldChar w:fldCharType="begin"/>
      </w:r>
      <w:r>
        <w:instrText>HYPERLINK \l "ref_13"</w:instrText>
      </w:r>
      <w:r>
        <w:fldChar w:fldCharType="separate"/>
      </w:r>
      <w:r>
        <w:rPr>
          <w:rFonts w:ascii="Times New Roman" w:hAnsi="Times New Roman"/>
          <w:color w:val="000000"/>
          <w:sz w:val="18"/>
          <w:szCs w:val="18"/>
          <w:vertAlign w:val="superscript"/>
        </w:rPr>
        <w:t>[13]</w:t>
      </w:r>
      <w:r>
        <w:rPr>
          <w:rFonts w:ascii="Times New Roman" w:hAnsi="Times New Roman"/>
          <w:color w:val="000000"/>
          <w:sz w:val="18"/>
          <w:szCs w:val="18"/>
          <w:vertAlign w:val="superscript"/>
        </w:rPr>
        <w:fldChar w:fldCharType="end"/>
      </w:r>
      <w:r>
        <w:rPr>
          <w:rFonts w:ascii="Times New Roman" w:hAnsi="Times New Roman"/>
          <w:szCs w:val="24"/>
        </w:rPr>
        <w:t>。</w:t>
      </w:r>
    </w:p>
    <w:p w14:paraId="617BB9E9" w14:textId="77777777" w:rsidR="00C5140C" w:rsidRDefault="00000000">
      <w:pPr>
        <w:pStyle w:val="BUPTHeading2"/>
        <w:rPr>
          <w:rFonts w:hint="default"/>
        </w:rPr>
      </w:pPr>
      <w:bookmarkStart w:id="89" w:name="heading_5_u2e4_u20_u4e8b_u4ef6_u9a71_u52"/>
      <w:bookmarkStart w:id="90" w:name="_Toc228641194"/>
      <w:r>
        <w:t xml:space="preserve">5.4 </w:t>
      </w:r>
      <w:r>
        <w:t>事件驱动交易回测方法</w:t>
      </w:r>
      <w:bookmarkEnd w:id="89"/>
      <w:bookmarkEnd w:id="90"/>
    </w:p>
    <w:p w14:paraId="629815A8" w14:textId="77777777" w:rsidR="00C5140C" w:rsidRDefault="00000000">
      <w:pPr>
        <w:spacing w:line="360" w:lineRule="auto"/>
        <w:ind w:firstLine="480"/>
      </w:pPr>
      <w:r>
        <w:rPr>
          <w:rFonts w:ascii="Times New Roman" w:hAnsi="Times New Roman"/>
          <w:szCs w:val="24"/>
        </w:rPr>
        <w:t>事件驱动交易回测以</w:t>
      </w:r>
      <w:r>
        <w:rPr>
          <w:rFonts w:ascii="Times New Roman" w:hAnsi="Times New Roman"/>
          <w:szCs w:val="24"/>
        </w:rPr>
        <w:t xml:space="preserve"> Buy Countdown </w:t>
      </w:r>
      <w:r>
        <w:rPr>
          <w:rFonts w:ascii="Times New Roman" w:hAnsi="Times New Roman"/>
          <w:szCs w:val="24"/>
        </w:rPr>
        <w:t>完成为主要入场事件，</w:t>
      </w:r>
      <w:r>
        <w:rPr>
          <w:rFonts w:ascii="Times New Roman" w:hAnsi="Times New Roman"/>
          <w:szCs w:val="24"/>
        </w:rPr>
        <w:t xml:space="preserve">Sell Countdown </w:t>
      </w:r>
      <w:r>
        <w:rPr>
          <w:rFonts w:ascii="Times New Roman" w:hAnsi="Times New Roman"/>
          <w:szCs w:val="24"/>
        </w:rPr>
        <w:t>可作为可选退出事件。入场价格采用事件日后的下一可交易日开盘价，若开盘涨停或停牌，则顺延至下一可交易日；若连续若干日不可交易，则记录为不可执行事件。每次入场使用固定资金比例或固定风险预算，不根据历史最优参数动态调整。</w:t>
      </w:r>
    </w:p>
    <w:p w14:paraId="7F83AB17" w14:textId="77777777" w:rsidR="00C5140C" w:rsidRDefault="00000000">
      <w:pPr>
        <w:spacing w:line="360" w:lineRule="auto"/>
        <w:ind w:firstLine="480"/>
      </w:pPr>
      <w:r>
        <w:rPr>
          <w:rFonts w:ascii="Times New Roman" w:hAnsi="Times New Roman"/>
          <w:szCs w:val="24"/>
        </w:rPr>
        <w:t>退出规则由四部分组成。第一，</w:t>
      </w:r>
      <w:r>
        <w:rPr>
          <w:rFonts w:ascii="Times New Roman" w:hAnsi="Times New Roman"/>
          <w:szCs w:val="24"/>
        </w:rPr>
        <w:t xml:space="preserve">TD </w:t>
      </w:r>
      <w:r>
        <w:rPr>
          <w:rFonts w:ascii="Times New Roman" w:hAnsi="Times New Roman"/>
          <w:szCs w:val="24"/>
        </w:rPr>
        <w:t>风险价位止损：找到</w:t>
      </w:r>
      <w:r>
        <w:rPr>
          <w:rFonts w:ascii="Times New Roman" w:hAnsi="Times New Roman"/>
          <w:szCs w:val="24"/>
        </w:rPr>
        <w:t xml:space="preserve"> Countdown </w:t>
      </w:r>
      <w:r>
        <w:rPr>
          <w:rFonts w:ascii="Times New Roman" w:hAnsi="Times New Roman"/>
          <w:szCs w:val="24"/>
        </w:rPr>
        <w:t>阶段最低价所在</w:t>
      </w:r>
      <w:r>
        <w:rPr>
          <w:rFonts w:ascii="Times New Roman" w:hAnsi="Times New Roman"/>
          <w:szCs w:val="24"/>
        </w:rPr>
        <w:t xml:space="preserve"> K </w:t>
      </w:r>
      <w:r>
        <w:rPr>
          <w:rFonts w:ascii="Times New Roman" w:hAnsi="Times New Roman"/>
          <w:szCs w:val="24"/>
        </w:rPr>
        <w:t>线，以最低价减去高低价差得到止损价。第二，</w:t>
      </w:r>
      <w:r>
        <w:rPr>
          <w:rFonts w:ascii="Times New Roman" w:hAnsi="Times New Roman"/>
          <w:szCs w:val="24"/>
        </w:rPr>
        <w:t xml:space="preserve">1.5R </w:t>
      </w:r>
      <w:r>
        <w:rPr>
          <w:rFonts w:ascii="Times New Roman" w:hAnsi="Times New Roman"/>
          <w:szCs w:val="24"/>
        </w:rPr>
        <w:t>止盈：以买入价到止损价的距离作为风险</w:t>
      </w:r>
      <w:r>
        <w:rPr>
          <w:rFonts w:ascii="Times New Roman" w:hAnsi="Times New Roman"/>
          <w:szCs w:val="24"/>
        </w:rPr>
        <w:t xml:space="preserve"> R</w:t>
      </w:r>
      <w:r>
        <w:rPr>
          <w:rFonts w:ascii="Times New Roman" w:hAnsi="Times New Roman"/>
          <w:szCs w:val="24"/>
        </w:rPr>
        <w:t>，止盈目标为买入价加</w:t>
      </w:r>
      <w:r>
        <w:rPr>
          <w:rFonts w:ascii="Times New Roman" w:hAnsi="Times New Roman"/>
          <w:szCs w:val="24"/>
        </w:rPr>
        <w:t xml:space="preserve"> 1.5R</w:t>
      </w:r>
      <w:r>
        <w:rPr>
          <w:rFonts w:ascii="Times New Roman" w:hAnsi="Times New Roman"/>
          <w:szCs w:val="24"/>
        </w:rPr>
        <w:t>。第三，最大持仓期：若持仓达到</w:t>
      </w:r>
      <w:r>
        <w:rPr>
          <w:rFonts w:ascii="Times New Roman" w:hAnsi="Times New Roman"/>
          <w:szCs w:val="24"/>
        </w:rPr>
        <w:t xml:space="preserve"> 20</w:t>
      </w:r>
      <w:r>
        <w:rPr>
          <w:rFonts w:ascii="Times New Roman" w:hAnsi="Times New Roman"/>
          <w:szCs w:val="24"/>
        </w:rPr>
        <w:t>、</w:t>
      </w:r>
      <w:r>
        <w:rPr>
          <w:rFonts w:ascii="Times New Roman" w:hAnsi="Times New Roman"/>
          <w:szCs w:val="24"/>
        </w:rPr>
        <w:t xml:space="preserve">40 </w:t>
      </w:r>
      <w:r>
        <w:rPr>
          <w:rFonts w:ascii="Times New Roman" w:hAnsi="Times New Roman"/>
          <w:szCs w:val="24"/>
        </w:rPr>
        <w:t>或</w:t>
      </w:r>
      <w:r>
        <w:rPr>
          <w:rFonts w:ascii="Times New Roman" w:hAnsi="Times New Roman"/>
          <w:szCs w:val="24"/>
        </w:rPr>
        <w:t xml:space="preserve"> 60 </w:t>
      </w:r>
      <w:r>
        <w:rPr>
          <w:rFonts w:ascii="Times New Roman" w:hAnsi="Times New Roman"/>
          <w:szCs w:val="24"/>
        </w:rPr>
        <w:t>个交易日仍未触发止盈止损，则按期末收盘价退出。第四，反向</w:t>
      </w:r>
      <w:r>
        <w:rPr>
          <w:rFonts w:ascii="Times New Roman" w:hAnsi="Times New Roman"/>
          <w:szCs w:val="24"/>
        </w:rPr>
        <w:t xml:space="preserve"> Countdown</w:t>
      </w:r>
      <w:r>
        <w:rPr>
          <w:rFonts w:ascii="Times New Roman" w:hAnsi="Times New Roman"/>
          <w:szCs w:val="24"/>
        </w:rPr>
        <w:t>：若开启该规则，</w:t>
      </w:r>
      <w:r>
        <w:rPr>
          <w:rFonts w:ascii="Times New Roman" w:hAnsi="Times New Roman"/>
          <w:szCs w:val="24"/>
        </w:rPr>
        <w:t xml:space="preserve">Sell Countdown </w:t>
      </w:r>
      <w:r>
        <w:rPr>
          <w:rFonts w:ascii="Times New Roman" w:hAnsi="Times New Roman"/>
          <w:szCs w:val="24"/>
        </w:rPr>
        <w:t>完成且仓位盈利时退出。</w:t>
      </w:r>
    </w:p>
    <w:p w14:paraId="7947821F" w14:textId="77777777" w:rsidR="00C5140C" w:rsidRDefault="00000000">
      <w:pPr>
        <w:spacing w:line="360" w:lineRule="auto"/>
        <w:ind w:firstLine="480"/>
      </w:pPr>
      <w:r>
        <w:rPr>
          <w:rFonts w:ascii="Times New Roman" w:hAnsi="Times New Roman"/>
          <w:szCs w:val="24"/>
        </w:rPr>
        <w:t>交易成本方面，应加入佣金、印花税和滑点。佣金可设为万分之三或按实际券商费率设置，卖出印花税按</w:t>
      </w:r>
      <w:r>
        <w:rPr>
          <w:rFonts w:ascii="Times New Roman" w:hAnsi="Times New Roman"/>
          <w:szCs w:val="24"/>
        </w:rPr>
        <w:t xml:space="preserve"> A </w:t>
      </w:r>
      <w:r>
        <w:rPr>
          <w:rFonts w:ascii="Times New Roman" w:hAnsi="Times New Roman"/>
          <w:szCs w:val="24"/>
        </w:rPr>
        <w:t>股现行规则设置，滑点可采用固定比例或半个最小报价单位。所有成本参数应在论文中明确，并在结果表中报告是否含成本。</w:t>
      </w:r>
    </w:p>
    <w:p w14:paraId="4757C756"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5-3  </w:t>
      </w:r>
      <w:r>
        <w:rPr>
          <w:rFonts w:ascii="Times New Roman" w:eastAsia="楷体" w:hAnsi="Times New Roman"/>
          <w:sz w:val="21"/>
          <w:szCs w:val="21"/>
        </w:rPr>
        <w:t>事件驱动回测规则表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820"/>
        <w:gridCol w:w="7250"/>
      </w:tblGrid>
      <w:tr w:rsidR="00C5140C" w14:paraId="6CD81986" w14:textId="77777777">
        <w:trPr>
          <w:cantSplit/>
          <w:tblHeader/>
          <w:jc w:val="center"/>
        </w:trPr>
        <w:tc>
          <w:tcPr>
            <w:tcW w:w="18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D8713A0" w14:textId="77777777" w:rsidR="00C5140C" w:rsidRDefault="00000000">
            <w:pPr>
              <w:pStyle w:val="TableCell"/>
              <w:spacing w:line="300" w:lineRule="auto"/>
              <w:jc w:val="center"/>
            </w:pPr>
            <w:r>
              <w:rPr>
                <w:b/>
                <w:bCs/>
              </w:rPr>
              <w:t>模块</w:t>
            </w:r>
          </w:p>
        </w:tc>
        <w:tc>
          <w:tcPr>
            <w:tcW w:w="725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2088B63" w14:textId="77777777" w:rsidR="00C5140C" w:rsidRDefault="00000000">
            <w:pPr>
              <w:pStyle w:val="TableCell"/>
              <w:spacing w:line="300" w:lineRule="auto"/>
              <w:jc w:val="center"/>
            </w:pPr>
            <w:r>
              <w:rPr>
                <w:b/>
                <w:bCs/>
              </w:rPr>
              <w:t>规则</w:t>
            </w:r>
          </w:p>
        </w:tc>
      </w:tr>
      <w:tr w:rsidR="00C5140C" w14:paraId="6E181C09"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9580B3D" w14:textId="77777777" w:rsidR="00C5140C" w:rsidRDefault="00000000">
            <w:pPr>
              <w:pStyle w:val="TableCell"/>
              <w:spacing w:line="300" w:lineRule="auto"/>
            </w:pPr>
            <w:r>
              <w:t>入场信号</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1B3E9AC" w14:textId="77777777" w:rsidR="00C5140C" w:rsidRDefault="00000000">
            <w:pPr>
              <w:pStyle w:val="TableCell"/>
              <w:spacing w:line="300" w:lineRule="auto"/>
            </w:pPr>
            <w:r>
              <w:t xml:space="preserve">Buy Countdown </w:t>
            </w:r>
            <w:r>
              <w:t>完成，区分完美与非完美</w:t>
            </w:r>
            <w:r>
              <w:t xml:space="preserve"> Countdown</w:t>
            </w:r>
          </w:p>
        </w:tc>
      </w:tr>
      <w:tr w:rsidR="00C5140C" w14:paraId="646A46CB"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F87A16" w14:textId="77777777" w:rsidR="00C5140C" w:rsidRDefault="00000000">
            <w:pPr>
              <w:pStyle w:val="TableCell"/>
              <w:spacing w:line="300" w:lineRule="auto"/>
            </w:pPr>
            <w:r>
              <w:t>入场价格</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0706F4A" w14:textId="77777777" w:rsidR="00C5140C" w:rsidRDefault="00000000">
            <w:pPr>
              <w:pStyle w:val="TableCell"/>
              <w:spacing w:line="300" w:lineRule="auto"/>
            </w:pPr>
            <w:r>
              <w:t>下一可交易日开盘价或成交量加权近似价</w:t>
            </w:r>
          </w:p>
        </w:tc>
      </w:tr>
      <w:tr w:rsidR="00C5140C" w14:paraId="55DCEE87"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C2ABC93" w14:textId="77777777" w:rsidR="00C5140C" w:rsidRDefault="00000000">
            <w:pPr>
              <w:pStyle w:val="TableCell"/>
              <w:spacing w:line="300" w:lineRule="auto"/>
            </w:pPr>
            <w:r>
              <w:t>仓位控制</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E9143A4" w14:textId="77777777" w:rsidR="00C5140C" w:rsidRDefault="00000000">
            <w:pPr>
              <w:pStyle w:val="TableCell"/>
              <w:spacing w:line="300" w:lineRule="auto"/>
            </w:pPr>
            <w:r>
              <w:t>固定资金比例或固定风险预算，单只股票持仓上限固定</w:t>
            </w:r>
          </w:p>
        </w:tc>
      </w:tr>
      <w:tr w:rsidR="00C5140C" w14:paraId="10F0258A"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7B785F1" w14:textId="77777777" w:rsidR="00C5140C" w:rsidRDefault="00000000">
            <w:pPr>
              <w:pStyle w:val="TableCell"/>
              <w:spacing w:line="300" w:lineRule="auto"/>
            </w:pPr>
            <w:r>
              <w:t>止损</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69A1A4E" w14:textId="77777777" w:rsidR="00C5140C" w:rsidRDefault="00000000">
            <w:pPr>
              <w:pStyle w:val="TableCell"/>
              <w:spacing w:line="300" w:lineRule="auto"/>
            </w:pPr>
            <w:r>
              <w:t xml:space="preserve">TD </w:t>
            </w:r>
            <w:r>
              <w:t>风险价位</w:t>
            </w:r>
          </w:p>
        </w:tc>
      </w:tr>
      <w:tr w:rsidR="00C5140C" w14:paraId="27CAAA4C"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7DCD4B4" w14:textId="77777777" w:rsidR="00C5140C" w:rsidRDefault="00000000">
            <w:pPr>
              <w:pStyle w:val="TableCell"/>
              <w:spacing w:line="300" w:lineRule="auto"/>
            </w:pPr>
            <w:r>
              <w:lastRenderedPageBreak/>
              <w:t>止盈</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DD8F8BA" w14:textId="77777777" w:rsidR="00C5140C" w:rsidRDefault="00000000">
            <w:pPr>
              <w:pStyle w:val="TableCell"/>
              <w:spacing w:line="300" w:lineRule="auto"/>
            </w:pPr>
            <w:r>
              <w:t xml:space="preserve">1.5R </w:t>
            </w:r>
            <w:r>
              <w:t>目标价</w:t>
            </w:r>
          </w:p>
        </w:tc>
      </w:tr>
      <w:tr w:rsidR="00C5140C" w14:paraId="5CACD0CE" w14:textId="77777777">
        <w:trPr>
          <w:cantSplit/>
          <w:jc w:val="center"/>
        </w:trPr>
        <w:tc>
          <w:tcPr>
            <w:tcW w:w="18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4F3FE54" w14:textId="77777777" w:rsidR="00C5140C" w:rsidRDefault="00000000">
            <w:pPr>
              <w:pStyle w:val="TableCell"/>
              <w:spacing w:line="300" w:lineRule="auto"/>
            </w:pPr>
            <w:r>
              <w:t>时间退出</w:t>
            </w:r>
          </w:p>
        </w:tc>
        <w:tc>
          <w:tcPr>
            <w:tcW w:w="72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709264" w14:textId="77777777" w:rsidR="00C5140C" w:rsidRDefault="00000000">
            <w:pPr>
              <w:pStyle w:val="TableCell"/>
              <w:spacing w:line="300" w:lineRule="auto"/>
            </w:pPr>
            <w:r>
              <w:t>最大持仓期退出</w:t>
            </w:r>
          </w:p>
        </w:tc>
      </w:tr>
      <w:tr w:rsidR="00C5140C" w14:paraId="5803FADF" w14:textId="77777777">
        <w:trPr>
          <w:cantSplit/>
          <w:jc w:val="center"/>
        </w:trPr>
        <w:tc>
          <w:tcPr>
            <w:tcW w:w="18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CD35DCD" w14:textId="77777777" w:rsidR="00C5140C" w:rsidRDefault="00000000">
            <w:pPr>
              <w:pStyle w:val="TableCell"/>
              <w:spacing w:line="300" w:lineRule="auto"/>
            </w:pPr>
            <w:r>
              <w:t>成本</w:t>
            </w:r>
          </w:p>
        </w:tc>
        <w:tc>
          <w:tcPr>
            <w:tcW w:w="725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3C2820E" w14:textId="77777777" w:rsidR="00C5140C" w:rsidRDefault="00000000">
            <w:pPr>
              <w:pStyle w:val="TableCell"/>
              <w:spacing w:line="300" w:lineRule="auto"/>
            </w:pPr>
            <w:r>
              <w:t>佣金、印花税、滑点、不可交易顺延</w:t>
            </w:r>
          </w:p>
        </w:tc>
      </w:tr>
    </w:tbl>
    <w:p w14:paraId="2BBC2829" w14:textId="77777777" w:rsidR="00C5140C" w:rsidRDefault="00000000">
      <w:pPr>
        <w:spacing w:line="360" w:lineRule="auto"/>
        <w:ind w:firstLine="480"/>
      </w:pPr>
      <w:r>
        <w:rPr>
          <w:rFonts w:ascii="Times New Roman" w:hAnsi="Times New Roman"/>
          <w:szCs w:val="24"/>
        </w:rPr>
        <w:t xml:space="preserve"> </w:t>
      </w:r>
    </w:p>
    <w:p w14:paraId="6C5D7CFE" w14:textId="77777777" w:rsidR="00C5140C" w:rsidRDefault="00000000">
      <w:pPr>
        <w:pStyle w:val="BUPTHeading2"/>
        <w:rPr>
          <w:rFonts w:hint="default"/>
        </w:rPr>
      </w:pPr>
      <w:bookmarkStart w:id="91" w:name="heading_5_u2e5_u20_u9002_u7528_u6027_u52"/>
      <w:bookmarkStart w:id="92" w:name="_Toc228641195"/>
      <w:r>
        <w:t xml:space="preserve">5.5 </w:t>
      </w:r>
      <w:r>
        <w:t>适用性分层分析方法</w:t>
      </w:r>
      <w:bookmarkEnd w:id="91"/>
      <w:bookmarkEnd w:id="92"/>
    </w:p>
    <w:p w14:paraId="5990FCC8" w14:textId="77777777" w:rsidR="00C5140C" w:rsidRDefault="00000000">
      <w:pPr>
        <w:spacing w:line="360" w:lineRule="auto"/>
        <w:ind w:firstLine="480"/>
      </w:pPr>
      <w:r>
        <w:rPr>
          <w:rFonts w:ascii="Times New Roman" w:hAnsi="Times New Roman"/>
          <w:szCs w:val="24"/>
        </w:rPr>
        <w:t>适用性分析比单一收益率更符合本文研究目标。</w:t>
      </w:r>
      <w:r>
        <w:rPr>
          <w:rFonts w:ascii="Times New Roman" w:hAnsi="Times New Roman"/>
          <w:szCs w:val="24"/>
        </w:rPr>
        <w:t xml:space="preserve">TD </w:t>
      </w:r>
      <w:r>
        <w:rPr>
          <w:rFonts w:ascii="Times New Roman" w:hAnsi="Times New Roman"/>
          <w:szCs w:val="24"/>
        </w:rPr>
        <w:t>序列本质上试图识别趋势耗竭，因此其效果可能与市场状态密切相关。论文后续补充结果时，应至少从市场状态、个股特征和信号质量三个维度进行分层。</w:t>
      </w:r>
    </w:p>
    <w:p w14:paraId="2A3E5CB3" w14:textId="77777777" w:rsidR="00C5140C" w:rsidRDefault="00000000">
      <w:pPr>
        <w:spacing w:line="360" w:lineRule="auto"/>
        <w:ind w:firstLine="480"/>
      </w:pPr>
      <w:r>
        <w:rPr>
          <w:rFonts w:ascii="Times New Roman" w:hAnsi="Times New Roman"/>
          <w:szCs w:val="24"/>
        </w:rPr>
        <w:t>市场状态可以按指数均线、指数收益、波动率或成交额划分为上涨、下跌和震荡阶段。个股特征可以按流动性、市值、波动率、行业和上市年限划分。信号质量可以按完美</w:t>
      </w:r>
      <w:r>
        <w:rPr>
          <w:rFonts w:ascii="Times New Roman" w:hAnsi="Times New Roman"/>
          <w:szCs w:val="24"/>
        </w:rPr>
        <w:t xml:space="preserve"> Setup</w:t>
      </w:r>
      <w:r>
        <w:rPr>
          <w:rFonts w:ascii="Times New Roman" w:hAnsi="Times New Roman"/>
          <w:szCs w:val="24"/>
        </w:rPr>
        <w:t>、完美</w:t>
      </w:r>
      <w:r>
        <w:rPr>
          <w:rFonts w:ascii="Times New Roman" w:hAnsi="Times New Roman"/>
          <w:szCs w:val="24"/>
        </w:rPr>
        <w:t xml:space="preserve"> Countdown</w:t>
      </w:r>
      <w:r>
        <w:rPr>
          <w:rFonts w:ascii="Times New Roman" w:hAnsi="Times New Roman"/>
          <w:szCs w:val="24"/>
        </w:rPr>
        <w:t>、</w:t>
      </w:r>
      <w:r>
        <w:rPr>
          <w:rFonts w:ascii="Times New Roman" w:hAnsi="Times New Roman"/>
          <w:szCs w:val="24"/>
        </w:rPr>
        <w:t xml:space="preserve">Countdown </w:t>
      </w:r>
      <w:r>
        <w:rPr>
          <w:rFonts w:ascii="Times New Roman" w:hAnsi="Times New Roman"/>
          <w:szCs w:val="24"/>
        </w:rPr>
        <w:t>用时、</w:t>
      </w:r>
      <w:r>
        <w:rPr>
          <w:rFonts w:ascii="Times New Roman" w:hAnsi="Times New Roman"/>
          <w:szCs w:val="24"/>
        </w:rPr>
        <w:t xml:space="preserve">TDST </w:t>
      </w:r>
      <w:r>
        <w:rPr>
          <w:rFonts w:ascii="Times New Roman" w:hAnsi="Times New Roman"/>
          <w:szCs w:val="24"/>
        </w:rPr>
        <w:t>距离和取消原因划分。比较各组信号密度、事件后收益、最大不利波动和交易可执行率，可以回答</w:t>
      </w:r>
      <w:r>
        <w:rPr>
          <w:rFonts w:ascii="Times New Roman" w:hAnsi="Times New Roman"/>
          <w:szCs w:val="24"/>
        </w:rPr>
        <w:t xml:space="preserve"> TD </w:t>
      </w:r>
      <w:r>
        <w:rPr>
          <w:rFonts w:ascii="Times New Roman" w:hAnsi="Times New Roman"/>
          <w:szCs w:val="24"/>
        </w:rPr>
        <w:t>序列更适合趋势快速衰竭、震荡筑底、流动性较好还是波动率较高的股票。</w:t>
      </w:r>
    </w:p>
    <w:p w14:paraId="357702EA"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5-4  </w:t>
      </w:r>
      <w:r>
        <w:rPr>
          <w:rFonts w:ascii="Times New Roman" w:eastAsia="楷体" w:hAnsi="Times New Roman"/>
          <w:sz w:val="21"/>
          <w:szCs w:val="21"/>
        </w:rPr>
        <w:t>适用性分析分层表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2290"/>
        <w:gridCol w:w="3390"/>
        <w:gridCol w:w="3390"/>
      </w:tblGrid>
      <w:tr w:rsidR="00C5140C" w14:paraId="763A6ED2" w14:textId="77777777">
        <w:trPr>
          <w:cantSplit/>
          <w:tblHeader/>
          <w:jc w:val="center"/>
        </w:trPr>
        <w:tc>
          <w:tcPr>
            <w:tcW w:w="229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1B79437" w14:textId="77777777" w:rsidR="00C5140C" w:rsidRDefault="00000000">
            <w:pPr>
              <w:pStyle w:val="TableCell"/>
              <w:spacing w:line="300" w:lineRule="auto"/>
              <w:jc w:val="center"/>
            </w:pPr>
            <w:r>
              <w:rPr>
                <w:b/>
                <w:bCs/>
              </w:rPr>
              <w:t>分层维度</w:t>
            </w:r>
          </w:p>
        </w:tc>
        <w:tc>
          <w:tcPr>
            <w:tcW w:w="339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ABDC736" w14:textId="77777777" w:rsidR="00C5140C" w:rsidRDefault="00000000">
            <w:pPr>
              <w:pStyle w:val="TableCell"/>
              <w:spacing w:line="300" w:lineRule="auto"/>
              <w:jc w:val="center"/>
            </w:pPr>
            <w:r>
              <w:rPr>
                <w:b/>
                <w:bCs/>
              </w:rPr>
              <w:t>分组方式</w:t>
            </w:r>
          </w:p>
        </w:tc>
        <w:tc>
          <w:tcPr>
            <w:tcW w:w="339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D905C87" w14:textId="77777777" w:rsidR="00C5140C" w:rsidRDefault="00000000">
            <w:pPr>
              <w:pStyle w:val="TableCell"/>
              <w:spacing w:line="300" w:lineRule="auto"/>
              <w:jc w:val="center"/>
            </w:pPr>
            <w:r>
              <w:rPr>
                <w:b/>
                <w:bCs/>
              </w:rPr>
              <w:t>关注问题</w:t>
            </w:r>
          </w:p>
        </w:tc>
      </w:tr>
      <w:tr w:rsidR="00C5140C" w14:paraId="1E0E1F2C" w14:textId="77777777">
        <w:trPr>
          <w:cantSplit/>
          <w:jc w:val="center"/>
        </w:trPr>
        <w:tc>
          <w:tcPr>
            <w:tcW w:w="22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ABA6EF1" w14:textId="77777777" w:rsidR="00C5140C" w:rsidRDefault="00000000">
            <w:pPr>
              <w:pStyle w:val="TableCell"/>
              <w:spacing w:line="300" w:lineRule="auto"/>
            </w:pPr>
            <w:r>
              <w:t>市场状态</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D3EE8BF" w14:textId="77777777" w:rsidR="00C5140C" w:rsidRDefault="00000000">
            <w:pPr>
              <w:pStyle w:val="TableCell"/>
              <w:spacing w:line="300" w:lineRule="auto"/>
            </w:pPr>
            <w:r>
              <w:t>上涨、下跌、震荡、高波动、低波动</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73AF05" w14:textId="77777777" w:rsidR="00C5140C" w:rsidRDefault="00000000">
            <w:pPr>
              <w:pStyle w:val="TableCell"/>
              <w:spacing w:line="300" w:lineRule="auto"/>
            </w:pPr>
            <w:r>
              <w:t xml:space="preserve">TD </w:t>
            </w:r>
            <w:r>
              <w:t>是否更适合趋势耗竭或震荡区间</w:t>
            </w:r>
          </w:p>
        </w:tc>
      </w:tr>
      <w:tr w:rsidR="00C5140C" w14:paraId="5DC6ED6F" w14:textId="77777777">
        <w:trPr>
          <w:cantSplit/>
          <w:jc w:val="center"/>
        </w:trPr>
        <w:tc>
          <w:tcPr>
            <w:tcW w:w="22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ECE91FC" w14:textId="77777777" w:rsidR="00C5140C" w:rsidRDefault="00000000">
            <w:pPr>
              <w:pStyle w:val="TableCell"/>
              <w:spacing w:line="300" w:lineRule="auto"/>
            </w:pPr>
            <w:r>
              <w:t>流动性</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5C33075" w14:textId="77777777" w:rsidR="00C5140C" w:rsidRDefault="00000000">
            <w:pPr>
              <w:pStyle w:val="TableCell"/>
              <w:spacing w:line="300" w:lineRule="auto"/>
            </w:pPr>
            <w:r>
              <w:t>成交额或换手率分位数</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C26F662" w14:textId="77777777" w:rsidR="00C5140C" w:rsidRDefault="00000000">
            <w:pPr>
              <w:pStyle w:val="TableCell"/>
              <w:spacing w:line="300" w:lineRule="auto"/>
            </w:pPr>
            <w:r>
              <w:t>信号能否真实成交</w:t>
            </w:r>
          </w:p>
        </w:tc>
      </w:tr>
      <w:tr w:rsidR="00C5140C" w14:paraId="07B9067A" w14:textId="77777777">
        <w:trPr>
          <w:cantSplit/>
          <w:jc w:val="center"/>
        </w:trPr>
        <w:tc>
          <w:tcPr>
            <w:tcW w:w="22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38FA161" w14:textId="77777777" w:rsidR="00C5140C" w:rsidRDefault="00000000">
            <w:pPr>
              <w:pStyle w:val="TableCell"/>
              <w:spacing w:line="300" w:lineRule="auto"/>
            </w:pPr>
            <w:r>
              <w:t>市值</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82EC8DA" w14:textId="77777777" w:rsidR="00C5140C" w:rsidRDefault="00000000">
            <w:pPr>
              <w:pStyle w:val="TableCell"/>
              <w:spacing w:line="300" w:lineRule="auto"/>
            </w:pPr>
            <w:r>
              <w:t>大盘、中盘、小盘</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5DC1908" w14:textId="77777777" w:rsidR="00C5140C" w:rsidRDefault="00000000">
            <w:pPr>
              <w:pStyle w:val="TableCell"/>
              <w:spacing w:line="300" w:lineRule="auto"/>
            </w:pPr>
            <w:r>
              <w:t>信号是否受个股规模影响</w:t>
            </w:r>
          </w:p>
        </w:tc>
      </w:tr>
      <w:tr w:rsidR="00C5140C" w14:paraId="7DBA7A50" w14:textId="77777777">
        <w:trPr>
          <w:cantSplit/>
          <w:jc w:val="center"/>
        </w:trPr>
        <w:tc>
          <w:tcPr>
            <w:tcW w:w="22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03A1D22" w14:textId="77777777" w:rsidR="00C5140C" w:rsidRDefault="00000000">
            <w:pPr>
              <w:pStyle w:val="TableCell"/>
              <w:spacing w:line="300" w:lineRule="auto"/>
            </w:pPr>
            <w:r>
              <w:t>行业</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07C7EA3" w14:textId="77777777" w:rsidR="00C5140C" w:rsidRDefault="00000000">
            <w:pPr>
              <w:pStyle w:val="TableCell"/>
              <w:spacing w:line="300" w:lineRule="auto"/>
            </w:pPr>
            <w:r>
              <w:t>申万或中信行业</w:t>
            </w:r>
          </w:p>
        </w:tc>
        <w:tc>
          <w:tcPr>
            <w:tcW w:w="339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3131286" w14:textId="77777777" w:rsidR="00C5140C" w:rsidRDefault="00000000">
            <w:pPr>
              <w:pStyle w:val="TableCell"/>
              <w:spacing w:line="300" w:lineRule="auto"/>
            </w:pPr>
            <w:r>
              <w:t>信号是否存在行业差异</w:t>
            </w:r>
          </w:p>
        </w:tc>
      </w:tr>
      <w:tr w:rsidR="00C5140C" w14:paraId="36454702" w14:textId="77777777">
        <w:trPr>
          <w:cantSplit/>
          <w:jc w:val="center"/>
        </w:trPr>
        <w:tc>
          <w:tcPr>
            <w:tcW w:w="229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5F354E2" w14:textId="77777777" w:rsidR="00C5140C" w:rsidRDefault="00000000">
            <w:pPr>
              <w:pStyle w:val="TableCell"/>
              <w:spacing w:line="300" w:lineRule="auto"/>
            </w:pPr>
            <w:r>
              <w:t>信号质量</w:t>
            </w:r>
          </w:p>
        </w:tc>
        <w:tc>
          <w:tcPr>
            <w:tcW w:w="339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30C4BAE" w14:textId="77777777" w:rsidR="00C5140C" w:rsidRDefault="00000000">
            <w:pPr>
              <w:pStyle w:val="TableCell"/>
              <w:spacing w:line="300" w:lineRule="auto"/>
            </w:pPr>
            <w:r>
              <w:t>完美</w:t>
            </w:r>
            <w:r>
              <w:t>/</w:t>
            </w:r>
            <w:r>
              <w:t>非完美、快速</w:t>
            </w:r>
            <w:r>
              <w:t>/</w:t>
            </w:r>
            <w:r>
              <w:t>慢速</w:t>
            </w:r>
            <w:r>
              <w:t xml:space="preserve"> Countdown</w:t>
            </w:r>
          </w:p>
        </w:tc>
        <w:tc>
          <w:tcPr>
            <w:tcW w:w="339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9C00323" w14:textId="77777777" w:rsidR="00C5140C" w:rsidRDefault="00000000">
            <w:pPr>
              <w:pStyle w:val="TableCell"/>
              <w:spacing w:line="300" w:lineRule="auto"/>
            </w:pPr>
            <w:r>
              <w:t>完美规则是否提高稳定性</w:t>
            </w:r>
          </w:p>
        </w:tc>
      </w:tr>
    </w:tbl>
    <w:p w14:paraId="1AC1E3C8" w14:textId="77777777" w:rsidR="00C5140C" w:rsidRDefault="00000000">
      <w:pPr>
        <w:spacing w:line="360" w:lineRule="auto"/>
        <w:ind w:firstLine="480"/>
      </w:pPr>
      <w:r>
        <w:rPr>
          <w:rFonts w:ascii="Times New Roman" w:hAnsi="Times New Roman"/>
          <w:szCs w:val="24"/>
        </w:rPr>
        <w:t xml:space="preserve"> </w:t>
      </w:r>
    </w:p>
    <w:p w14:paraId="1B4C3125" w14:textId="77777777" w:rsidR="00C5140C" w:rsidRDefault="00000000">
      <w:pPr>
        <w:pStyle w:val="BUPTHeading2"/>
        <w:rPr>
          <w:rFonts w:hint="default"/>
        </w:rPr>
      </w:pPr>
      <w:bookmarkStart w:id="93" w:name="heading_5_u2e6_u20_u7ed3_u679c_u5c55_u79"/>
      <w:bookmarkStart w:id="94" w:name="_Toc228641196"/>
      <w:r>
        <w:t xml:space="preserve">5.6 </w:t>
      </w:r>
      <w:r>
        <w:t>结果展示模板</w:t>
      </w:r>
      <w:bookmarkEnd w:id="93"/>
      <w:bookmarkEnd w:id="94"/>
    </w:p>
    <w:p w14:paraId="550628D7" w14:textId="77777777" w:rsidR="00C5140C" w:rsidRDefault="00000000">
      <w:pPr>
        <w:spacing w:line="360" w:lineRule="auto"/>
        <w:ind w:firstLine="480"/>
      </w:pPr>
      <w:r>
        <w:rPr>
          <w:rFonts w:ascii="Times New Roman" w:hAnsi="Times New Roman"/>
          <w:szCs w:val="24"/>
        </w:rPr>
        <w:t>本节为后续补充实证结果预留统一展示模板。由于当前论文阶段不要求填入最终回测结果，表格中的数值列暂以</w:t>
      </w:r>
      <w:r>
        <w:rPr>
          <w:rFonts w:ascii="Times New Roman" w:hAnsi="Times New Roman"/>
          <w:szCs w:val="24"/>
        </w:rPr>
        <w:t>“</w:t>
      </w:r>
      <w:r>
        <w:rPr>
          <w:rFonts w:ascii="Times New Roman" w:hAnsi="Times New Roman"/>
          <w:szCs w:val="24"/>
        </w:rPr>
        <w:t>待补充</w:t>
      </w:r>
      <w:r>
        <w:rPr>
          <w:rFonts w:ascii="Times New Roman" w:hAnsi="Times New Roman"/>
          <w:szCs w:val="24"/>
        </w:rPr>
        <w:t>”</w:t>
      </w:r>
      <w:r>
        <w:rPr>
          <w:rFonts w:ascii="Times New Roman" w:hAnsi="Times New Roman"/>
          <w:szCs w:val="24"/>
        </w:rPr>
        <w:t>表示。后续补齐时，应保持同一数据口径，</w:t>
      </w:r>
      <w:r>
        <w:rPr>
          <w:rFonts w:ascii="Times New Roman" w:hAnsi="Times New Roman"/>
          <w:szCs w:val="24"/>
        </w:rPr>
        <w:lastRenderedPageBreak/>
        <w:t>避免只选择表现较好的阶段或股票组展示。</w:t>
      </w:r>
    </w:p>
    <w:p w14:paraId="6859961F"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5-5  TD</w:t>
      </w:r>
      <w:r>
        <w:rPr>
          <w:rFonts w:ascii="Times New Roman" w:eastAsia="楷体" w:hAnsi="Times New Roman"/>
          <w:sz w:val="21"/>
          <w:szCs w:val="21"/>
        </w:rPr>
        <w:t>信号事件研究结果占位表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241"/>
        <w:gridCol w:w="892"/>
        <w:gridCol w:w="1749"/>
        <w:gridCol w:w="1815"/>
        <w:gridCol w:w="1684"/>
        <w:gridCol w:w="1689"/>
      </w:tblGrid>
      <w:tr w:rsidR="00C5140C" w14:paraId="56AEE920" w14:textId="77777777">
        <w:trPr>
          <w:cantSplit/>
          <w:tblHeader/>
          <w:jc w:val="center"/>
        </w:trPr>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FE1112E" w14:textId="77777777" w:rsidR="00C5140C" w:rsidRDefault="00000000">
            <w:pPr>
              <w:pStyle w:val="TableCell"/>
              <w:spacing w:line="300" w:lineRule="auto"/>
              <w:jc w:val="center"/>
            </w:pPr>
            <w:r>
              <w:rPr>
                <w:b/>
                <w:bCs/>
              </w:rPr>
              <w:t>事件类型</w:t>
            </w:r>
          </w:p>
        </w:tc>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85CFD76" w14:textId="77777777" w:rsidR="00C5140C" w:rsidRDefault="00000000">
            <w:pPr>
              <w:pStyle w:val="TableCell"/>
              <w:spacing w:line="300" w:lineRule="auto"/>
              <w:jc w:val="center"/>
            </w:pPr>
            <w:r>
              <w:rPr>
                <w:b/>
                <w:bCs/>
              </w:rPr>
              <w:t>样本数</w:t>
            </w:r>
          </w:p>
        </w:tc>
        <w:tc>
          <w:tcPr>
            <w:tcW w:w="182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27452FC" w14:textId="77777777" w:rsidR="00C5140C" w:rsidRDefault="00000000">
            <w:pPr>
              <w:pStyle w:val="TableCell"/>
              <w:spacing w:line="300" w:lineRule="auto"/>
              <w:jc w:val="center"/>
            </w:pPr>
            <w:r>
              <w:rPr>
                <w:b/>
                <w:bCs/>
              </w:rPr>
              <w:t>事件后</w:t>
            </w:r>
            <w:r>
              <w:rPr>
                <w:b/>
                <w:bCs/>
              </w:rPr>
              <w:t>5</w:t>
            </w:r>
            <w:r>
              <w:rPr>
                <w:b/>
                <w:bCs/>
              </w:rPr>
              <w:t>日收益中位数</w:t>
            </w:r>
          </w:p>
        </w:tc>
        <w:tc>
          <w:tcPr>
            <w:tcW w:w="189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3A07372" w14:textId="77777777" w:rsidR="00C5140C" w:rsidRDefault="00000000">
            <w:pPr>
              <w:pStyle w:val="TableCell"/>
              <w:spacing w:line="300" w:lineRule="auto"/>
              <w:jc w:val="center"/>
            </w:pPr>
            <w:r>
              <w:rPr>
                <w:b/>
                <w:bCs/>
              </w:rPr>
              <w:t>事件后</w:t>
            </w:r>
            <w:r>
              <w:rPr>
                <w:b/>
                <w:bCs/>
              </w:rPr>
              <w:t>20</w:t>
            </w:r>
            <w:r>
              <w:rPr>
                <w:b/>
                <w:bCs/>
              </w:rPr>
              <w:t>日收益中位数</w:t>
            </w:r>
          </w:p>
        </w:tc>
        <w:tc>
          <w:tcPr>
            <w:tcW w:w="175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D79DDD0" w14:textId="77777777" w:rsidR="00C5140C" w:rsidRDefault="00000000">
            <w:pPr>
              <w:pStyle w:val="TableCell"/>
              <w:spacing w:line="300" w:lineRule="auto"/>
              <w:jc w:val="center"/>
            </w:pPr>
            <w:r>
              <w:rPr>
                <w:b/>
                <w:bCs/>
              </w:rPr>
              <w:t>最大有利波动中位数</w:t>
            </w:r>
          </w:p>
        </w:tc>
        <w:tc>
          <w:tcPr>
            <w:tcW w:w="176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73F6913" w14:textId="77777777" w:rsidR="00C5140C" w:rsidRDefault="00000000">
            <w:pPr>
              <w:pStyle w:val="TableCell"/>
              <w:spacing w:line="300" w:lineRule="auto"/>
              <w:jc w:val="center"/>
            </w:pPr>
            <w:r>
              <w:rPr>
                <w:b/>
                <w:bCs/>
              </w:rPr>
              <w:t>最大不利波动中位数</w:t>
            </w:r>
          </w:p>
        </w:tc>
      </w:tr>
      <w:tr w:rsidR="00C5140C" w14:paraId="3924F84F"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F3247C5" w14:textId="77777777" w:rsidR="00C5140C" w:rsidRDefault="00000000">
            <w:pPr>
              <w:pStyle w:val="TableCell"/>
              <w:spacing w:line="300" w:lineRule="auto"/>
            </w:pPr>
            <w:r>
              <w:t xml:space="preserve">Buy Setup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F80D90" w14:textId="77777777" w:rsidR="00C5140C" w:rsidRDefault="00000000">
            <w:pPr>
              <w:pStyle w:val="TableCell"/>
              <w:spacing w:line="300" w:lineRule="auto"/>
            </w:pPr>
            <w:r>
              <w:t>待补充</w:t>
            </w:r>
          </w:p>
        </w:tc>
        <w:tc>
          <w:tcPr>
            <w:tcW w:w="182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52CFB3E" w14:textId="77777777" w:rsidR="00C5140C" w:rsidRDefault="00000000">
            <w:pPr>
              <w:pStyle w:val="TableCell"/>
              <w:spacing w:line="300" w:lineRule="auto"/>
            </w:pPr>
            <w:r>
              <w:t>待补充</w:t>
            </w:r>
          </w:p>
        </w:tc>
        <w:tc>
          <w:tcPr>
            <w:tcW w:w="189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9AF609F" w14:textId="77777777" w:rsidR="00C5140C" w:rsidRDefault="00000000">
            <w:pPr>
              <w:pStyle w:val="TableCell"/>
              <w:spacing w:line="300" w:lineRule="auto"/>
            </w:pPr>
            <w:r>
              <w:t>待补充</w:t>
            </w:r>
          </w:p>
        </w:tc>
        <w:tc>
          <w:tcPr>
            <w:tcW w:w="17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1AB192" w14:textId="77777777" w:rsidR="00C5140C" w:rsidRDefault="00000000">
            <w:pPr>
              <w:pStyle w:val="TableCell"/>
              <w:spacing w:line="300" w:lineRule="auto"/>
            </w:pPr>
            <w:r>
              <w:t>待补充</w:t>
            </w:r>
          </w:p>
        </w:tc>
        <w:tc>
          <w:tcPr>
            <w:tcW w:w="176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1AE08B" w14:textId="77777777" w:rsidR="00C5140C" w:rsidRDefault="00000000">
            <w:pPr>
              <w:pStyle w:val="TableCell"/>
              <w:spacing w:line="300" w:lineRule="auto"/>
            </w:pPr>
            <w:r>
              <w:t>待补充</w:t>
            </w:r>
          </w:p>
        </w:tc>
      </w:tr>
      <w:tr w:rsidR="00C5140C" w14:paraId="09088959"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A56B0F0" w14:textId="77777777" w:rsidR="00C5140C" w:rsidRDefault="00000000">
            <w:pPr>
              <w:pStyle w:val="TableCell"/>
              <w:spacing w:line="300" w:lineRule="auto"/>
            </w:pPr>
            <w:r>
              <w:t xml:space="preserve">Buy Countdown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ACEC78C" w14:textId="77777777" w:rsidR="00C5140C" w:rsidRDefault="00000000">
            <w:pPr>
              <w:pStyle w:val="TableCell"/>
              <w:spacing w:line="300" w:lineRule="auto"/>
            </w:pPr>
            <w:r>
              <w:t>待补充</w:t>
            </w:r>
          </w:p>
        </w:tc>
        <w:tc>
          <w:tcPr>
            <w:tcW w:w="182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9CA0FF6" w14:textId="77777777" w:rsidR="00C5140C" w:rsidRDefault="00000000">
            <w:pPr>
              <w:pStyle w:val="TableCell"/>
              <w:spacing w:line="300" w:lineRule="auto"/>
            </w:pPr>
            <w:r>
              <w:t>待补充</w:t>
            </w:r>
          </w:p>
        </w:tc>
        <w:tc>
          <w:tcPr>
            <w:tcW w:w="189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7D342DB" w14:textId="77777777" w:rsidR="00C5140C" w:rsidRDefault="00000000">
            <w:pPr>
              <w:pStyle w:val="TableCell"/>
              <w:spacing w:line="300" w:lineRule="auto"/>
            </w:pPr>
            <w:r>
              <w:t>待补充</w:t>
            </w:r>
          </w:p>
        </w:tc>
        <w:tc>
          <w:tcPr>
            <w:tcW w:w="17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EB8BA60" w14:textId="77777777" w:rsidR="00C5140C" w:rsidRDefault="00000000">
            <w:pPr>
              <w:pStyle w:val="TableCell"/>
              <w:spacing w:line="300" w:lineRule="auto"/>
            </w:pPr>
            <w:r>
              <w:t>待补充</w:t>
            </w:r>
          </w:p>
        </w:tc>
        <w:tc>
          <w:tcPr>
            <w:tcW w:w="176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FD2E783" w14:textId="77777777" w:rsidR="00C5140C" w:rsidRDefault="00000000">
            <w:pPr>
              <w:pStyle w:val="TableCell"/>
              <w:spacing w:line="300" w:lineRule="auto"/>
            </w:pPr>
            <w:r>
              <w:t>待补充</w:t>
            </w:r>
          </w:p>
        </w:tc>
      </w:tr>
      <w:tr w:rsidR="00C5140C" w14:paraId="25265CF4"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89DF72" w14:textId="77777777" w:rsidR="00C5140C" w:rsidRDefault="00000000">
            <w:pPr>
              <w:pStyle w:val="TableCell"/>
              <w:spacing w:line="300" w:lineRule="auto"/>
            </w:pPr>
            <w:r>
              <w:t xml:space="preserve">Sell Setup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F4DD028" w14:textId="77777777" w:rsidR="00C5140C" w:rsidRDefault="00000000">
            <w:pPr>
              <w:pStyle w:val="TableCell"/>
              <w:spacing w:line="300" w:lineRule="auto"/>
            </w:pPr>
            <w:r>
              <w:t>待补充</w:t>
            </w:r>
          </w:p>
        </w:tc>
        <w:tc>
          <w:tcPr>
            <w:tcW w:w="182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7379422" w14:textId="77777777" w:rsidR="00C5140C" w:rsidRDefault="00000000">
            <w:pPr>
              <w:pStyle w:val="TableCell"/>
              <w:spacing w:line="300" w:lineRule="auto"/>
            </w:pPr>
            <w:r>
              <w:t>待补充</w:t>
            </w:r>
          </w:p>
        </w:tc>
        <w:tc>
          <w:tcPr>
            <w:tcW w:w="189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A3A8ABB" w14:textId="77777777" w:rsidR="00C5140C" w:rsidRDefault="00000000">
            <w:pPr>
              <w:pStyle w:val="TableCell"/>
              <w:spacing w:line="300" w:lineRule="auto"/>
            </w:pPr>
            <w:r>
              <w:t>待补充</w:t>
            </w:r>
          </w:p>
        </w:tc>
        <w:tc>
          <w:tcPr>
            <w:tcW w:w="175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2E9127B" w14:textId="77777777" w:rsidR="00C5140C" w:rsidRDefault="00000000">
            <w:pPr>
              <w:pStyle w:val="TableCell"/>
              <w:spacing w:line="300" w:lineRule="auto"/>
            </w:pPr>
            <w:r>
              <w:t>待补充</w:t>
            </w:r>
          </w:p>
        </w:tc>
        <w:tc>
          <w:tcPr>
            <w:tcW w:w="176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276DDC4" w14:textId="77777777" w:rsidR="00C5140C" w:rsidRDefault="00000000">
            <w:pPr>
              <w:pStyle w:val="TableCell"/>
              <w:spacing w:line="300" w:lineRule="auto"/>
            </w:pPr>
            <w:r>
              <w:t>待补充</w:t>
            </w:r>
          </w:p>
        </w:tc>
      </w:tr>
      <w:tr w:rsidR="00C5140C" w14:paraId="2E53868B" w14:textId="77777777">
        <w:trPr>
          <w:cantSplit/>
          <w:jc w:val="center"/>
        </w:trPr>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BC8D1B0" w14:textId="77777777" w:rsidR="00C5140C" w:rsidRDefault="00000000">
            <w:pPr>
              <w:pStyle w:val="TableCell"/>
              <w:spacing w:line="300" w:lineRule="auto"/>
            </w:pPr>
            <w:r>
              <w:t xml:space="preserve">Sell Countdown </w:t>
            </w:r>
            <w:r>
              <w:t>完成</w:t>
            </w:r>
          </w:p>
        </w:tc>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2211DA2" w14:textId="77777777" w:rsidR="00C5140C" w:rsidRDefault="00000000">
            <w:pPr>
              <w:pStyle w:val="TableCell"/>
              <w:spacing w:line="300" w:lineRule="auto"/>
            </w:pPr>
            <w:r>
              <w:t>待补充</w:t>
            </w:r>
          </w:p>
        </w:tc>
        <w:tc>
          <w:tcPr>
            <w:tcW w:w="182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B7AC1BD" w14:textId="77777777" w:rsidR="00C5140C" w:rsidRDefault="00000000">
            <w:pPr>
              <w:pStyle w:val="TableCell"/>
              <w:spacing w:line="300" w:lineRule="auto"/>
            </w:pPr>
            <w:r>
              <w:t>待补充</w:t>
            </w:r>
          </w:p>
        </w:tc>
        <w:tc>
          <w:tcPr>
            <w:tcW w:w="189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F677376" w14:textId="77777777" w:rsidR="00C5140C" w:rsidRDefault="00000000">
            <w:pPr>
              <w:pStyle w:val="TableCell"/>
              <w:spacing w:line="300" w:lineRule="auto"/>
            </w:pPr>
            <w:r>
              <w:t>待补充</w:t>
            </w:r>
          </w:p>
        </w:tc>
        <w:tc>
          <w:tcPr>
            <w:tcW w:w="175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EC53CD3" w14:textId="77777777" w:rsidR="00C5140C" w:rsidRDefault="00000000">
            <w:pPr>
              <w:pStyle w:val="TableCell"/>
              <w:spacing w:line="300" w:lineRule="auto"/>
            </w:pPr>
            <w:r>
              <w:t>待补充</w:t>
            </w:r>
          </w:p>
        </w:tc>
        <w:tc>
          <w:tcPr>
            <w:tcW w:w="176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FBB4504" w14:textId="77777777" w:rsidR="00C5140C" w:rsidRDefault="00000000">
            <w:pPr>
              <w:pStyle w:val="TableCell"/>
              <w:spacing w:line="300" w:lineRule="auto"/>
            </w:pPr>
            <w:r>
              <w:t>待补充</w:t>
            </w:r>
          </w:p>
        </w:tc>
      </w:tr>
    </w:tbl>
    <w:p w14:paraId="555D3F0A" w14:textId="77777777" w:rsidR="00C5140C" w:rsidRDefault="00000000">
      <w:pPr>
        <w:spacing w:line="360" w:lineRule="auto"/>
        <w:ind w:firstLine="480"/>
      </w:pPr>
      <w:r>
        <w:rPr>
          <w:rFonts w:ascii="Times New Roman" w:hAnsi="Times New Roman"/>
          <w:szCs w:val="24"/>
        </w:rPr>
        <w:t xml:space="preserve"> </w:t>
      </w:r>
    </w:p>
    <w:p w14:paraId="7548337A" w14:textId="77777777" w:rsidR="00C5140C"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5-6  </w:t>
      </w:r>
      <w:r>
        <w:rPr>
          <w:rFonts w:ascii="Times New Roman" w:eastAsia="楷体" w:hAnsi="Times New Roman"/>
          <w:sz w:val="21"/>
          <w:szCs w:val="21"/>
        </w:rPr>
        <w:t>事件驱动交易回测结果占位表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310"/>
        <w:gridCol w:w="1313"/>
        <w:gridCol w:w="920"/>
        <w:gridCol w:w="1583"/>
        <w:gridCol w:w="1313"/>
        <w:gridCol w:w="1315"/>
        <w:gridCol w:w="1316"/>
      </w:tblGrid>
      <w:tr w:rsidR="00C5140C" w14:paraId="1BB0D995" w14:textId="77777777">
        <w:trPr>
          <w:cantSplit/>
          <w:tblHeader/>
          <w:jc w:val="center"/>
        </w:trPr>
        <w:tc>
          <w:tcPr>
            <w:tcW w:w="131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DEBCF25" w14:textId="77777777" w:rsidR="00C5140C" w:rsidRDefault="00000000">
            <w:pPr>
              <w:pStyle w:val="TableCell"/>
              <w:spacing w:line="300" w:lineRule="auto"/>
              <w:jc w:val="center"/>
            </w:pPr>
            <w:r>
              <w:rPr>
                <w:b/>
                <w:bCs/>
              </w:rPr>
              <w:t>策略口径</w:t>
            </w:r>
          </w:p>
        </w:tc>
        <w:tc>
          <w:tcPr>
            <w:tcW w:w="131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A76BA00" w14:textId="77777777" w:rsidR="00C5140C" w:rsidRDefault="00000000">
            <w:pPr>
              <w:pStyle w:val="TableCell"/>
              <w:spacing w:line="300" w:lineRule="auto"/>
              <w:jc w:val="center"/>
            </w:pPr>
            <w:r>
              <w:rPr>
                <w:b/>
                <w:bCs/>
              </w:rPr>
              <w:t>交易次数</w:t>
            </w:r>
          </w:p>
        </w:tc>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7CA59B6" w14:textId="77777777" w:rsidR="00C5140C" w:rsidRDefault="00000000">
            <w:pPr>
              <w:pStyle w:val="TableCell"/>
              <w:spacing w:line="300" w:lineRule="auto"/>
              <w:jc w:val="center"/>
            </w:pPr>
            <w:r>
              <w:rPr>
                <w:b/>
                <w:bCs/>
              </w:rPr>
              <w:t>胜率</w:t>
            </w:r>
          </w:p>
        </w:tc>
        <w:tc>
          <w:tcPr>
            <w:tcW w:w="158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8E04812" w14:textId="77777777" w:rsidR="00C5140C" w:rsidRDefault="00000000">
            <w:pPr>
              <w:pStyle w:val="TableCell"/>
              <w:spacing w:line="300" w:lineRule="auto"/>
              <w:jc w:val="center"/>
            </w:pPr>
            <w:r>
              <w:rPr>
                <w:b/>
                <w:bCs/>
              </w:rPr>
              <w:t>平均盈亏比</w:t>
            </w:r>
          </w:p>
        </w:tc>
        <w:tc>
          <w:tcPr>
            <w:tcW w:w="131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F39DA24" w14:textId="77777777" w:rsidR="00C5140C" w:rsidRDefault="00000000">
            <w:pPr>
              <w:pStyle w:val="TableCell"/>
              <w:spacing w:line="300" w:lineRule="auto"/>
              <w:jc w:val="center"/>
            </w:pPr>
            <w:r>
              <w:rPr>
                <w:b/>
                <w:bCs/>
              </w:rPr>
              <w:t>最大回撤</w:t>
            </w:r>
          </w:p>
        </w:tc>
        <w:tc>
          <w:tcPr>
            <w:tcW w:w="131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727DCD" w14:textId="77777777" w:rsidR="00C5140C" w:rsidRDefault="00000000">
            <w:pPr>
              <w:pStyle w:val="TableCell"/>
              <w:spacing w:line="300" w:lineRule="auto"/>
              <w:jc w:val="center"/>
            </w:pPr>
            <w:r>
              <w:rPr>
                <w:b/>
                <w:bCs/>
              </w:rPr>
              <w:t>年化收益</w:t>
            </w:r>
          </w:p>
        </w:tc>
        <w:tc>
          <w:tcPr>
            <w:tcW w:w="131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85122CD" w14:textId="77777777" w:rsidR="00C5140C" w:rsidRDefault="00000000">
            <w:pPr>
              <w:pStyle w:val="TableCell"/>
              <w:spacing w:line="300" w:lineRule="auto"/>
              <w:jc w:val="center"/>
            </w:pPr>
            <w:r>
              <w:rPr>
                <w:b/>
                <w:bCs/>
              </w:rPr>
              <w:t>夏普比率</w:t>
            </w:r>
          </w:p>
        </w:tc>
      </w:tr>
      <w:tr w:rsidR="00C5140C" w14:paraId="2CCA7948" w14:textId="77777777">
        <w:trPr>
          <w:cantSplit/>
          <w:jc w:val="center"/>
        </w:trPr>
        <w:tc>
          <w:tcPr>
            <w:tcW w:w="1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97EB10" w14:textId="77777777" w:rsidR="00C5140C" w:rsidRDefault="00000000">
            <w:pPr>
              <w:pStyle w:val="TableCell"/>
              <w:spacing w:line="300" w:lineRule="auto"/>
            </w:pPr>
            <w:r>
              <w:t>全部</w:t>
            </w:r>
            <w:r>
              <w:t xml:space="preserve"> Buy Countdown</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121BF05" w14:textId="77777777" w:rsidR="00C5140C"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AA0678" w14:textId="77777777" w:rsidR="00C5140C" w:rsidRDefault="00000000">
            <w:pPr>
              <w:pStyle w:val="TableCell"/>
              <w:spacing w:line="300" w:lineRule="auto"/>
            </w:pPr>
            <w:r>
              <w:t>待补充</w:t>
            </w:r>
          </w:p>
        </w:tc>
        <w:tc>
          <w:tcPr>
            <w:tcW w:w="158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3C719C3" w14:textId="77777777" w:rsidR="00C5140C" w:rsidRDefault="00000000">
            <w:pPr>
              <w:pStyle w:val="TableCell"/>
              <w:spacing w:line="300" w:lineRule="auto"/>
            </w:pPr>
            <w:r>
              <w:t>待补充</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8342475" w14:textId="77777777" w:rsidR="00C5140C" w:rsidRDefault="00000000">
            <w:pPr>
              <w:pStyle w:val="TableCell"/>
              <w:spacing w:line="300" w:lineRule="auto"/>
            </w:pPr>
            <w:r>
              <w:t>待补充</w:t>
            </w:r>
          </w:p>
        </w:tc>
        <w:tc>
          <w:tcPr>
            <w:tcW w:w="13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3677571" w14:textId="77777777" w:rsidR="00C5140C" w:rsidRDefault="00000000">
            <w:pPr>
              <w:pStyle w:val="TableCell"/>
              <w:spacing w:line="300" w:lineRule="auto"/>
            </w:pPr>
            <w:r>
              <w:t>待补充</w:t>
            </w:r>
          </w:p>
        </w:tc>
        <w:tc>
          <w:tcPr>
            <w:tcW w:w="131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3116131" w14:textId="77777777" w:rsidR="00C5140C" w:rsidRDefault="00000000">
            <w:pPr>
              <w:pStyle w:val="TableCell"/>
              <w:spacing w:line="300" w:lineRule="auto"/>
            </w:pPr>
            <w:r>
              <w:t>待补充</w:t>
            </w:r>
          </w:p>
        </w:tc>
      </w:tr>
      <w:tr w:rsidR="00C5140C" w14:paraId="05A673D8" w14:textId="77777777">
        <w:trPr>
          <w:cantSplit/>
          <w:jc w:val="center"/>
        </w:trPr>
        <w:tc>
          <w:tcPr>
            <w:tcW w:w="1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E9B88E2" w14:textId="77777777" w:rsidR="00C5140C" w:rsidRDefault="00000000">
            <w:pPr>
              <w:pStyle w:val="TableCell"/>
              <w:spacing w:line="300" w:lineRule="auto"/>
            </w:pPr>
            <w:r>
              <w:t>完美</w:t>
            </w:r>
            <w:r>
              <w:t xml:space="preserve"> Setup + Countdown</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FDF3C1D" w14:textId="77777777" w:rsidR="00C5140C"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21201AD" w14:textId="77777777" w:rsidR="00C5140C" w:rsidRDefault="00000000">
            <w:pPr>
              <w:pStyle w:val="TableCell"/>
              <w:spacing w:line="300" w:lineRule="auto"/>
            </w:pPr>
            <w:r>
              <w:t>待补充</w:t>
            </w:r>
          </w:p>
        </w:tc>
        <w:tc>
          <w:tcPr>
            <w:tcW w:w="158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7D6F4DB" w14:textId="77777777" w:rsidR="00C5140C" w:rsidRDefault="00000000">
            <w:pPr>
              <w:pStyle w:val="TableCell"/>
              <w:spacing w:line="300" w:lineRule="auto"/>
            </w:pPr>
            <w:r>
              <w:t>待补充</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C7C5970" w14:textId="77777777" w:rsidR="00C5140C" w:rsidRDefault="00000000">
            <w:pPr>
              <w:pStyle w:val="TableCell"/>
              <w:spacing w:line="300" w:lineRule="auto"/>
            </w:pPr>
            <w:r>
              <w:t>待补充</w:t>
            </w:r>
          </w:p>
        </w:tc>
        <w:tc>
          <w:tcPr>
            <w:tcW w:w="13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97FFC65" w14:textId="77777777" w:rsidR="00C5140C" w:rsidRDefault="00000000">
            <w:pPr>
              <w:pStyle w:val="TableCell"/>
              <w:spacing w:line="300" w:lineRule="auto"/>
            </w:pPr>
            <w:r>
              <w:t>待补充</w:t>
            </w:r>
          </w:p>
        </w:tc>
        <w:tc>
          <w:tcPr>
            <w:tcW w:w="131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E029F4F" w14:textId="77777777" w:rsidR="00C5140C" w:rsidRDefault="00000000">
            <w:pPr>
              <w:pStyle w:val="TableCell"/>
              <w:spacing w:line="300" w:lineRule="auto"/>
            </w:pPr>
            <w:r>
              <w:t>待补充</w:t>
            </w:r>
          </w:p>
        </w:tc>
      </w:tr>
      <w:tr w:rsidR="00C5140C" w14:paraId="2FA37568" w14:textId="77777777">
        <w:trPr>
          <w:cantSplit/>
          <w:jc w:val="center"/>
        </w:trPr>
        <w:tc>
          <w:tcPr>
            <w:tcW w:w="131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DB6C649" w14:textId="77777777" w:rsidR="00C5140C" w:rsidRDefault="00000000">
            <w:pPr>
              <w:pStyle w:val="TableCell"/>
              <w:spacing w:line="300" w:lineRule="auto"/>
            </w:pPr>
            <w:r>
              <w:t>高流动性股票组</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7E1CDCA" w14:textId="77777777" w:rsidR="00C5140C"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CA08E1B" w14:textId="77777777" w:rsidR="00C5140C" w:rsidRDefault="00000000">
            <w:pPr>
              <w:pStyle w:val="TableCell"/>
              <w:spacing w:line="300" w:lineRule="auto"/>
            </w:pPr>
            <w:r>
              <w:t>待补充</w:t>
            </w:r>
          </w:p>
        </w:tc>
        <w:tc>
          <w:tcPr>
            <w:tcW w:w="158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67885D6" w14:textId="77777777" w:rsidR="00C5140C" w:rsidRDefault="00000000">
            <w:pPr>
              <w:pStyle w:val="TableCell"/>
              <w:spacing w:line="300" w:lineRule="auto"/>
            </w:pPr>
            <w:r>
              <w:t>待补充</w:t>
            </w:r>
          </w:p>
        </w:tc>
        <w:tc>
          <w:tcPr>
            <w:tcW w:w="131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B34F64" w14:textId="77777777" w:rsidR="00C5140C" w:rsidRDefault="00000000">
            <w:pPr>
              <w:pStyle w:val="TableCell"/>
              <w:spacing w:line="300" w:lineRule="auto"/>
            </w:pPr>
            <w:r>
              <w:t>待补充</w:t>
            </w:r>
          </w:p>
        </w:tc>
        <w:tc>
          <w:tcPr>
            <w:tcW w:w="13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1F97157" w14:textId="77777777" w:rsidR="00C5140C" w:rsidRDefault="00000000">
            <w:pPr>
              <w:pStyle w:val="TableCell"/>
              <w:spacing w:line="300" w:lineRule="auto"/>
            </w:pPr>
            <w:r>
              <w:t>待补充</w:t>
            </w:r>
          </w:p>
        </w:tc>
        <w:tc>
          <w:tcPr>
            <w:tcW w:w="131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97DF16B" w14:textId="77777777" w:rsidR="00C5140C" w:rsidRDefault="00000000">
            <w:pPr>
              <w:pStyle w:val="TableCell"/>
              <w:spacing w:line="300" w:lineRule="auto"/>
            </w:pPr>
            <w:r>
              <w:t>待补充</w:t>
            </w:r>
          </w:p>
        </w:tc>
      </w:tr>
      <w:tr w:rsidR="00C5140C" w14:paraId="65EFCE85" w14:textId="77777777">
        <w:trPr>
          <w:cantSplit/>
          <w:jc w:val="center"/>
        </w:trPr>
        <w:tc>
          <w:tcPr>
            <w:tcW w:w="131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CDBE0F6" w14:textId="77777777" w:rsidR="00C5140C" w:rsidRDefault="00000000">
            <w:pPr>
              <w:pStyle w:val="TableCell"/>
              <w:spacing w:line="300" w:lineRule="auto"/>
            </w:pPr>
            <w:r>
              <w:t>震荡市场阶段</w:t>
            </w:r>
          </w:p>
        </w:tc>
        <w:tc>
          <w:tcPr>
            <w:tcW w:w="131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A521077" w14:textId="77777777" w:rsidR="00C5140C" w:rsidRDefault="00000000">
            <w:pPr>
              <w:pStyle w:val="TableCell"/>
              <w:spacing w:line="300" w:lineRule="auto"/>
            </w:pPr>
            <w:r>
              <w:t>待补充</w:t>
            </w:r>
          </w:p>
        </w:tc>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94E6992" w14:textId="77777777" w:rsidR="00C5140C" w:rsidRDefault="00000000">
            <w:pPr>
              <w:pStyle w:val="TableCell"/>
              <w:spacing w:line="300" w:lineRule="auto"/>
            </w:pPr>
            <w:r>
              <w:t>待补充</w:t>
            </w:r>
          </w:p>
        </w:tc>
        <w:tc>
          <w:tcPr>
            <w:tcW w:w="158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034AC54" w14:textId="77777777" w:rsidR="00C5140C" w:rsidRDefault="00000000">
            <w:pPr>
              <w:pStyle w:val="TableCell"/>
              <w:spacing w:line="300" w:lineRule="auto"/>
            </w:pPr>
            <w:r>
              <w:t>待补充</w:t>
            </w:r>
          </w:p>
        </w:tc>
        <w:tc>
          <w:tcPr>
            <w:tcW w:w="131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FC3E563" w14:textId="77777777" w:rsidR="00C5140C" w:rsidRDefault="00000000">
            <w:pPr>
              <w:pStyle w:val="TableCell"/>
              <w:spacing w:line="300" w:lineRule="auto"/>
            </w:pPr>
            <w:r>
              <w:t>待补充</w:t>
            </w:r>
          </w:p>
        </w:tc>
        <w:tc>
          <w:tcPr>
            <w:tcW w:w="131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943DCC2" w14:textId="77777777" w:rsidR="00C5140C" w:rsidRDefault="00000000">
            <w:pPr>
              <w:pStyle w:val="TableCell"/>
              <w:spacing w:line="300" w:lineRule="auto"/>
            </w:pPr>
            <w:r>
              <w:t>待补充</w:t>
            </w:r>
          </w:p>
        </w:tc>
        <w:tc>
          <w:tcPr>
            <w:tcW w:w="131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B78D77D" w14:textId="77777777" w:rsidR="00C5140C" w:rsidRDefault="00000000">
            <w:pPr>
              <w:pStyle w:val="TableCell"/>
              <w:spacing w:line="300" w:lineRule="auto"/>
            </w:pPr>
            <w:r>
              <w:t>待补充</w:t>
            </w:r>
          </w:p>
        </w:tc>
      </w:tr>
    </w:tbl>
    <w:p w14:paraId="3BD2A4C0" w14:textId="77777777" w:rsidR="00C5140C" w:rsidRDefault="00000000">
      <w:pPr>
        <w:spacing w:line="360" w:lineRule="auto"/>
        <w:ind w:firstLine="480"/>
      </w:pPr>
      <w:r>
        <w:rPr>
          <w:rFonts w:ascii="Times New Roman" w:hAnsi="Times New Roman"/>
          <w:szCs w:val="24"/>
        </w:rPr>
        <w:t xml:space="preserve"> </w:t>
      </w:r>
    </w:p>
    <w:p w14:paraId="1B072AD3" w14:textId="77777777" w:rsidR="00C5140C" w:rsidRDefault="00000000">
      <w:pPr>
        <w:pStyle w:val="BUPTHeading2"/>
        <w:rPr>
          <w:rFonts w:hint="default"/>
        </w:rPr>
      </w:pPr>
      <w:bookmarkStart w:id="95" w:name="heading_5_u2e7_u20_u672c_u7ae0_u5c0f_u7e"/>
      <w:bookmarkStart w:id="96" w:name="_Toc228641197"/>
      <w:r>
        <w:t xml:space="preserve">5.7 </w:t>
      </w:r>
      <w:r>
        <w:t>本章小结</w:t>
      </w:r>
      <w:bookmarkEnd w:id="95"/>
      <w:bookmarkEnd w:id="96"/>
    </w:p>
    <w:p w14:paraId="7D02A8A8" w14:textId="77777777" w:rsidR="00C5140C" w:rsidRDefault="00000000">
      <w:pPr>
        <w:spacing w:line="360" w:lineRule="auto"/>
        <w:ind w:firstLine="480"/>
      </w:pPr>
      <w:r>
        <w:rPr>
          <w:rFonts w:ascii="Times New Roman" w:hAnsi="Times New Roman"/>
          <w:szCs w:val="24"/>
        </w:rPr>
        <w:t>本章提出了适用于本文研究目标的回测方法。方法上先用事件研究评价</w:t>
      </w:r>
      <w:r>
        <w:rPr>
          <w:rFonts w:ascii="Times New Roman" w:hAnsi="Times New Roman"/>
          <w:szCs w:val="24"/>
        </w:rPr>
        <w:t xml:space="preserve"> TD </w:t>
      </w:r>
      <w:r>
        <w:rPr>
          <w:rFonts w:ascii="Times New Roman" w:hAnsi="Times New Roman"/>
          <w:szCs w:val="24"/>
        </w:rPr>
        <w:t>信号本</w:t>
      </w:r>
      <w:r>
        <w:rPr>
          <w:rFonts w:ascii="Times New Roman" w:hAnsi="Times New Roman"/>
          <w:szCs w:val="24"/>
        </w:rPr>
        <w:lastRenderedPageBreak/>
        <w:t>身的信息含量，再用事件驱动交易回测评价最小交易闭环的可执行性；评价上强调样本外、成本约束、不可交易处理和分层适用性。该方案比当前代码中的简化成交逻辑更适合写入论文，也为后续补入实证结果提供了清晰模板。</w:t>
      </w:r>
    </w:p>
    <w:p w14:paraId="6A0D2439" w14:textId="77777777" w:rsidR="00C5140C" w:rsidRDefault="00000000">
      <w:pPr>
        <w:ind w:firstLine="480"/>
      </w:pPr>
      <w:r>
        <w:br w:type="page"/>
      </w:r>
    </w:p>
    <w:p w14:paraId="15338DD4" w14:textId="77777777" w:rsidR="00C5140C" w:rsidRDefault="00000000">
      <w:pPr>
        <w:pStyle w:val="BUPTHeading1"/>
        <w:rPr>
          <w:rFonts w:hint="default"/>
        </w:rPr>
      </w:pPr>
      <w:bookmarkStart w:id="97" w:name="heading__u7b2c_u516d_u7ae0_u20_u603b_u7e"/>
      <w:bookmarkStart w:id="98" w:name="_Toc228641198"/>
      <w:r>
        <w:lastRenderedPageBreak/>
        <w:t>第六章</w:t>
      </w:r>
      <w:r>
        <w:t xml:space="preserve"> </w:t>
      </w:r>
      <w:r>
        <w:t>总结与展望</w:t>
      </w:r>
      <w:bookmarkEnd w:id="97"/>
      <w:bookmarkEnd w:id="98"/>
    </w:p>
    <w:p w14:paraId="75D4BFCD" w14:textId="77777777" w:rsidR="00C5140C" w:rsidRDefault="00000000">
      <w:pPr>
        <w:pStyle w:val="BUPTHeading2"/>
        <w:rPr>
          <w:rFonts w:hint="default"/>
        </w:rPr>
      </w:pPr>
      <w:bookmarkStart w:id="99" w:name="heading_6_u2e1_u20_u7814_u7a76_u5de5_u4f"/>
      <w:bookmarkStart w:id="100" w:name="_Toc228641199"/>
      <w:r>
        <w:t xml:space="preserve">6.1 </w:t>
      </w:r>
      <w:r>
        <w:t>研究工作总结</w:t>
      </w:r>
      <w:bookmarkEnd w:id="99"/>
      <w:bookmarkEnd w:id="100"/>
    </w:p>
    <w:p w14:paraId="7DCF07BE" w14:textId="77777777" w:rsidR="00C5140C" w:rsidRDefault="00000000">
      <w:pPr>
        <w:spacing w:line="360" w:lineRule="auto"/>
        <w:ind w:firstLine="480"/>
      </w:pPr>
      <w:r>
        <w:rPr>
          <w:rFonts w:ascii="Times New Roman" w:hAnsi="Times New Roman"/>
          <w:szCs w:val="24"/>
        </w:rPr>
        <w:t>本文围绕</w:t>
      </w:r>
      <w:r>
        <w:rPr>
          <w:rFonts w:ascii="Times New Roman" w:hAnsi="Times New Roman"/>
          <w:szCs w:val="24"/>
        </w:rPr>
        <w:t xml:space="preserve"> TD 9-13 Sequential </w:t>
      </w:r>
      <w:r>
        <w:rPr>
          <w:rFonts w:ascii="Times New Roman" w:hAnsi="Times New Roman"/>
          <w:szCs w:val="24"/>
        </w:rPr>
        <w:t>的工程化实现与适用性评价展开研究，完成了</w:t>
      </w:r>
      <w:r>
        <w:rPr>
          <w:rFonts w:ascii="Times New Roman" w:hAnsi="Times New Roman"/>
          <w:szCs w:val="24"/>
        </w:rPr>
        <w:t xml:space="preserve"> TD </w:t>
      </w:r>
      <w:r>
        <w:rPr>
          <w:rFonts w:ascii="Times New Roman" w:hAnsi="Times New Roman"/>
          <w:szCs w:val="24"/>
        </w:rPr>
        <w:t>序列规则梳理、状态机模型设计、</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量化交易系统实现和回测方法设计。与单纯追求策略收益不同，本文重点关注复杂技术指标在真实量化交易环境中的可解释、可复现和可追溯实现。</w:t>
      </w:r>
    </w:p>
    <w:p w14:paraId="0A68F000" w14:textId="77777777" w:rsidR="00C5140C" w:rsidRDefault="00000000">
      <w:pPr>
        <w:spacing w:line="360" w:lineRule="auto"/>
        <w:ind w:firstLine="480"/>
      </w:pPr>
      <w:r>
        <w:rPr>
          <w:rFonts w:ascii="Times New Roman" w:hAnsi="Times New Roman"/>
          <w:szCs w:val="24"/>
        </w:rPr>
        <w:t>在规则建模方面，本文将</w:t>
      </w:r>
      <w:r>
        <w:rPr>
          <w:rFonts w:ascii="Times New Roman" w:hAnsi="Times New Roman"/>
          <w:szCs w:val="24"/>
        </w:rPr>
        <w:t xml:space="preserve"> Setup </w:t>
      </w:r>
      <w:r>
        <w:rPr>
          <w:rFonts w:ascii="Times New Roman" w:hAnsi="Times New Roman"/>
          <w:szCs w:val="24"/>
        </w:rPr>
        <w:t>的严格连续计数和</w:t>
      </w:r>
      <w:r>
        <w:rPr>
          <w:rFonts w:ascii="Times New Roman" w:hAnsi="Times New Roman"/>
          <w:szCs w:val="24"/>
        </w:rPr>
        <w:t xml:space="preserve"> Countdown </w:t>
      </w:r>
      <w:r>
        <w:rPr>
          <w:rFonts w:ascii="Times New Roman" w:hAnsi="Times New Roman"/>
          <w:szCs w:val="24"/>
        </w:rPr>
        <w:t>的非连续计数拆分为两个状态机，分别处理价格关系判断、完美信号、</w:t>
      </w:r>
      <w:r>
        <w:rPr>
          <w:rFonts w:ascii="Times New Roman" w:hAnsi="Times New Roman"/>
          <w:szCs w:val="24"/>
        </w:rPr>
        <w:t xml:space="preserve">TDST </w:t>
      </w:r>
      <w:r>
        <w:rPr>
          <w:rFonts w:ascii="Times New Roman" w:hAnsi="Times New Roman"/>
          <w:szCs w:val="24"/>
        </w:rPr>
        <w:t>取消、同向与反向</w:t>
      </w:r>
      <w:r>
        <w:rPr>
          <w:rFonts w:ascii="Times New Roman" w:hAnsi="Times New Roman"/>
          <w:szCs w:val="24"/>
        </w:rPr>
        <w:t xml:space="preserve"> Setup </w:t>
      </w:r>
      <w:r>
        <w:rPr>
          <w:rFonts w:ascii="Times New Roman" w:hAnsi="Times New Roman"/>
          <w:szCs w:val="24"/>
        </w:rPr>
        <w:t>取消。该设计使</w:t>
      </w:r>
      <w:r>
        <w:rPr>
          <w:rFonts w:ascii="Times New Roman" w:hAnsi="Times New Roman"/>
          <w:szCs w:val="24"/>
        </w:rPr>
        <w:t xml:space="preserve"> TD </w:t>
      </w:r>
      <w:r>
        <w:rPr>
          <w:rFonts w:ascii="Times New Roman" w:hAnsi="Times New Roman"/>
          <w:szCs w:val="24"/>
        </w:rPr>
        <w:t>序列不再是散落在代码中的条件判断，而是可以通过状态、输入和事件清晰描述的模型。</w:t>
      </w:r>
    </w:p>
    <w:p w14:paraId="76CBD9BB" w14:textId="77777777" w:rsidR="00C5140C" w:rsidRDefault="00000000">
      <w:pPr>
        <w:spacing w:line="360" w:lineRule="auto"/>
        <w:ind w:firstLine="480"/>
      </w:pPr>
      <w:r>
        <w:rPr>
          <w:rFonts w:ascii="Times New Roman" w:hAnsi="Times New Roman"/>
          <w:szCs w:val="24"/>
        </w:rPr>
        <w:t>在系统实现方面，本文设计了配置管理、日志、数据获取、信号处理、输出记录、交易执行和统计输出等模块。系统能够在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环境下运行，支持前复权全量重算、停牌过滤、按股票输出信号</w:t>
      </w:r>
      <w:r>
        <w:rPr>
          <w:rFonts w:ascii="Times New Roman" w:hAnsi="Times New Roman"/>
          <w:szCs w:val="24"/>
        </w:rPr>
        <w:t xml:space="preserve"> CSV</w:t>
      </w:r>
      <w:r>
        <w:rPr>
          <w:rFonts w:ascii="Times New Roman" w:hAnsi="Times New Roman"/>
          <w:szCs w:val="24"/>
        </w:rPr>
        <w:t>、记录完整交易生命周期和周期统计。该实现体现了软件工程中模块化、低耦合、配置显式化和异常可定位的原则。</w:t>
      </w:r>
    </w:p>
    <w:p w14:paraId="056CE1CF" w14:textId="77777777" w:rsidR="00C5140C" w:rsidRDefault="00000000">
      <w:pPr>
        <w:spacing w:line="360" w:lineRule="auto"/>
        <w:ind w:firstLine="480"/>
      </w:pPr>
      <w:r>
        <w:rPr>
          <w:rFonts w:ascii="Times New Roman" w:hAnsi="Times New Roman"/>
          <w:szCs w:val="24"/>
        </w:rPr>
        <w:t>在回测方法方面，本文提出事件研究和事件驱动交易回测结合的方案。该方案避免直接依赖当前简化成交逻辑，能够更专业地分析</w:t>
      </w:r>
      <w:r>
        <w:rPr>
          <w:rFonts w:ascii="Times New Roman" w:hAnsi="Times New Roman"/>
          <w:szCs w:val="24"/>
        </w:rPr>
        <w:t xml:space="preserve"> TD </w:t>
      </w:r>
      <w:r>
        <w:rPr>
          <w:rFonts w:ascii="Times New Roman" w:hAnsi="Times New Roman"/>
          <w:szCs w:val="24"/>
        </w:rPr>
        <w:t>序列在</w:t>
      </w:r>
      <w:r>
        <w:rPr>
          <w:rFonts w:ascii="Times New Roman" w:hAnsi="Times New Roman"/>
          <w:szCs w:val="24"/>
        </w:rPr>
        <w:t xml:space="preserve"> A </w:t>
      </w:r>
      <w:r>
        <w:rPr>
          <w:rFonts w:ascii="Times New Roman" w:hAnsi="Times New Roman"/>
          <w:szCs w:val="24"/>
        </w:rPr>
        <w:t>股市场中的适用性。后续补充结果时，应围绕信号密度、完美信号比例、取消原因、事件后收益分布、样本外稳定性和分层表现展开，而不是只报告收益率和胜率。</w:t>
      </w:r>
    </w:p>
    <w:p w14:paraId="3D1F73E1" w14:textId="77777777" w:rsidR="00C5140C" w:rsidRDefault="00000000">
      <w:pPr>
        <w:pStyle w:val="BUPTHeading2"/>
        <w:rPr>
          <w:rFonts w:hint="default"/>
        </w:rPr>
      </w:pPr>
      <w:bookmarkStart w:id="101" w:name="heading_6_u2e2_u20_u4e0d_u8db3_u4e0e_u5c"/>
      <w:bookmarkStart w:id="102" w:name="_Toc228641200"/>
      <w:r>
        <w:t xml:space="preserve">6.2 </w:t>
      </w:r>
      <w:r>
        <w:t>不足与展望</w:t>
      </w:r>
      <w:bookmarkEnd w:id="101"/>
      <w:bookmarkEnd w:id="102"/>
    </w:p>
    <w:p w14:paraId="7AAD429F" w14:textId="77777777" w:rsidR="00C5140C" w:rsidRDefault="00000000">
      <w:pPr>
        <w:spacing w:line="360" w:lineRule="auto"/>
        <w:ind w:firstLine="480"/>
      </w:pPr>
      <w:r>
        <w:rPr>
          <w:rFonts w:ascii="Times New Roman" w:hAnsi="Times New Roman"/>
          <w:szCs w:val="24"/>
        </w:rPr>
        <w:t>本文仍存在若干不足。第一，当前系统主要实现</w:t>
      </w:r>
      <w:r>
        <w:rPr>
          <w:rFonts w:ascii="Times New Roman" w:hAnsi="Times New Roman"/>
          <w:szCs w:val="24"/>
        </w:rPr>
        <w:t xml:space="preserve"> Sequence Countdown</w:t>
      </w:r>
      <w:r>
        <w:rPr>
          <w:rFonts w:ascii="Times New Roman" w:hAnsi="Times New Roman"/>
          <w:szCs w:val="24"/>
        </w:rPr>
        <w:t>，</w:t>
      </w:r>
      <w:r>
        <w:rPr>
          <w:rFonts w:ascii="Times New Roman" w:hAnsi="Times New Roman"/>
          <w:szCs w:val="24"/>
        </w:rPr>
        <w:t>Intersection</w:t>
      </w:r>
      <w:r>
        <w:rPr>
          <w:rFonts w:ascii="Times New Roman" w:hAnsi="Times New Roman"/>
          <w:szCs w:val="24"/>
        </w:rPr>
        <w:t>、</w:t>
      </w:r>
      <w:r>
        <w:rPr>
          <w:rFonts w:ascii="Times New Roman" w:hAnsi="Times New Roman"/>
          <w:szCs w:val="24"/>
        </w:rPr>
        <w:t>Combo Countdown</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和多种</w:t>
      </w:r>
      <w:r>
        <w:rPr>
          <w:rFonts w:ascii="Times New Roman" w:hAnsi="Times New Roman"/>
          <w:szCs w:val="24"/>
        </w:rPr>
        <w:t xml:space="preserve"> TD </w:t>
      </w:r>
      <w:r>
        <w:rPr>
          <w:rFonts w:ascii="Times New Roman" w:hAnsi="Times New Roman"/>
          <w:szCs w:val="24"/>
        </w:rPr>
        <w:t>过滤器尚未完整实现。第二，当前实现以日线级别为主，尚未验证分钟线或多周期联动下的信号一致性。第三，交易执行层主要用于形成闭环，后续若用于实盘，应进一步完善订单状态、部分成交、撤单、涨跌停排队和持久化恢复。第四，适用性分析结果仍需在后续补入，并应尽量采用全市场历史股票池以降低幸存者偏差。</w:t>
      </w:r>
    </w:p>
    <w:p w14:paraId="63E1BD54" w14:textId="77777777" w:rsidR="00C5140C" w:rsidRDefault="00000000">
      <w:pPr>
        <w:spacing w:line="360" w:lineRule="auto"/>
        <w:ind w:firstLine="480"/>
      </w:pPr>
      <w:r>
        <w:rPr>
          <w:rFonts w:ascii="Times New Roman" w:hAnsi="Times New Roman"/>
          <w:szCs w:val="24"/>
        </w:rPr>
        <w:t>后续工作可以从三个方向展开。首先，完善</w:t>
      </w:r>
      <w:r>
        <w:rPr>
          <w:rFonts w:ascii="Times New Roman" w:hAnsi="Times New Roman"/>
          <w:szCs w:val="24"/>
        </w:rPr>
        <w:t xml:space="preserve"> TD </w:t>
      </w:r>
      <w:r>
        <w:rPr>
          <w:rFonts w:ascii="Times New Roman" w:hAnsi="Times New Roman"/>
          <w:szCs w:val="24"/>
        </w:rPr>
        <w:t>序列规则族，实现</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t>Combo Countdown</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和更细粒度的</w:t>
      </w:r>
      <w:r>
        <w:rPr>
          <w:rFonts w:ascii="Times New Roman" w:hAnsi="Times New Roman"/>
          <w:szCs w:val="24"/>
        </w:rPr>
        <w:t xml:space="preserve"> TDST </w:t>
      </w:r>
      <w:r>
        <w:rPr>
          <w:rFonts w:ascii="Times New Roman" w:hAnsi="Times New Roman"/>
          <w:szCs w:val="24"/>
        </w:rPr>
        <w:t>有效突破确认。其次，建立独立的研</w:t>
      </w:r>
      <w:r>
        <w:rPr>
          <w:rFonts w:ascii="Times New Roman" w:hAnsi="Times New Roman"/>
          <w:szCs w:val="24"/>
        </w:rPr>
        <w:lastRenderedPageBreak/>
        <w:t>究型回测模块，将事件研究、样本外滚动检验、</w:t>
      </w:r>
      <w:r>
        <w:rPr>
          <w:rFonts w:ascii="Times New Roman" w:hAnsi="Times New Roman"/>
          <w:szCs w:val="24"/>
        </w:rPr>
        <w:t xml:space="preserve">Bootstrap </w:t>
      </w:r>
      <w:r>
        <w:rPr>
          <w:rFonts w:ascii="Times New Roman" w:hAnsi="Times New Roman"/>
          <w:szCs w:val="24"/>
        </w:rPr>
        <w:t>置信区间和分层统计自动化。最后，将</w:t>
      </w:r>
      <w:r>
        <w:rPr>
          <w:rFonts w:ascii="Times New Roman" w:hAnsi="Times New Roman"/>
          <w:szCs w:val="24"/>
        </w:rPr>
        <w:t xml:space="preserve"> TD </w:t>
      </w:r>
      <w:r>
        <w:rPr>
          <w:rFonts w:ascii="Times New Roman" w:hAnsi="Times New Roman"/>
          <w:szCs w:val="24"/>
        </w:rPr>
        <w:t>序列与成交量、波动率、市场状态或基本面过滤条件结合，通过消融实验分析不同模块对结果的贡献，避免简单叠加指标后无法判断</w:t>
      </w:r>
      <w:r>
        <w:rPr>
          <w:rFonts w:ascii="Times New Roman" w:hAnsi="Times New Roman"/>
          <w:szCs w:val="24"/>
        </w:rPr>
        <w:t xml:space="preserve"> TD </w:t>
      </w:r>
      <w:r>
        <w:rPr>
          <w:rFonts w:ascii="Times New Roman" w:hAnsi="Times New Roman"/>
          <w:szCs w:val="24"/>
        </w:rPr>
        <w:t>序列本身作用的问题。</w:t>
      </w:r>
    </w:p>
    <w:p w14:paraId="66292B30" w14:textId="77777777" w:rsidR="00C5140C" w:rsidRDefault="00000000">
      <w:pPr>
        <w:ind w:firstLine="480"/>
      </w:pPr>
      <w:r>
        <w:br w:type="page"/>
      </w:r>
    </w:p>
    <w:p w14:paraId="546AAAF3" w14:textId="77777777" w:rsidR="00C5140C" w:rsidRDefault="00000000">
      <w:pPr>
        <w:pStyle w:val="BUPTHeading1"/>
        <w:rPr>
          <w:rFonts w:hint="default"/>
        </w:rPr>
      </w:pPr>
      <w:bookmarkStart w:id="103" w:name="heading__u53c2_u8003_u6587_u732e"/>
      <w:bookmarkStart w:id="104" w:name="_Toc228641201"/>
      <w:r>
        <w:lastRenderedPageBreak/>
        <w:t>参考文献</w:t>
      </w:r>
      <w:bookmarkEnd w:id="103"/>
      <w:bookmarkEnd w:id="104"/>
    </w:p>
    <w:p w14:paraId="1B2D164E" w14:textId="77777777" w:rsidR="00C5140C" w:rsidRDefault="00000000">
      <w:pPr>
        <w:pStyle w:val="ReferenceEntry"/>
        <w:ind w:hanging="340"/>
        <w:jc w:val="both"/>
        <w:rPr>
          <w:rFonts w:hint="default"/>
        </w:rPr>
      </w:pPr>
      <w:bookmarkStart w:id="105" w:name="ref_1"/>
      <w:r>
        <w:t xml:space="preserve">[1] </w:t>
      </w:r>
      <w:bookmarkEnd w:id="105"/>
      <w:proofErr w:type="spellStart"/>
      <w:r>
        <w:t>DeMark</w:t>
      </w:r>
      <w:proofErr w:type="spellEnd"/>
      <w:r>
        <w:t xml:space="preserve"> T R. The New Science of Technical Analysis[M]. New York: John Wiley &amp; Sons, 1994. </w:t>
      </w:r>
      <w:hyperlink w:anchor="cite_1_1" w:history="1">
        <w:r>
          <w:rPr>
            <w:sz w:val="18"/>
            <w:szCs w:val="18"/>
          </w:rPr>
          <w:t>↩</w:t>
        </w:r>
      </w:hyperlink>
    </w:p>
    <w:p w14:paraId="2BBD62A3" w14:textId="77777777" w:rsidR="00C5140C" w:rsidRDefault="00000000">
      <w:pPr>
        <w:pStyle w:val="ReferenceEntry"/>
        <w:ind w:hanging="340"/>
        <w:jc w:val="both"/>
        <w:rPr>
          <w:rFonts w:hint="default"/>
        </w:rPr>
      </w:pPr>
      <w:bookmarkStart w:id="106" w:name="ref_2"/>
      <w:r>
        <w:t xml:space="preserve">[2] </w:t>
      </w:r>
      <w:bookmarkEnd w:id="106"/>
      <w:r>
        <w:t xml:space="preserve">Perl J. </w:t>
      </w:r>
      <w:proofErr w:type="spellStart"/>
      <w:r>
        <w:t>DeMark</w:t>
      </w:r>
      <w:proofErr w:type="spellEnd"/>
      <w:r>
        <w:t xml:space="preserve"> Indicators[M]. New York: Bloomberg Press, 2008. </w:t>
      </w:r>
      <w:r>
        <w:fldChar w:fldCharType="begin"/>
      </w:r>
      <w:r>
        <w:instrText>HYPERLINK \l "cite_2_1"</w:instrText>
      </w:r>
      <w:r>
        <w:rPr>
          <w:rFonts w:hint="default"/>
        </w:rPr>
        <w:fldChar w:fldCharType="separate"/>
      </w:r>
      <w:r>
        <w:rPr>
          <w:sz w:val="18"/>
          <w:szCs w:val="18"/>
        </w:rPr>
        <w:t>↩</w:t>
      </w:r>
      <w:r>
        <w:rPr>
          <w:sz w:val="18"/>
          <w:szCs w:val="18"/>
        </w:rPr>
        <w:fldChar w:fldCharType="end"/>
      </w:r>
    </w:p>
    <w:p w14:paraId="1B7DD8D0" w14:textId="77777777" w:rsidR="00C5140C" w:rsidRDefault="00000000">
      <w:pPr>
        <w:pStyle w:val="ReferenceEntry"/>
        <w:ind w:hanging="340"/>
        <w:jc w:val="both"/>
        <w:rPr>
          <w:rFonts w:hint="default"/>
        </w:rPr>
      </w:pPr>
      <w:bookmarkStart w:id="107" w:name="ref_3"/>
      <w:r>
        <w:t xml:space="preserve">[3] </w:t>
      </w:r>
      <w:bookmarkEnd w:id="107"/>
      <w:proofErr w:type="spellStart"/>
      <w:r>
        <w:t>DeMARK</w:t>
      </w:r>
      <w:proofErr w:type="spellEnd"/>
      <w:r>
        <w:t xml:space="preserve"> Analytics. Sequential </w:t>
      </w:r>
      <w:proofErr w:type="gramStart"/>
      <w:r>
        <w:t>Indicator[</w:t>
      </w:r>
      <w:proofErr w:type="gramEnd"/>
      <w:r>
        <w:t xml:space="preserve">EB/OL]. [2026-05-02]. https://demark.com/sequential-indicator/. </w:t>
      </w:r>
      <w:hyperlink w:anchor="cite_3_1" w:history="1">
        <w:r>
          <w:rPr>
            <w:sz w:val="18"/>
            <w:szCs w:val="18"/>
          </w:rPr>
          <w:t>↩</w:t>
        </w:r>
      </w:hyperlink>
    </w:p>
    <w:p w14:paraId="45F375FC" w14:textId="77777777" w:rsidR="00C5140C" w:rsidRDefault="00000000">
      <w:pPr>
        <w:pStyle w:val="ReferenceEntry"/>
        <w:ind w:hanging="340"/>
        <w:jc w:val="both"/>
        <w:rPr>
          <w:rFonts w:hint="default"/>
        </w:rPr>
      </w:pPr>
      <w:bookmarkStart w:id="108" w:name="ref_4"/>
      <w:r>
        <w:t xml:space="preserve">[4] </w:t>
      </w:r>
      <w:bookmarkEnd w:id="108"/>
      <w:r>
        <w:t>韩杨</w:t>
      </w:r>
      <w:r>
        <w:t xml:space="preserve">. </w:t>
      </w:r>
      <w:r>
        <w:t>对技术分析在中国股市的有效性研究</w:t>
      </w:r>
      <w:r>
        <w:t xml:space="preserve">[J]. </w:t>
      </w:r>
      <w:r>
        <w:t>经济科学</w:t>
      </w:r>
      <w:r>
        <w:t xml:space="preserve">, 2001, 23(03):49-57. </w:t>
      </w:r>
      <w:hyperlink w:anchor="cite_4_1" w:history="1">
        <w:r>
          <w:rPr>
            <w:sz w:val="18"/>
            <w:szCs w:val="18"/>
          </w:rPr>
          <w:t>↩</w:t>
        </w:r>
      </w:hyperlink>
    </w:p>
    <w:p w14:paraId="280216E5" w14:textId="77777777" w:rsidR="00C5140C" w:rsidRDefault="00000000">
      <w:pPr>
        <w:pStyle w:val="ReferenceEntry"/>
        <w:ind w:hanging="340"/>
        <w:jc w:val="both"/>
        <w:rPr>
          <w:rFonts w:hint="default"/>
        </w:rPr>
      </w:pPr>
      <w:bookmarkStart w:id="109" w:name="ref_5"/>
      <w:r>
        <w:t xml:space="preserve">[5] </w:t>
      </w:r>
      <w:bookmarkEnd w:id="109"/>
      <w:r>
        <w:t>孙碧波</w:t>
      </w:r>
      <w:r>
        <w:t xml:space="preserve">, </w:t>
      </w:r>
      <w:r>
        <w:t>方健雯</w:t>
      </w:r>
      <w:r>
        <w:t xml:space="preserve">. </w:t>
      </w:r>
      <w:r>
        <w:t>对中国证券市场弱态有效性的检验——基于技术分析获利能力的实证研究</w:t>
      </w:r>
      <w:r>
        <w:t xml:space="preserve">[J]. </w:t>
      </w:r>
      <w:r>
        <w:t>上海财经大学学报</w:t>
      </w:r>
      <w:r>
        <w:t xml:space="preserve">, 2004, 6(6):53-58. </w:t>
      </w:r>
      <w:hyperlink w:anchor="cite_5_1" w:history="1">
        <w:r>
          <w:rPr>
            <w:sz w:val="18"/>
            <w:szCs w:val="18"/>
          </w:rPr>
          <w:t>↩</w:t>
        </w:r>
      </w:hyperlink>
    </w:p>
    <w:p w14:paraId="73351A91" w14:textId="77777777" w:rsidR="00C5140C" w:rsidRDefault="00000000">
      <w:pPr>
        <w:pStyle w:val="ReferenceEntry"/>
        <w:ind w:hanging="340"/>
        <w:jc w:val="both"/>
        <w:rPr>
          <w:rFonts w:hint="default"/>
        </w:rPr>
      </w:pPr>
      <w:bookmarkStart w:id="110" w:name="ref_6"/>
      <w:r>
        <w:t xml:space="preserve">[6] </w:t>
      </w:r>
      <w:bookmarkEnd w:id="110"/>
      <w:r>
        <w:t>林玲</w:t>
      </w:r>
      <w:r>
        <w:t xml:space="preserve">, </w:t>
      </w:r>
      <w:r>
        <w:t>曾勇</w:t>
      </w:r>
      <w:r>
        <w:t xml:space="preserve">, </w:t>
      </w:r>
      <w:r>
        <w:t>唐小我</w:t>
      </w:r>
      <w:r>
        <w:t xml:space="preserve">. </w:t>
      </w:r>
      <w:r>
        <w:t>移动平均线交易规则检验</w:t>
      </w:r>
      <w:r>
        <w:t xml:space="preserve">[J]. </w:t>
      </w:r>
      <w:r>
        <w:t>电子科技大学学报</w:t>
      </w:r>
      <w:r>
        <w:t xml:space="preserve">, 2000, 29(6):647-650. </w:t>
      </w:r>
      <w:hyperlink w:anchor="cite_6_1" w:history="1">
        <w:r>
          <w:rPr>
            <w:sz w:val="18"/>
            <w:szCs w:val="18"/>
          </w:rPr>
          <w:t>↩</w:t>
        </w:r>
      </w:hyperlink>
    </w:p>
    <w:p w14:paraId="57492289" w14:textId="77777777" w:rsidR="00C5140C" w:rsidRDefault="00000000">
      <w:pPr>
        <w:pStyle w:val="ReferenceEntry"/>
        <w:ind w:hanging="340"/>
        <w:jc w:val="both"/>
        <w:rPr>
          <w:rFonts w:hint="default"/>
        </w:rPr>
      </w:pPr>
      <w:bookmarkStart w:id="111" w:name="ref_7"/>
      <w:r>
        <w:t xml:space="preserve">[7] </w:t>
      </w:r>
      <w:bookmarkEnd w:id="111"/>
      <w:r>
        <w:t>唐雨虹</w:t>
      </w:r>
      <w:r>
        <w:t xml:space="preserve">, </w:t>
      </w:r>
      <w:r>
        <w:t>曾勇</w:t>
      </w:r>
      <w:r>
        <w:t xml:space="preserve">, </w:t>
      </w:r>
      <w:r>
        <w:t>唐小我</w:t>
      </w:r>
      <w:r>
        <w:t xml:space="preserve">. </w:t>
      </w:r>
      <w:r>
        <w:t>量价配合的技术分析交易规则有效性研究</w:t>
      </w:r>
      <w:r>
        <w:t xml:space="preserve">[J]. </w:t>
      </w:r>
      <w:r>
        <w:t>电子科技大学学报</w:t>
      </w:r>
      <w:r>
        <w:t xml:space="preserve">, 2005, 34(5):720-723. </w:t>
      </w:r>
      <w:hyperlink w:anchor="cite_7_1" w:history="1">
        <w:r>
          <w:rPr>
            <w:sz w:val="18"/>
            <w:szCs w:val="18"/>
          </w:rPr>
          <w:t>↩</w:t>
        </w:r>
      </w:hyperlink>
    </w:p>
    <w:p w14:paraId="2BBED755" w14:textId="77777777" w:rsidR="00C5140C" w:rsidRDefault="00000000">
      <w:pPr>
        <w:pStyle w:val="ReferenceEntry"/>
        <w:ind w:hanging="340"/>
        <w:jc w:val="both"/>
        <w:rPr>
          <w:rFonts w:hint="default"/>
        </w:rPr>
      </w:pPr>
      <w:bookmarkStart w:id="112" w:name="ref_8"/>
      <w:r>
        <w:t xml:space="preserve">[8] </w:t>
      </w:r>
      <w:bookmarkEnd w:id="112"/>
      <w:r>
        <w:t>汤光华</w:t>
      </w:r>
      <w:r>
        <w:t xml:space="preserve">, </w:t>
      </w:r>
      <w:r>
        <w:t>邓益民</w:t>
      </w:r>
      <w:r>
        <w:t xml:space="preserve">. </w:t>
      </w:r>
      <w:r>
        <w:t>技术指标与市场弱式有效的实证研究</w:t>
      </w:r>
      <w:r>
        <w:t xml:space="preserve">[J]. </w:t>
      </w:r>
      <w:r>
        <w:t>统计研究</w:t>
      </w:r>
      <w:r>
        <w:t xml:space="preserve">, 2004(12):31-34. </w:t>
      </w:r>
      <w:hyperlink w:anchor="cite_8_1" w:history="1">
        <w:r>
          <w:rPr>
            <w:sz w:val="18"/>
            <w:szCs w:val="18"/>
          </w:rPr>
          <w:t>↩</w:t>
        </w:r>
      </w:hyperlink>
    </w:p>
    <w:p w14:paraId="5357B17E" w14:textId="77777777" w:rsidR="00C5140C" w:rsidRDefault="00000000">
      <w:pPr>
        <w:pStyle w:val="ReferenceEntry"/>
        <w:ind w:hanging="340"/>
        <w:jc w:val="both"/>
        <w:rPr>
          <w:rFonts w:hint="default"/>
        </w:rPr>
      </w:pPr>
      <w:bookmarkStart w:id="113" w:name="ref_9"/>
      <w:r>
        <w:t xml:space="preserve">[9] </w:t>
      </w:r>
      <w:bookmarkEnd w:id="113"/>
      <w:r>
        <w:t xml:space="preserve">Wang S, Jiang Z Q, Li S P, et al. Testing the performance of technical trading rules in the Chinese markets based on superior predictive test[J]. Physica A: Statistical Mechanics and its Applications, 2015, 439:114-123. </w:t>
      </w:r>
      <w:hyperlink w:anchor="cite_9_1" w:history="1">
        <w:r>
          <w:rPr>
            <w:sz w:val="18"/>
            <w:szCs w:val="18"/>
          </w:rPr>
          <w:t>↩</w:t>
        </w:r>
      </w:hyperlink>
    </w:p>
    <w:p w14:paraId="664111E7" w14:textId="77777777" w:rsidR="00C5140C" w:rsidRDefault="00000000">
      <w:pPr>
        <w:pStyle w:val="ReferenceEntry"/>
        <w:ind w:hanging="340"/>
        <w:jc w:val="both"/>
        <w:rPr>
          <w:rFonts w:hint="default"/>
        </w:rPr>
      </w:pPr>
      <w:bookmarkStart w:id="114" w:name="ref_10"/>
      <w:r>
        <w:t xml:space="preserve">[10] </w:t>
      </w:r>
      <w:bookmarkEnd w:id="114"/>
      <w:r>
        <w:t xml:space="preserve">Jiang F, Tong G, Song G. Technical analysis profitability without data snooping bias: Evidence from Chinese stock market[J]. International Review of Finance, 2019, 19(1):191-206. </w:t>
      </w:r>
      <w:hyperlink w:anchor="cite_10_1" w:history="1">
        <w:r>
          <w:rPr>
            <w:sz w:val="18"/>
            <w:szCs w:val="18"/>
          </w:rPr>
          <w:t>↩</w:t>
        </w:r>
      </w:hyperlink>
    </w:p>
    <w:p w14:paraId="6958B0AB" w14:textId="77777777" w:rsidR="00C5140C" w:rsidRDefault="00000000">
      <w:pPr>
        <w:pStyle w:val="ReferenceEntry"/>
        <w:ind w:hanging="340"/>
        <w:jc w:val="both"/>
        <w:rPr>
          <w:rFonts w:hint="default"/>
        </w:rPr>
      </w:pPr>
      <w:bookmarkStart w:id="115" w:name="ref_11"/>
      <w:r>
        <w:t xml:space="preserve">[11] </w:t>
      </w:r>
      <w:bookmarkEnd w:id="115"/>
      <w:r>
        <w:t xml:space="preserve">Chuang O C, Chuang H C, Wang Z, et al. Profitability of technical trading rules in the Chinese stock market[J]. Pacific-Basin Finance Journal, 2024, 84:102278. </w:t>
      </w:r>
      <w:hyperlink w:anchor="cite_11_1" w:history="1">
        <w:r>
          <w:rPr>
            <w:sz w:val="18"/>
            <w:szCs w:val="18"/>
          </w:rPr>
          <w:t>↩</w:t>
        </w:r>
      </w:hyperlink>
    </w:p>
    <w:p w14:paraId="0A7E8397" w14:textId="77777777" w:rsidR="00C5140C" w:rsidRDefault="00000000">
      <w:pPr>
        <w:pStyle w:val="ReferenceEntry"/>
        <w:ind w:hanging="340"/>
        <w:jc w:val="both"/>
        <w:rPr>
          <w:rFonts w:hint="default"/>
        </w:rPr>
      </w:pPr>
      <w:bookmarkStart w:id="116" w:name="ref_12"/>
      <w:r>
        <w:t xml:space="preserve">[12] </w:t>
      </w:r>
      <w:bookmarkEnd w:id="116"/>
      <w:r>
        <w:t xml:space="preserve">Campbell J Y, Lo A W, </w:t>
      </w:r>
      <w:proofErr w:type="spellStart"/>
      <w:r>
        <w:t>MacKinlay</w:t>
      </w:r>
      <w:proofErr w:type="spellEnd"/>
      <w:r>
        <w:t xml:space="preserve"> A C. The Econometrics of Financial Markets[M]. Princeton: Princeton University Press, 1997. </w:t>
      </w:r>
      <w:hyperlink w:anchor="cite_12_1" w:history="1">
        <w:r>
          <w:rPr>
            <w:sz w:val="18"/>
            <w:szCs w:val="18"/>
          </w:rPr>
          <w:t>↩</w:t>
        </w:r>
      </w:hyperlink>
    </w:p>
    <w:p w14:paraId="328AE7D0" w14:textId="77777777" w:rsidR="00C5140C" w:rsidRDefault="00000000">
      <w:pPr>
        <w:pStyle w:val="ReferenceEntry"/>
        <w:ind w:hanging="340"/>
        <w:jc w:val="both"/>
        <w:rPr>
          <w:rFonts w:hint="default"/>
        </w:rPr>
      </w:pPr>
      <w:bookmarkStart w:id="117" w:name="ref_13"/>
      <w:r>
        <w:t xml:space="preserve">[13] </w:t>
      </w:r>
      <w:bookmarkEnd w:id="117"/>
      <w:r>
        <w:t xml:space="preserve">Bailey D H, </w:t>
      </w:r>
      <w:proofErr w:type="spellStart"/>
      <w:r>
        <w:t>Borwein</w:t>
      </w:r>
      <w:proofErr w:type="spellEnd"/>
      <w:r>
        <w:t xml:space="preserve"> J M, L</w:t>
      </w:r>
      <w:r>
        <w:t>ó</w:t>
      </w:r>
      <w:proofErr w:type="spellStart"/>
      <w:r>
        <w:t>pez</w:t>
      </w:r>
      <w:proofErr w:type="spellEnd"/>
      <w:r>
        <w:t xml:space="preserve"> de Prado M, et al. The probability of </w:t>
      </w:r>
      <w:proofErr w:type="spellStart"/>
      <w:r>
        <w:t>backtest</w:t>
      </w:r>
      <w:proofErr w:type="spellEnd"/>
      <w:r>
        <w:t xml:space="preserve"> overfitting[J]. Journal of Computational Finance, 2016, 20(4):39-69. </w:t>
      </w:r>
      <w:hyperlink w:anchor="cite_13_1" w:history="1">
        <w:r>
          <w:rPr>
            <w:sz w:val="18"/>
            <w:szCs w:val="18"/>
          </w:rPr>
          <w:t>↩</w:t>
        </w:r>
      </w:hyperlink>
    </w:p>
    <w:p w14:paraId="15EBD3A2" w14:textId="77777777" w:rsidR="00C5140C" w:rsidRDefault="00000000">
      <w:pPr>
        <w:pStyle w:val="ReferenceEntry"/>
        <w:ind w:hanging="340"/>
        <w:jc w:val="both"/>
        <w:rPr>
          <w:rFonts w:hint="default"/>
        </w:rPr>
      </w:pPr>
      <w:bookmarkStart w:id="118" w:name="ref_14"/>
      <w:r>
        <w:t xml:space="preserve">[14] </w:t>
      </w:r>
      <w:bookmarkEnd w:id="118"/>
      <w:r>
        <w:t xml:space="preserve">Sharpe W F. The Sharpe Ratio[J]. Journal of Portfolio Management, 1994, 21(1):49-58. </w:t>
      </w:r>
      <w:hyperlink w:anchor="cite_14_1" w:history="1">
        <w:r>
          <w:rPr>
            <w:sz w:val="18"/>
            <w:szCs w:val="18"/>
          </w:rPr>
          <w:t>↩</w:t>
        </w:r>
      </w:hyperlink>
    </w:p>
    <w:p w14:paraId="1322A2C1" w14:textId="77777777" w:rsidR="00C5140C" w:rsidRDefault="00000000">
      <w:pPr>
        <w:pStyle w:val="ReferenceEntry"/>
        <w:ind w:hanging="340"/>
        <w:jc w:val="both"/>
        <w:rPr>
          <w:rFonts w:hint="default"/>
        </w:rPr>
      </w:pPr>
      <w:bookmarkStart w:id="119" w:name="ref_15"/>
      <w:r>
        <w:t xml:space="preserve">[15] </w:t>
      </w:r>
      <w:bookmarkEnd w:id="119"/>
      <w:r>
        <w:t>战雪丽</w:t>
      </w:r>
      <w:r>
        <w:t xml:space="preserve">, </w:t>
      </w:r>
      <w:r>
        <w:t>杨庆泉</w:t>
      </w:r>
      <w:r>
        <w:t xml:space="preserve">. </w:t>
      </w:r>
      <w:r>
        <w:t>量化投资实务</w:t>
      </w:r>
      <w:r>
        <w:t xml:space="preserve">[M]. </w:t>
      </w:r>
      <w:r>
        <w:t>北京</w:t>
      </w:r>
      <w:r>
        <w:t xml:space="preserve">: </w:t>
      </w:r>
      <w:r>
        <w:t>清华大学出版社</w:t>
      </w:r>
      <w:r>
        <w:t xml:space="preserve">, 2022. </w:t>
      </w:r>
      <w:hyperlink w:anchor="cite_15_1" w:history="1">
        <w:r>
          <w:rPr>
            <w:sz w:val="18"/>
            <w:szCs w:val="18"/>
          </w:rPr>
          <w:t>↩</w:t>
        </w:r>
      </w:hyperlink>
    </w:p>
    <w:p w14:paraId="32CA82BB" w14:textId="77777777" w:rsidR="00C5140C" w:rsidRDefault="00000000">
      <w:pPr>
        <w:pStyle w:val="ReferenceEntry"/>
        <w:ind w:hanging="340"/>
        <w:jc w:val="both"/>
        <w:rPr>
          <w:rFonts w:hint="default"/>
        </w:rPr>
      </w:pPr>
      <w:bookmarkStart w:id="120" w:name="ref_16"/>
      <w:r>
        <w:t xml:space="preserve">[16] </w:t>
      </w:r>
      <w:bookmarkEnd w:id="120"/>
      <w:r>
        <w:t>丁鹏</w:t>
      </w:r>
      <w:r>
        <w:t xml:space="preserve">. </w:t>
      </w:r>
      <w:r>
        <w:t>量化投资</w:t>
      </w:r>
      <w:r>
        <w:t xml:space="preserve">: </w:t>
      </w:r>
      <w:r>
        <w:t>策略与技术</w:t>
      </w:r>
      <w:r>
        <w:t xml:space="preserve">[M]. </w:t>
      </w:r>
      <w:r>
        <w:t>北京</w:t>
      </w:r>
      <w:r>
        <w:t xml:space="preserve">: </w:t>
      </w:r>
      <w:r>
        <w:t>电子工业出版社</w:t>
      </w:r>
      <w:r>
        <w:t xml:space="preserve">, 2016. </w:t>
      </w:r>
      <w:hyperlink w:anchor="cite_16_1" w:history="1">
        <w:r>
          <w:rPr>
            <w:sz w:val="18"/>
            <w:szCs w:val="18"/>
          </w:rPr>
          <w:t>↩</w:t>
        </w:r>
      </w:hyperlink>
    </w:p>
    <w:p w14:paraId="1E0617C0" w14:textId="77777777" w:rsidR="00C5140C" w:rsidRDefault="00000000">
      <w:pPr>
        <w:pStyle w:val="ReferenceEntry"/>
        <w:ind w:hanging="340"/>
        <w:jc w:val="both"/>
        <w:rPr>
          <w:rFonts w:hint="default"/>
        </w:rPr>
      </w:pPr>
      <w:bookmarkStart w:id="121" w:name="ref_17"/>
      <w:r>
        <w:t xml:space="preserve">[17] </w:t>
      </w:r>
      <w:bookmarkEnd w:id="121"/>
      <w:r>
        <w:t>王晓华</w:t>
      </w:r>
      <w:r>
        <w:t>. Python</w:t>
      </w:r>
      <w:r>
        <w:t>量化交易实战</w:t>
      </w:r>
      <w:r>
        <w:t xml:space="preserve">[M]. </w:t>
      </w:r>
      <w:r>
        <w:t>北京</w:t>
      </w:r>
      <w:r>
        <w:t xml:space="preserve">: </w:t>
      </w:r>
      <w:r>
        <w:t>清华大学出版社</w:t>
      </w:r>
      <w:r>
        <w:t xml:space="preserve">, 2019. </w:t>
      </w:r>
      <w:hyperlink w:anchor="cite_17_1" w:history="1">
        <w:r>
          <w:rPr>
            <w:sz w:val="18"/>
            <w:szCs w:val="18"/>
          </w:rPr>
          <w:t>↩</w:t>
        </w:r>
      </w:hyperlink>
    </w:p>
    <w:p w14:paraId="6AC9F617" w14:textId="77777777" w:rsidR="00C5140C" w:rsidRDefault="00000000">
      <w:pPr>
        <w:pStyle w:val="ReferenceEntry"/>
        <w:ind w:hanging="340"/>
        <w:jc w:val="both"/>
        <w:rPr>
          <w:rFonts w:hint="default"/>
        </w:rPr>
      </w:pPr>
      <w:bookmarkStart w:id="122" w:name="ref_18"/>
      <w:r>
        <w:t xml:space="preserve">[18] </w:t>
      </w:r>
      <w:bookmarkEnd w:id="122"/>
      <w:r>
        <w:t>欧阳鹏程</w:t>
      </w:r>
      <w:r>
        <w:t>. Python</w:t>
      </w:r>
      <w:r>
        <w:t>量化交易实战</w:t>
      </w:r>
      <w:r>
        <w:t xml:space="preserve">: </w:t>
      </w:r>
      <w:r>
        <w:t>使用</w:t>
      </w:r>
      <w:r>
        <w:t>vn.py</w:t>
      </w:r>
      <w:r>
        <w:t>构建交易系统</w:t>
      </w:r>
      <w:r>
        <w:t xml:space="preserve">[M]. </w:t>
      </w:r>
      <w:r>
        <w:t>北京</w:t>
      </w:r>
      <w:r>
        <w:t xml:space="preserve">: </w:t>
      </w:r>
      <w:r>
        <w:t>清华大学出版社</w:t>
      </w:r>
      <w:r>
        <w:t xml:space="preserve">, 2023. </w:t>
      </w:r>
      <w:hyperlink w:anchor="cite_18_1" w:history="1">
        <w:r>
          <w:rPr>
            <w:sz w:val="18"/>
            <w:szCs w:val="18"/>
          </w:rPr>
          <w:t>↩</w:t>
        </w:r>
      </w:hyperlink>
    </w:p>
    <w:p w14:paraId="60F2CC49" w14:textId="77777777" w:rsidR="00C5140C" w:rsidRDefault="00000000">
      <w:pPr>
        <w:pStyle w:val="ReferenceEntry"/>
        <w:ind w:hanging="340"/>
        <w:jc w:val="both"/>
        <w:rPr>
          <w:rFonts w:hint="default"/>
        </w:rPr>
      </w:pPr>
      <w:bookmarkStart w:id="123" w:name="ref_19"/>
      <w:r>
        <w:t xml:space="preserve">[19] </w:t>
      </w:r>
      <w:bookmarkEnd w:id="123"/>
      <w:r>
        <w:t>张海藩</w:t>
      </w:r>
      <w:r>
        <w:t xml:space="preserve">, </w:t>
      </w:r>
      <w:r>
        <w:t>牟永敏</w:t>
      </w:r>
      <w:r>
        <w:t xml:space="preserve">. </w:t>
      </w:r>
      <w:r>
        <w:t>软件工程导论</w:t>
      </w:r>
      <w:r>
        <w:t xml:space="preserve">: </w:t>
      </w:r>
      <w:r>
        <w:t>第</w:t>
      </w:r>
      <w:r>
        <w:t>6</w:t>
      </w:r>
      <w:r>
        <w:t>版</w:t>
      </w:r>
      <w:r>
        <w:t xml:space="preserve">[M]. </w:t>
      </w:r>
      <w:r>
        <w:t>北京</w:t>
      </w:r>
      <w:r>
        <w:t xml:space="preserve">: </w:t>
      </w:r>
      <w:r>
        <w:t>清华大学出版社</w:t>
      </w:r>
      <w:r>
        <w:t xml:space="preserve">, 2013. </w:t>
      </w:r>
      <w:hyperlink w:anchor="cite_19_1" w:history="1">
        <w:r>
          <w:rPr>
            <w:sz w:val="18"/>
            <w:szCs w:val="18"/>
          </w:rPr>
          <w:t>↩</w:t>
        </w:r>
      </w:hyperlink>
    </w:p>
    <w:p w14:paraId="5D93F6FE" w14:textId="77777777" w:rsidR="00C5140C" w:rsidRDefault="00000000">
      <w:pPr>
        <w:pStyle w:val="ReferenceEntry"/>
        <w:ind w:hanging="340"/>
        <w:jc w:val="both"/>
        <w:rPr>
          <w:rFonts w:hint="default"/>
        </w:rPr>
      </w:pPr>
      <w:bookmarkStart w:id="124" w:name="ref_20"/>
      <w:r>
        <w:t xml:space="preserve">[20] </w:t>
      </w:r>
      <w:bookmarkEnd w:id="124"/>
      <w:r>
        <w:t xml:space="preserve">Gamma E, Helm R, Johnson R, et al. </w:t>
      </w:r>
      <w:r>
        <w:t>设计模式</w:t>
      </w:r>
      <w:r>
        <w:t xml:space="preserve">: </w:t>
      </w:r>
      <w:r>
        <w:t>可复用面向对象软件的基础</w:t>
      </w:r>
      <w:r>
        <w:t xml:space="preserve">[M]. </w:t>
      </w:r>
      <w:r>
        <w:t>李英军</w:t>
      </w:r>
      <w:r>
        <w:t xml:space="preserve">, </w:t>
      </w:r>
      <w:r>
        <w:t>马晓星</w:t>
      </w:r>
      <w:r>
        <w:t xml:space="preserve">, </w:t>
      </w:r>
      <w:r>
        <w:t>蔡敏</w:t>
      </w:r>
      <w:r>
        <w:t xml:space="preserve">, </w:t>
      </w:r>
      <w:r>
        <w:t>等译</w:t>
      </w:r>
      <w:r>
        <w:t xml:space="preserve">. </w:t>
      </w:r>
      <w:r>
        <w:t>北京</w:t>
      </w:r>
      <w:r>
        <w:t xml:space="preserve">: </w:t>
      </w:r>
      <w:r>
        <w:t>机械工业出版社</w:t>
      </w:r>
      <w:r>
        <w:t xml:space="preserve">, 2007. </w:t>
      </w:r>
      <w:hyperlink w:anchor="cite_20_1" w:history="1">
        <w:r>
          <w:rPr>
            <w:sz w:val="18"/>
            <w:szCs w:val="18"/>
          </w:rPr>
          <w:t>↩</w:t>
        </w:r>
      </w:hyperlink>
    </w:p>
    <w:p w14:paraId="10774C63" w14:textId="77777777" w:rsidR="00C5140C" w:rsidRDefault="00000000">
      <w:pPr>
        <w:pStyle w:val="ReferenceEntry"/>
        <w:ind w:hanging="340"/>
        <w:jc w:val="both"/>
        <w:rPr>
          <w:rFonts w:hint="default"/>
        </w:rPr>
      </w:pPr>
      <w:bookmarkStart w:id="125" w:name="ref_21"/>
      <w:r>
        <w:t xml:space="preserve">[21] </w:t>
      </w:r>
      <w:bookmarkEnd w:id="125"/>
      <w:proofErr w:type="spellStart"/>
      <w:r>
        <w:t>PTrade</w:t>
      </w:r>
      <w:proofErr w:type="spellEnd"/>
      <w:r>
        <w:t xml:space="preserve">. </w:t>
      </w:r>
      <w:proofErr w:type="spellStart"/>
      <w:r>
        <w:t>PTrade</w:t>
      </w:r>
      <w:proofErr w:type="spellEnd"/>
      <w:r>
        <w:t>量化交易</w:t>
      </w:r>
      <w:r>
        <w:t>API</w:t>
      </w:r>
      <w:r>
        <w:t>接口文档</w:t>
      </w:r>
      <w:r>
        <w:t xml:space="preserve">[EB/OL]. [2026-05-02]. https://ptradeapi.com/. </w:t>
      </w:r>
      <w:hyperlink w:anchor="cite_21_1" w:history="1">
        <w:r>
          <w:rPr>
            <w:sz w:val="18"/>
            <w:szCs w:val="18"/>
          </w:rPr>
          <w:t>↩</w:t>
        </w:r>
      </w:hyperlink>
    </w:p>
    <w:p w14:paraId="4BBA2AD6" w14:textId="77777777" w:rsidR="00C5140C" w:rsidRDefault="00000000">
      <w:pPr>
        <w:pStyle w:val="ReferenceEntry"/>
        <w:ind w:hanging="340"/>
        <w:jc w:val="both"/>
        <w:rPr>
          <w:rFonts w:hint="default"/>
        </w:rPr>
      </w:pPr>
      <w:bookmarkStart w:id="126" w:name="ref_22"/>
      <w:r>
        <w:t xml:space="preserve">[22] </w:t>
      </w:r>
      <w:bookmarkEnd w:id="126"/>
      <w:proofErr w:type="spellStart"/>
      <w:r>
        <w:t>Tushare</w:t>
      </w:r>
      <w:proofErr w:type="spellEnd"/>
      <w:r>
        <w:t xml:space="preserve">. </w:t>
      </w:r>
      <w:proofErr w:type="spellStart"/>
      <w:r>
        <w:t>Tushare</w:t>
      </w:r>
      <w:proofErr w:type="spellEnd"/>
      <w:r>
        <w:t>数据接口文档</w:t>
      </w:r>
      <w:r>
        <w:t xml:space="preserve">[EB/OL]. [2026-05-02]. https://tushare.pro/document/2. </w:t>
      </w:r>
      <w:hyperlink w:anchor="cite_22_1" w:history="1">
        <w:r>
          <w:rPr>
            <w:sz w:val="18"/>
            <w:szCs w:val="18"/>
          </w:rPr>
          <w:t>↩</w:t>
        </w:r>
      </w:hyperlink>
    </w:p>
    <w:p w14:paraId="400A2869" w14:textId="77777777" w:rsidR="00C5140C" w:rsidRDefault="00000000">
      <w:pPr>
        <w:pStyle w:val="ReferenceEntry"/>
        <w:ind w:hanging="340"/>
        <w:jc w:val="both"/>
        <w:rPr>
          <w:rFonts w:hint="default"/>
        </w:rPr>
      </w:pPr>
      <w:bookmarkStart w:id="127" w:name="ref_23"/>
      <w:r>
        <w:lastRenderedPageBreak/>
        <w:t xml:space="preserve">[23] </w:t>
      </w:r>
      <w:bookmarkEnd w:id="127"/>
      <w:r>
        <w:t>中华人民共和国国家质量监督检验检疫总局</w:t>
      </w:r>
      <w:r>
        <w:t xml:space="preserve">, </w:t>
      </w:r>
      <w:r>
        <w:t>中国国家标准化管理委员会</w:t>
      </w:r>
      <w:r>
        <w:t>. GB/T 7714</w:t>
      </w:r>
      <w:r>
        <w:t>—</w:t>
      </w:r>
      <w:r>
        <w:t xml:space="preserve">2015 </w:t>
      </w:r>
      <w:r>
        <w:t>信息与文献</w:t>
      </w:r>
      <w:r>
        <w:t xml:space="preserve"> </w:t>
      </w:r>
      <w:r>
        <w:t>参考文献著录规则</w:t>
      </w:r>
      <w:r>
        <w:t xml:space="preserve">[S]. </w:t>
      </w:r>
      <w:r>
        <w:t>北京</w:t>
      </w:r>
      <w:r>
        <w:t xml:space="preserve">: </w:t>
      </w:r>
      <w:r>
        <w:t>中国标准出版社</w:t>
      </w:r>
      <w:r>
        <w:t>, 2015.</w:t>
      </w:r>
    </w:p>
    <w:sectPr w:rsidR="00C5140C">
      <w:headerReference w:type="default" r:id="rId21"/>
      <w:footerReference w:type="default" r:id="rId22"/>
      <w:pgSz w:w="11906" w:h="16838"/>
      <w:pgMar w:top="1418" w:right="1417" w:bottom="1418" w:left="1417"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3C7FC0" w14:textId="77777777" w:rsidR="00FD2B60" w:rsidRDefault="00FD2B60">
      <w:pPr>
        <w:spacing w:line="240" w:lineRule="auto"/>
        <w:ind w:firstLine="480"/>
      </w:pPr>
      <w:r>
        <w:separator/>
      </w:r>
    </w:p>
  </w:endnote>
  <w:endnote w:type="continuationSeparator" w:id="0">
    <w:p w14:paraId="7C0DAD4D" w14:textId="77777777" w:rsidR="00FD2B60" w:rsidRDefault="00FD2B6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00C2B1" w14:textId="77777777" w:rsidR="00142492" w:rsidRDefault="00142492">
    <w:pPr>
      <w:pStyle w:val="afa"/>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C5824" w14:textId="77777777" w:rsidR="00142492" w:rsidRDefault="00142492">
    <w:pPr>
      <w:pStyle w:val="afa"/>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0C3E78" w14:textId="77777777" w:rsidR="00142492" w:rsidRDefault="00142492">
    <w:pPr>
      <w:pStyle w:val="afa"/>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B9AC61" w14:textId="77777777" w:rsidR="00C5140C" w:rsidRDefault="00000000">
    <w:pPr>
      <w:spacing w:line="240" w:lineRule="auto"/>
      <w:ind w:firstLine="360"/>
      <w:jc w:val="center"/>
    </w:pPr>
    <w:r>
      <w:rPr>
        <w:rFonts w:ascii="Times New Roman" w:hAnsi="Times New Roman"/>
        <w:sz w:val="18"/>
        <w:szCs w:val="18"/>
      </w:rPr>
      <w:fldChar w:fldCharType="begin"/>
    </w:r>
    <w:r>
      <w:rPr>
        <w:rFonts w:ascii="Times New Roman" w:hAnsi="Times New Roman"/>
        <w:sz w:val="18"/>
        <w:szCs w:val="18"/>
      </w:rPr>
      <w:instrText>PAGE</w:instrText>
    </w:r>
    <w:r>
      <w:rPr>
        <w:rFonts w:ascii="Times New Roman" w:hAnsi="Times New Roman"/>
        <w:sz w:val="18"/>
        <w:szCs w:val="18"/>
      </w:rPr>
      <w:fldChar w:fldCharType="separate"/>
    </w:r>
    <w:r w:rsidR="00142492">
      <w:rPr>
        <w:rFonts w:ascii="Times New Roman" w:hAnsi="Times New Roman"/>
        <w:noProof/>
        <w:sz w:val="18"/>
        <w:szCs w:val="18"/>
      </w:rPr>
      <w:t>I</w:t>
    </w:r>
    <w:r>
      <w:rPr>
        <w:rFonts w:ascii="Times New Roman" w:hAnsi="Times New Roman"/>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7777777" w:rsidR="00C5140C" w:rsidRDefault="00000000">
    <w:pPr>
      <w:spacing w:line="240" w:lineRule="auto"/>
      <w:ind w:firstLine="360"/>
      <w:jc w:val="center"/>
    </w:pPr>
    <w:r>
      <w:rPr>
        <w:rFonts w:ascii="Times New Roman" w:hAnsi="Times New Roman"/>
        <w:sz w:val="18"/>
        <w:szCs w:val="18"/>
      </w:rPr>
      <w:fldChar w:fldCharType="begin"/>
    </w:r>
    <w:r>
      <w:rPr>
        <w:rFonts w:ascii="Times New Roman" w:hAnsi="Times New Roman"/>
        <w:sz w:val="18"/>
        <w:szCs w:val="18"/>
      </w:rPr>
      <w:instrText>PAGE</w:instrText>
    </w:r>
    <w:r>
      <w:rPr>
        <w:rFonts w:ascii="Times New Roman" w:hAnsi="Times New Roman"/>
        <w:sz w:val="18"/>
        <w:szCs w:val="18"/>
      </w:rPr>
      <w:fldChar w:fldCharType="separate"/>
    </w:r>
    <w:r w:rsidR="00142492">
      <w:rPr>
        <w:rFonts w:ascii="Times New Roman" w:hAnsi="Times New Roman"/>
        <w:noProof/>
        <w:sz w:val="18"/>
        <w:szCs w:val="18"/>
      </w:rPr>
      <w:t>1</w:t>
    </w:r>
    <w:r>
      <w:rPr>
        <w:rFonts w:ascii="Times New Roman" w:hAnsi="Times New Roman"/>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949BEA" w14:textId="77777777" w:rsidR="00FD2B60" w:rsidRDefault="00FD2B60">
      <w:pPr>
        <w:spacing w:line="240" w:lineRule="auto"/>
        <w:ind w:firstLine="480"/>
      </w:pPr>
      <w:r>
        <w:separator/>
      </w:r>
    </w:p>
  </w:footnote>
  <w:footnote w:type="continuationSeparator" w:id="0">
    <w:p w14:paraId="26B9A1B1" w14:textId="77777777" w:rsidR="00FD2B60" w:rsidRDefault="00FD2B6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D0FF16" w14:textId="77777777" w:rsidR="00142492" w:rsidRDefault="00142492">
    <w:pPr>
      <w:pStyle w:val="af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BC006A" w14:textId="77777777" w:rsidR="00142492" w:rsidRDefault="00142492">
    <w:pPr>
      <w:pStyle w:val="af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ED562D" w14:textId="77777777" w:rsidR="00142492" w:rsidRDefault="00142492">
    <w:pPr>
      <w:pStyle w:val="af8"/>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7777777" w:rsidR="00C5140C" w:rsidRDefault="00000000">
    <w:pPr>
      <w:pBdr>
        <w:bottom w:val="single" w:sz="8" w:space="1" w:color="000000"/>
      </w:pBdr>
      <w:spacing w:after="60" w:line="240" w:lineRule="auto"/>
      <w:ind w:firstLine="360"/>
      <w:jc w:val="center"/>
    </w:pPr>
    <w:r>
      <w:rPr>
        <w:rFonts w:ascii="Times New Roman" w:hAnsi="Times New Roman"/>
        <w:sz w:val="18"/>
        <w:szCs w:val="18"/>
      </w:rPr>
      <w:t>北京邮电大学本科毕业设计（论文）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36A16"/>
    <w:multiLevelType w:val="hybridMultilevel"/>
    <w:tmpl w:val="51A80736"/>
    <w:lvl w:ilvl="0" w:tplc="DD687DA0">
      <w:start w:val="1"/>
      <w:numFmt w:val="bullet"/>
      <w:lvlText w:val="●"/>
      <w:lvlJc w:val="left"/>
      <w:pPr>
        <w:ind w:left="720" w:hanging="360"/>
      </w:pPr>
    </w:lvl>
    <w:lvl w:ilvl="1" w:tplc="DEFC12AC">
      <w:start w:val="1"/>
      <w:numFmt w:val="bullet"/>
      <w:lvlText w:val="○"/>
      <w:lvlJc w:val="left"/>
      <w:pPr>
        <w:ind w:left="1440" w:hanging="360"/>
      </w:pPr>
    </w:lvl>
    <w:lvl w:ilvl="2" w:tplc="B59E0C20">
      <w:start w:val="1"/>
      <w:numFmt w:val="bullet"/>
      <w:lvlText w:val="■"/>
      <w:lvlJc w:val="left"/>
      <w:pPr>
        <w:ind w:left="2160" w:hanging="360"/>
      </w:pPr>
    </w:lvl>
    <w:lvl w:ilvl="3" w:tplc="872415C0">
      <w:start w:val="1"/>
      <w:numFmt w:val="bullet"/>
      <w:lvlText w:val="●"/>
      <w:lvlJc w:val="left"/>
      <w:pPr>
        <w:ind w:left="2880" w:hanging="360"/>
      </w:pPr>
    </w:lvl>
    <w:lvl w:ilvl="4" w:tplc="A4A873A6">
      <w:start w:val="1"/>
      <w:numFmt w:val="bullet"/>
      <w:lvlText w:val="○"/>
      <w:lvlJc w:val="left"/>
      <w:pPr>
        <w:ind w:left="3600" w:hanging="360"/>
      </w:pPr>
    </w:lvl>
    <w:lvl w:ilvl="5" w:tplc="1A3482DC">
      <w:start w:val="1"/>
      <w:numFmt w:val="bullet"/>
      <w:lvlText w:val="■"/>
      <w:lvlJc w:val="left"/>
      <w:pPr>
        <w:ind w:left="4320" w:hanging="360"/>
      </w:pPr>
    </w:lvl>
    <w:lvl w:ilvl="6" w:tplc="9302253C">
      <w:start w:val="1"/>
      <w:numFmt w:val="bullet"/>
      <w:lvlText w:val="●"/>
      <w:lvlJc w:val="left"/>
      <w:pPr>
        <w:ind w:left="5040" w:hanging="360"/>
      </w:pPr>
    </w:lvl>
    <w:lvl w:ilvl="7" w:tplc="D2F0E91C">
      <w:start w:val="1"/>
      <w:numFmt w:val="bullet"/>
      <w:lvlText w:val="●"/>
      <w:lvlJc w:val="left"/>
      <w:pPr>
        <w:ind w:left="5760" w:hanging="360"/>
      </w:pPr>
    </w:lvl>
    <w:lvl w:ilvl="8" w:tplc="6E16A112">
      <w:start w:val="1"/>
      <w:numFmt w:val="bullet"/>
      <w:lvlText w:val="●"/>
      <w:lvlJc w:val="left"/>
      <w:pPr>
        <w:ind w:left="6480" w:hanging="360"/>
      </w:pPr>
    </w:lvl>
  </w:abstractNum>
  <w:num w:numId="1" w16cid:durableId="852375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40C"/>
    <w:rsid w:val="0000045D"/>
    <w:rsid w:val="00142492"/>
    <w:rsid w:val="00152D7E"/>
    <w:rsid w:val="00405BCA"/>
    <w:rsid w:val="004C2345"/>
    <w:rsid w:val="005B3D99"/>
    <w:rsid w:val="00657454"/>
    <w:rsid w:val="00682892"/>
    <w:rsid w:val="007D6A88"/>
    <w:rsid w:val="0093182B"/>
    <w:rsid w:val="00C5140C"/>
    <w:rsid w:val="00D566D8"/>
    <w:rsid w:val="00ED29B3"/>
    <w:rsid w:val="00ED317A"/>
    <w:rsid w:val="00F32F31"/>
    <w:rsid w:val="00FC2096"/>
    <w:rsid w:val="00FD2B60"/>
    <w:rsid w:val="00F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46C8918"/>
  <w15:docId w15:val="{BA781137-27DF-3348-AB6A-16DC5215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customStyle="1" w:styleId="11">
    <w:name w:val="要点1"/>
    <w:basedOn w:val="a"/>
    <w:next w:val="a"/>
    <w:qFormat/>
    <w:rPr>
      <w:b/>
      <w:bCs/>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Hyperlink"/>
    <w:uiPriority w:val="99"/>
    <w:unhideWhenUsed/>
    <w:rPr>
      <w:color w:val="000000"/>
      <w:u w:val="none"/>
    </w:rPr>
  </w:style>
  <w:style w:type="character" w:styleId="a7">
    <w:name w:val="footnote reference"/>
    <w:uiPriority w:val="99"/>
    <w:semiHidden/>
    <w:unhideWhenUsed/>
    <w:rPr>
      <w:vertAlign w:val="superscript"/>
    </w:rPr>
  </w:style>
  <w:style w:type="paragraph" w:styleId="a8">
    <w:name w:val="footnote text"/>
    <w:basedOn w:val="a"/>
    <w:link w:val="a9"/>
    <w:uiPriority w:val="99"/>
    <w:semiHidden/>
    <w:unhideWhenUsed/>
    <w:pPr>
      <w:spacing w:line="240" w:lineRule="auto"/>
    </w:pPr>
    <w:rPr>
      <w:sz w:val="20"/>
      <w:szCs w:val="20"/>
    </w:rPr>
  </w:style>
  <w:style w:type="character" w:customStyle="1" w:styleId="a9">
    <w:name w:val="脚注文本 字符"/>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basedOn w:val="a"/>
    <w:link w:val="ac"/>
    <w:uiPriority w:val="99"/>
    <w:semiHidden/>
    <w:unhideWhenUsed/>
    <w:pPr>
      <w:spacing w:line="240" w:lineRule="auto"/>
    </w:pPr>
    <w:rPr>
      <w:sz w:val="20"/>
      <w:szCs w:val="20"/>
    </w:rPr>
  </w:style>
  <w:style w:type="character" w:customStyle="1" w:styleId="ac">
    <w:name w:val="尾注文本 字符"/>
    <w:link w:val="ab"/>
    <w:uiPriority w:val="99"/>
    <w:semiHidden/>
    <w:unhideWhenUsed/>
    <w:rPr>
      <w:sz w:val="20"/>
      <w:szCs w:val="20"/>
    </w:rPr>
  </w:style>
  <w:style w:type="paragraph" w:customStyle="1" w:styleId="FrontMatterTitle">
    <w:name w:val="Front Matter Title"/>
    <w:qFormat/>
    <w:pPr>
      <w:spacing w:beforeLines="100" w:before="240" w:afterLines="100" w:after="240"/>
      <w:jc w:val="center"/>
    </w:pPr>
    <w:rPr>
      <w:rFonts w:eastAsia="黑体" w:hint="eastAsia"/>
      <w:b/>
      <w:bCs/>
      <w:color w:val="000000"/>
      <w:sz w:val="32"/>
      <w:szCs w:val="32"/>
    </w:rPr>
  </w:style>
  <w:style w:type="paragraph" w:customStyle="1" w:styleId="TableCell">
    <w:name w:val="Table Cell"/>
    <w:qFormat/>
  </w:style>
  <w:style w:type="paragraph" w:customStyle="1" w:styleId="ImageBlock">
    <w:name w:val="Image Block"/>
    <w:qFormat/>
    <w:rPr>
      <w:rFonts w:hint="eastAsia"/>
      <w:color w:val="000000"/>
    </w:rPr>
  </w:style>
  <w:style w:type="paragraph" w:customStyle="1" w:styleId="ReferenceEntry">
    <w:name w:val="Reference Entry"/>
    <w:qFormat/>
    <w:pPr>
      <w:ind w:left="340"/>
    </w:pPr>
    <w:rPr>
      <w:rFonts w:hint="eastAsia"/>
      <w:color w:val="000000"/>
      <w:sz w:val="21"/>
      <w:szCs w:val="21"/>
    </w:rPr>
  </w:style>
  <w:style w:type="paragraph" w:customStyle="1" w:styleId="AlgorithmBlock">
    <w:name w:val="Algorithm Block"/>
    <w:qFormat/>
    <w:pPr>
      <w:spacing w:line="300" w:lineRule="auto"/>
    </w:pPr>
    <w:rPr>
      <w:rFonts w:eastAsia="楷体" w:hint="eastAsia"/>
      <w:color w:val="000000"/>
      <w:sz w:val="21"/>
      <w:szCs w:val="21"/>
    </w:rPr>
  </w:style>
  <w:style w:type="paragraph" w:customStyle="1" w:styleId="BUPTHeading1">
    <w:name w:val="BUPTHeading1"/>
    <w:next w:val="a"/>
    <w:qFormat/>
    <w:pPr>
      <w:spacing w:afterLines="200" w:after="480"/>
      <w:jc w:val="center"/>
      <w:outlineLvl w:val="0"/>
    </w:pPr>
    <w:rPr>
      <w:rFonts w:eastAsia="黑体" w:hint="eastAsia"/>
      <w:b/>
      <w:bCs/>
      <w:color w:val="000000"/>
      <w:sz w:val="32"/>
      <w:szCs w:val="32"/>
    </w:rPr>
  </w:style>
  <w:style w:type="paragraph" w:customStyle="1" w:styleId="BUPTHeading2">
    <w:name w:val="BUPTHeading2"/>
    <w:next w:val="a"/>
    <w:qFormat/>
    <w:pPr>
      <w:spacing w:beforeLines="50" w:before="120" w:afterLines="50" w:after="120"/>
      <w:outlineLvl w:val="1"/>
    </w:pPr>
    <w:rPr>
      <w:rFonts w:eastAsia="黑体" w:hint="eastAsia"/>
      <w:b/>
      <w:bCs/>
      <w:color w:val="000000"/>
      <w:sz w:val="28"/>
      <w:szCs w:val="28"/>
    </w:rPr>
  </w:style>
  <w:style w:type="paragraph" w:customStyle="1" w:styleId="BUPTHeading3">
    <w:name w:val="BUPTHeading3"/>
    <w:next w:val="a"/>
    <w:qFormat/>
    <w:pPr>
      <w:spacing w:beforeLines="50" w:before="120" w:afterLines="50" w:after="120"/>
      <w:ind w:firstLineChars="200" w:firstLine="482"/>
      <w:outlineLvl w:val="2"/>
    </w:pPr>
    <w:rPr>
      <w:rFonts w:eastAsia="黑体" w:hint="eastAsia"/>
      <w:b/>
      <w:bCs/>
      <w:color w:val="000000"/>
    </w:rPr>
  </w:style>
  <w:style w:type="paragraph" w:styleId="TOC">
    <w:name w:val="TOC Heading"/>
    <w:basedOn w:val="a"/>
    <w:qFormat/>
    <w:pPr>
      <w:spacing w:after="300" w:line="360" w:lineRule="auto"/>
      <w:ind w:firstLine="0"/>
      <w:jc w:val="center"/>
    </w:pPr>
    <w:rPr>
      <w:rFonts w:ascii="Times New Roman" w:eastAsia="黑体" w:hAnsi="Times New Roman" w:hint="eastAsia"/>
      <w:b/>
      <w:bCs/>
      <w:color w:val="000000"/>
      <w:sz w:val="32"/>
      <w:szCs w:val="32"/>
    </w:rPr>
  </w:style>
  <w:style w:type="paragraph" w:styleId="TOC1">
    <w:name w:val="toc 1"/>
    <w:basedOn w:val="a"/>
    <w:uiPriority w:val="39"/>
    <w:pPr>
      <w:spacing w:line="400" w:lineRule="exact"/>
      <w:ind w:firstLineChars="0" w:firstLine="0"/>
    </w:pPr>
    <w:rPr>
      <w:rFonts w:ascii="Times New Roman" w:eastAsia="黑体" w:hAnsi="Times New Roman" w:hint="eastAsia"/>
      <w:color w:val="000000"/>
      <w:szCs w:val="24"/>
    </w:rPr>
  </w:style>
  <w:style w:type="paragraph" w:styleId="TOC2">
    <w:name w:val="toc 2"/>
    <w:basedOn w:val="a"/>
    <w:uiPriority w:val="39"/>
    <w:pPr>
      <w:spacing w:line="400" w:lineRule="exact"/>
      <w:ind w:leftChars="200" w:left="420" w:firstLineChars="0" w:firstLine="0"/>
    </w:pPr>
    <w:rPr>
      <w:rFonts w:ascii="Times New Roman" w:hAnsi="Times New Roman" w:hint="eastAsia"/>
      <w:color w:val="000000"/>
      <w:szCs w:val="24"/>
    </w:rPr>
  </w:style>
  <w:style w:type="paragraph" w:styleId="TOC3">
    <w:name w:val="toc 3"/>
    <w:basedOn w:val="a"/>
    <w:pPr>
      <w:spacing w:line="400" w:lineRule="exact"/>
      <w:ind w:leftChars="400" w:left="840" w:firstLineChars="0" w:firstLine="0"/>
    </w:pPr>
    <w:rPr>
      <w:rFonts w:ascii="Times New Roman" w:hAnsi="Times New Roman" w:hint="eastAsia"/>
      <w:color w:val="000000"/>
      <w:szCs w:val="24"/>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d">
    <w:name w:val="Subtitle"/>
    <w:basedOn w:val="a"/>
    <w:next w:val="a"/>
    <w:link w:val="ae"/>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e">
    <w:name w:val="副标题 字符"/>
    <w:basedOn w:val="a0"/>
    <w:link w:val="ad"/>
    <w:uiPriority w:val="11"/>
    <w:rsid w:val="00E1701F"/>
    <w:rPr>
      <w:rFonts w:asciiTheme="majorHAnsi" w:eastAsiaTheme="majorEastAsia" w:hAnsiTheme="majorHAnsi" w:cstheme="majorBidi"/>
      <w:color w:val="595959" w:themeColor="text1" w:themeTint="A6"/>
      <w:spacing w:val="15"/>
      <w:sz w:val="28"/>
      <w:szCs w:val="28"/>
    </w:rPr>
  </w:style>
  <w:style w:type="paragraph" w:styleId="af">
    <w:name w:val="Quote"/>
    <w:basedOn w:val="a"/>
    <w:next w:val="a"/>
    <w:link w:val="af0"/>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0">
    <w:name w:val="引用 字符"/>
    <w:basedOn w:val="a0"/>
    <w:link w:val="af"/>
    <w:uiPriority w:val="29"/>
    <w:rsid w:val="00E1701F"/>
    <w:rPr>
      <w:i/>
      <w:iCs/>
      <w:color w:val="404040" w:themeColor="text1" w:themeTint="BF"/>
    </w:rPr>
  </w:style>
  <w:style w:type="character" w:styleId="af1">
    <w:name w:val="Intense Emphasis"/>
    <w:basedOn w:val="a0"/>
    <w:uiPriority w:val="21"/>
    <w:qFormat/>
    <w:rsid w:val="00E1701F"/>
    <w:rPr>
      <w:i/>
      <w:iCs/>
      <w:color w:val="0F4761" w:themeColor="accent1" w:themeShade="BF"/>
    </w:rPr>
  </w:style>
  <w:style w:type="paragraph" w:styleId="af2">
    <w:name w:val="Intense Quote"/>
    <w:basedOn w:val="a"/>
    <w:next w:val="a"/>
    <w:link w:val="af3"/>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3">
    <w:name w:val="明显引用 字符"/>
    <w:basedOn w:val="a0"/>
    <w:link w:val="af2"/>
    <w:uiPriority w:val="30"/>
    <w:rsid w:val="00E1701F"/>
    <w:rPr>
      <w:i/>
      <w:iCs/>
      <w:color w:val="0F4761" w:themeColor="accent1" w:themeShade="BF"/>
    </w:rPr>
  </w:style>
  <w:style w:type="character" w:styleId="af4">
    <w:name w:val="Intense Reference"/>
    <w:basedOn w:val="a0"/>
    <w:uiPriority w:val="32"/>
    <w:qFormat/>
    <w:rsid w:val="00E1701F"/>
    <w:rPr>
      <w:b/>
      <w:bCs/>
      <w:smallCaps/>
      <w:color w:val="0F4761" w:themeColor="accent1" w:themeShade="BF"/>
      <w:spacing w:val="5"/>
    </w:rPr>
  </w:style>
  <w:style w:type="paragraph" w:styleId="af5">
    <w:name w:val="annotation text"/>
    <w:basedOn w:val="a"/>
    <w:link w:val="af6"/>
    <w:uiPriority w:val="99"/>
    <w:semiHidden/>
    <w:unhideWhenUsed/>
    <w:qFormat/>
    <w:rsid w:val="00E1701F"/>
    <w:pPr>
      <w:jc w:val="left"/>
    </w:pPr>
  </w:style>
  <w:style w:type="character" w:customStyle="1" w:styleId="af6">
    <w:name w:val="批注文字 字符"/>
    <w:basedOn w:val="a0"/>
    <w:link w:val="af5"/>
    <w:uiPriority w:val="99"/>
    <w:semiHidden/>
    <w:qFormat/>
    <w:rsid w:val="00E1701F"/>
    <w:rPr>
      <w:rFonts w:ascii="宋体" w:eastAsia="宋体" w:hAnsi="宋体"/>
      <w:sz w:val="24"/>
      <w:szCs w:val="22"/>
      <w14:ligatures w14:val="none"/>
    </w:rPr>
  </w:style>
  <w:style w:type="character" w:styleId="af7">
    <w:name w:val="annotation reference"/>
    <w:basedOn w:val="a0"/>
    <w:uiPriority w:val="99"/>
    <w:semiHidden/>
    <w:unhideWhenUsed/>
    <w:qFormat/>
    <w:rsid w:val="00E1701F"/>
    <w:rPr>
      <w:sz w:val="21"/>
      <w:szCs w:val="21"/>
    </w:rPr>
  </w:style>
  <w:style w:type="paragraph" w:styleId="af8">
    <w:name w:val="header"/>
    <w:basedOn w:val="a"/>
    <w:link w:val="af9"/>
    <w:uiPriority w:val="99"/>
    <w:unhideWhenUsed/>
    <w:rsid w:val="00142492"/>
    <w:pPr>
      <w:tabs>
        <w:tab w:val="center" w:pos="4153"/>
        <w:tab w:val="right" w:pos="8306"/>
      </w:tabs>
      <w:snapToGrid w:val="0"/>
      <w:spacing w:line="240" w:lineRule="auto"/>
      <w:jc w:val="center"/>
    </w:pPr>
    <w:rPr>
      <w:sz w:val="18"/>
      <w:szCs w:val="18"/>
    </w:rPr>
  </w:style>
  <w:style w:type="character" w:customStyle="1" w:styleId="af9">
    <w:name w:val="页眉 字符"/>
    <w:basedOn w:val="a0"/>
    <w:link w:val="af8"/>
    <w:uiPriority w:val="99"/>
    <w:rsid w:val="00142492"/>
    <w:rPr>
      <w:rFonts w:ascii="宋体" w:hAnsi="宋体"/>
      <w:sz w:val="18"/>
      <w:szCs w:val="18"/>
    </w:rPr>
  </w:style>
  <w:style w:type="paragraph" w:styleId="afa">
    <w:name w:val="footer"/>
    <w:basedOn w:val="a"/>
    <w:link w:val="afb"/>
    <w:uiPriority w:val="99"/>
    <w:unhideWhenUsed/>
    <w:rsid w:val="00142492"/>
    <w:pPr>
      <w:tabs>
        <w:tab w:val="center" w:pos="4153"/>
        <w:tab w:val="right" w:pos="8306"/>
      </w:tabs>
      <w:snapToGrid w:val="0"/>
      <w:spacing w:line="240" w:lineRule="auto"/>
      <w:jc w:val="left"/>
    </w:pPr>
    <w:rPr>
      <w:sz w:val="18"/>
      <w:szCs w:val="18"/>
    </w:rPr>
  </w:style>
  <w:style w:type="character" w:customStyle="1" w:styleId="afb">
    <w:name w:val="页脚 字符"/>
    <w:basedOn w:val="a0"/>
    <w:link w:val="afa"/>
    <w:uiPriority w:val="99"/>
    <w:rsid w:val="00142492"/>
    <w:rPr>
      <w:rFonts w:ascii="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05647E-1CD2-864D-8218-F3B00F37C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35</Pages>
  <Words>4192</Words>
  <Characters>23900</Characters>
  <Application>Microsoft Office Word</Application>
  <DocSecurity>0</DocSecurity>
  <Lines>199</Lines>
  <Paragraphs>56</Paragraphs>
  <ScaleCrop>false</ScaleCrop>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Fortunate Rui</cp:lastModifiedBy>
  <cp:revision>9</cp:revision>
  <dcterms:created xsi:type="dcterms:W3CDTF">2026-05-02T06:03:00Z</dcterms:created>
  <dcterms:modified xsi:type="dcterms:W3CDTF">2026-05-02T11:55:00Z</dcterms:modified>
</cp:coreProperties>
</file>