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 administrateur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Barre de navigation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barre de navigation est commune à toutes les pages est permet d’accéder rapidement aux pages suivantes (détaillées par la suite)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: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d’accueil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des enseignant :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des enseignants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des UE :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des 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: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page options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d’accueil (home dans la barre de navigation)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d’accueil, l’administrateur peut réaliser les actions et consulter les informations suivantes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graphes de répartition des enseignants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liste des conflits pour l’année en cours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liste des manques pour l’année en cours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ces 2 listes, l’administrateur peut cliquer sur le bouton voir et ainsi accéder à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cours </w:t>
      </w:r>
      <w:r w:rsidDel="00000000" w:rsidR="00000000" w:rsidRPr="00000000">
        <w:rPr>
          <w:sz w:val="24"/>
          <w:szCs w:val="24"/>
          <w:rtl w:val="0"/>
        </w:rPr>
        <w:t xml:space="preserve">et sur le bouton modifier pour ainsi modifier les informations du cours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liste des voeux pour l’année suivante qui n’ont pas encore été validé avec 2 boutons permettant d’accepter ou refuser un voeux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trois listes précédentes sont accompagnées d’un bouton “voir plus” qui affiche l’intégralité de la liste .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cours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cours, l'administrateur peut réaliser les actions et consulter les informations suivantes: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informations liées au cours sur lequel il a cliqué ( intitulé du cours, nombres d’heures, type de cours, nombres d'enseignants requis et nombre de groupes).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des enseignants inscrits au cours et le nombre de groupes qu’ils prennent en charge. En cliquant sur un des enseignants, l’utilisateur est redirigé vers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enseignant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bouton “modifier” qui permet de modifier les informations du cours.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des enseignants (liste des enseignants dans la barre de navigation)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des enseignants, l'administrateur peut réaliser les actions et consulter les informations suivantes: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 tous les enseignants , filtrable par la barre de recherche et les filtres : champs et ordre de tri.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enseignants de la liste sont cliquable et renvoie à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enseignant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bouton de création d’enseignant permettant de remplir le formulaire de création d’enseignants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bouton archive qui permet de consulter la liste des enseignants archivés.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enseignant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enseignant, l'administrateur peut consulter les informations suivantes: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informations liées à l'enseignant sur lequel il a cliqué ( nom, prénom, nombres d’UC, adresse mail, département, statut).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bouton “modifier” qui permet de modifier les informations de l’enseignant.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des cours auxquels l’enseignant est inscrit, l'administrateur peut cliquer sur le bouton voir et ainsi accéder à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du cours.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des UE (liste des UE dans la barre de navigation)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des UE, l'administrateur peut réaliser les actions et consulter les informations suivantes: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 tous les UE , filtrable par la barre de recherche et les filtres : champs et ordre de tri.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UE de la liste sont cliquable et renvoient à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UE.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bouton de création d’UE permettant de remplir le formulaire de création d’UE et des cours associés.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UE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UE, l’administrateur peut réaliser les actions et consulter les informations suivantes: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informations liées à l’UE sur lequel il a cliqué ( intitulé de l’UE, formation, statut, semestre, effectif).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liste des cours de l’UE, en cliquant sur un des cours, l’utilisateur est redirigé vers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cours</w:t>
      </w:r>
      <w:r w:rsidDel="00000000" w:rsidR="00000000" w:rsidRPr="00000000">
        <w:rPr>
          <w:sz w:val="24"/>
          <w:szCs w:val="24"/>
          <w:rtl w:val="0"/>
        </w:rPr>
        <w:t xml:space="preserve"> avec les enseignants qui y sont liés, en cliquant sur un des enseignants, l’utilisateur est redirigé vers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enseignant.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bouton “modifier” qui permet de modifier les informations de l’UE.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options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options, l'enseignant peut réaliser les actions et consulter les informations suivantes: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une nouvelle années avec le bouton créer année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Changer l’année en cours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Importer les données contenues dans le fichier Excel, exportées depuis un fichier csv (fourni).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Importer les informations des enseignants depuis un fichier csv, exporté d’un fichier Excel (fourni).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