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b9jnrqv57be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Documentation WebService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l2uv9zi4bd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Structure de l’application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code de l’application se situe dans un dossier principal nommé :  “WebService-master”, ce dernier est composé de plusieurs sous dossiers qui permettent son fonctionnement, le dossier suivant comporte le développement de l’application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qui est le dossier comportant les fichiers php, ils sont répartis en 5 dossiers 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 qui comprend les classes et les fonctions php pour chaque page de l’application, c’est ici qu’on envoie les données à la page souhaitée.      Les controllers sont rangés en 2 dossiers Administrateur et Enseignant et distinguent donc les 2 rôles des utilisateurs.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Entity </w:t>
      </w:r>
      <w:r w:rsidDel="00000000" w:rsidR="00000000" w:rsidRPr="00000000">
        <w:rPr>
          <w:rtl w:val="0"/>
        </w:rPr>
        <w:t xml:space="preserve">qui représente les entités de la base de données et qui comprend les attributs et permet de les détaillés.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</w:t>
      </w:r>
      <w:r w:rsidDel="00000000" w:rsidR="00000000" w:rsidRPr="00000000">
        <w:rPr>
          <w:rtl w:val="0"/>
        </w:rPr>
        <w:t xml:space="preserve">qui génère les formulaires de création et d’édition de chaque entités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qui gère les interactions avec la base de données et comprend pour chaque entité les requêtes SQL permettant d’envoyer par l’intermédiaire du controller les données souhaité à la vue.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Twig </w:t>
      </w:r>
      <w:r w:rsidDel="00000000" w:rsidR="00000000" w:rsidRPr="00000000">
        <w:rPr>
          <w:rtl w:val="0"/>
        </w:rPr>
        <w:t xml:space="preserve">qui possède un fichier contenant les fonctions .php propre aux graphes.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Template </w:t>
      </w:r>
      <w:r w:rsidDel="00000000" w:rsidR="00000000" w:rsidRPr="00000000">
        <w:rPr>
          <w:rtl w:val="0"/>
        </w:rPr>
        <w:t xml:space="preserve">qui est le dossier comportant les fichiers html.twig qui représente les vues des différentes pages de l’application. Ce dernier est composé de 2 sous-dossiers Admin et Enseignant ce qui permet de distinguer les vues des 2 rôles.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Migrations </w:t>
      </w:r>
      <w:r w:rsidDel="00000000" w:rsidR="00000000" w:rsidRPr="00000000">
        <w:rPr>
          <w:rtl w:val="0"/>
        </w:rPr>
        <w:t xml:space="preserve">qui forme le lien avec la base de données et qui est généré automatiquement 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autres dossiers et fichiers n’ont pas été touchés et sont générés automatiquement à la création du projet et permettent son fonctionnement.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