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652" w:rsidRDefault="00510652" w:rsidP="00453CB3"/>
    <w:p w:rsidR="00510652" w:rsidRDefault="00CD4674" w:rsidP="00453CB3">
      <w:r>
        <w:t>FORTICO</w:t>
      </w:r>
    </w:p>
    <w:p w:rsidR="00510652" w:rsidRDefault="00CD4674" w:rsidP="00453CB3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510652" w:rsidRDefault="00510652" w:rsidP="00453CB3"/>
    <w:p w:rsidR="00510652" w:rsidRDefault="00CD4674" w:rsidP="00453CB3">
      <w:r>
        <w:t>Document 04</w:t>
      </w:r>
    </w:p>
    <w:p w:rsidR="00510652" w:rsidRDefault="00CD4674" w:rsidP="00453CB3">
      <w:r>
        <w:t xml:space="preserve">Driver </w:t>
      </w:r>
      <w:proofErr w:type="spellStart"/>
      <w:r>
        <w:t>Development</w:t>
      </w:r>
      <w:proofErr w:type="spellEnd"/>
      <w:r>
        <w:t xml:space="preserve"> Guide</w:t>
      </w:r>
    </w:p>
    <w:p w:rsidR="00510652" w:rsidRDefault="00CD4674" w:rsidP="00453CB3">
      <w:r>
        <w:t>Comment écrire, tester et intégrer un driver de la couche L2</w:t>
      </w:r>
    </w:p>
    <w:p w:rsidR="00510652" w:rsidRDefault="00CD4674" w:rsidP="00453CB3">
      <w:r>
        <w:t>Version : 2.0</w:t>
      </w:r>
    </w:p>
    <w:p w:rsidR="00510652" w:rsidRDefault="00CD4674" w:rsidP="00453CB3">
      <w:r>
        <w:t>Date : 12 juillet 2026</w:t>
      </w:r>
    </w:p>
    <w:p w:rsidR="00510652" w:rsidRDefault="00CD4674" w:rsidP="00453CB3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510652" w:rsidRDefault="00CD4674" w:rsidP="00453CB3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510652" w:rsidRDefault="00CD4674" w:rsidP="00453CB3">
      <w:r>
        <w:br w:type="page"/>
      </w:r>
    </w:p>
    <w:p w:rsidR="00510652" w:rsidRDefault="00CD4674">
      <w:pPr>
        <w:pStyle w:val="Titre1"/>
      </w:pPr>
      <w:bookmarkStart w:id="0" w:name="_Toc236163828"/>
      <w:r>
        <w:lastRenderedPageBreak/>
        <w:t>T</w:t>
      </w:r>
      <w:r>
        <w:t>able des matières</w:t>
      </w:r>
      <w:bookmarkEnd w:id="0"/>
    </w:p>
    <w:sdt>
      <w:sdtPr>
        <w:alias w:val="Table des matières"/>
        <w:id w:val="797573745"/>
      </w:sdtPr>
      <w:sdtEndPr/>
      <w:sdtContent>
        <w:p w:rsidR="00453CB3" w:rsidRDefault="00CD4674" w:rsidP="00453CB3">
          <w:pPr>
            <w:pStyle w:val="TM1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163828" w:history="1">
            <w:r w:rsidR="00453CB3" w:rsidRPr="005D41C1">
              <w:rPr>
                <w:rStyle w:val="Lienhypertexte"/>
                <w:noProof/>
              </w:rPr>
              <w:t>Table des matières</w:t>
            </w:r>
            <w:r w:rsidR="00453CB3">
              <w:rPr>
                <w:noProof/>
              </w:rPr>
              <w:tab/>
            </w:r>
            <w:r w:rsidR="00453CB3">
              <w:rPr>
                <w:noProof/>
              </w:rPr>
              <w:fldChar w:fldCharType="begin"/>
            </w:r>
            <w:r w:rsidR="00453CB3">
              <w:rPr>
                <w:noProof/>
              </w:rPr>
              <w:instrText xml:space="preserve"> PAGEREF _Toc236163828 \h </w:instrText>
            </w:r>
            <w:r w:rsidR="00453CB3">
              <w:rPr>
                <w:noProof/>
              </w:rPr>
            </w:r>
            <w:r w:rsidR="00453CB3">
              <w:rPr>
                <w:noProof/>
              </w:rPr>
              <w:fldChar w:fldCharType="separate"/>
            </w:r>
            <w:r w:rsidR="00453CB3">
              <w:rPr>
                <w:noProof/>
              </w:rPr>
              <w:t>2</w:t>
            </w:r>
            <w:r w:rsidR="00453CB3"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29" w:history="1">
            <w:r w:rsidRPr="005D41C1">
              <w:rPr>
                <w:rStyle w:val="Lienhypertexte"/>
                <w:noProof/>
              </w:rPr>
              <w:t>1. Rôle de la couche Driver (L2)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0" w:history="1">
            <w:r w:rsidRPr="005D41C1">
              <w:rPr>
                <w:rStyle w:val="Lienhypertexte"/>
                <w:noProof/>
              </w:rPr>
              <w:t>2. Interface standard d'un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1" w:history="1">
            <w:r w:rsidRPr="005D41C1">
              <w:rPr>
                <w:rStyle w:val="Lienhypertexte"/>
                <w:noProof/>
              </w:rPr>
              <w:t>3. Règle d'or : tolérance de panne, jamais de blocage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2" w:history="1">
            <w:r w:rsidRPr="005D41C1">
              <w:rPr>
                <w:rStyle w:val="Lienhypertexte"/>
                <w:noProof/>
              </w:rPr>
              <w:t>4. Accès au bus I2C partagé (RTC + RFID PN532)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3" w:history="1">
            <w:r w:rsidRPr="005D41C1">
              <w:rPr>
                <w:rStyle w:val="Lienhypertexte"/>
                <w:noProof/>
              </w:rPr>
              <w:t>5. Cas particulier : driver modem + GNSS (Sim7600Driver)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2"/>
            <w:rPr>
              <w:noProof/>
            </w:rPr>
          </w:pPr>
          <w:hyperlink w:anchor="_Toc236163834" w:history="1">
            <w:r w:rsidRPr="005D41C1">
              <w:rPr>
                <w:rStyle w:val="Lienhypertexte"/>
                <w:noProof/>
              </w:rPr>
              <w:t>5.1 Canal AT cellulaire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2"/>
            <w:rPr>
              <w:noProof/>
            </w:rPr>
          </w:pPr>
          <w:hyperlink w:anchor="_Toc236163835" w:history="1">
            <w:r w:rsidRPr="005D41C1">
              <w:rPr>
                <w:rStyle w:val="Lienhypertexte"/>
                <w:noProof/>
              </w:rPr>
              <w:t>5.2 Canal AT GNSS (remplace l'ancien driver GPS dédié)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2"/>
            <w:rPr>
              <w:noProof/>
            </w:rPr>
          </w:pPr>
          <w:hyperlink w:anchor="_Toc236163836" w:history="1">
            <w:r w:rsidRPr="005D41C1">
              <w:rPr>
                <w:rStyle w:val="Lienhypertexte"/>
                <w:noProof/>
              </w:rPr>
              <w:t>5.3 Arbitrage du canal AT partagé (cellulaire vs GNSS)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7" w:history="1">
            <w:r w:rsidRPr="005D41C1">
              <w:rPr>
                <w:rStyle w:val="Lienhypertexte"/>
                <w:noProof/>
              </w:rPr>
              <w:t>6. Cas particulier : drivers ADC (batterie, température, carburant)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53CB3" w:rsidRDefault="00453CB3" w:rsidP="00453CB3">
          <w:pPr>
            <w:pStyle w:val="TM1"/>
            <w:rPr>
              <w:noProof/>
            </w:rPr>
          </w:pPr>
          <w:hyperlink w:anchor="_Toc236163838" w:history="1">
            <w:r w:rsidRPr="005D41C1">
              <w:rPr>
                <w:rStyle w:val="Lienhypertexte"/>
                <w:noProof/>
              </w:rPr>
              <w:t>7. Checklist de recevabilité d'un nouveau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510652" w:rsidRDefault="00CD4674" w:rsidP="00453CB3">
          <w:r>
            <w:fldChar w:fldCharType="end"/>
          </w:r>
        </w:p>
      </w:sdtContent>
    </w:sdt>
    <w:p w:rsidR="00510652" w:rsidRDefault="00CD4674" w:rsidP="00453CB3">
      <w:r>
        <w:br w:type="page"/>
      </w:r>
    </w:p>
    <w:p w:rsidR="00510652" w:rsidRDefault="00CD4674">
      <w:pPr>
        <w:pStyle w:val="Titre1"/>
      </w:pPr>
      <w:bookmarkStart w:id="1" w:name="_Toc236163829"/>
      <w:r>
        <w:lastRenderedPageBreak/>
        <w:t>1</w:t>
      </w:r>
      <w:r>
        <w:t>. Rôle de la couche Driver (L2)</w:t>
      </w:r>
      <w:bookmarkEnd w:id="1"/>
    </w:p>
    <w:p w:rsidR="00510652" w:rsidRPr="00453CB3" w:rsidRDefault="00CD4674" w:rsidP="00453CB3">
      <w:r w:rsidRPr="00453CB3">
        <w:t>Un driver encapsule exclusivement l'accès bas niveau à un périphérique matériel, en s'appuyant sur la couche HAL (L1) pour le dialog</w:t>
      </w:r>
      <w:r w:rsidRPr="00453CB3">
        <w:t xml:space="preserve">ue bus/registre — jamais directement sur les registres ESP-IDF bruts. Il ne contient aucune décision métier : un driver RFID lit un UID, il ne décide jamais si ce badge est autorisé — cette décision appartient à </w:t>
      </w:r>
      <w:proofErr w:type="spellStart"/>
      <w:r w:rsidRPr="00453CB3">
        <w:t>AuthenticationManager</w:t>
      </w:r>
      <w:proofErr w:type="spellEnd"/>
      <w:r w:rsidRPr="00453CB3">
        <w:t xml:space="preserve"> (document 06, L4). Tou</w:t>
      </w:r>
      <w:r w:rsidRPr="00453CB3">
        <w:t xml:space="preserve">t driver implémente l'interface </w:t>
      </w:r>
      <w:proofErr w:type="spellStart"/>
      <w:r w:rsidRPr="00453CB3">
        <w:t>IDriver</w:t>
      </w:r>
      <w:proofErr w:type="spellEnd"/>
      <w:r w:rsidRPr="00453CB3">
        <w:t xml:space="preserve"> (</w:t>
      </w:r>
      <w:proofErr w:type="spellStart"/>
      <w:r w:rsidRPr="00453CB3">
        <w:t>include</w:t>
      </w:r>
      <w:proofErr w:type="spellEnd"/>
      <w:r w:rsidRPr="00453CB3">
        <w:t>/interfaces/</w:t>
      </w:r>
      <w:proofErr w:type="spellStart"/>
      <w:r w:rsidRPr="00453CB3">
        <w:t>idriver.h</w:t>
      </w:r>
      <w:proofErr w:type="spellEnd"/>
      <w:r w:rsidRPr="00453CB3">
        <w:t>, Sprint 0 §4.3).</w:t>
      </w:r>
    </w:p>
    <w:p w:rsidR="00510652" w:rsidRDefault="00CD4674" w:rsidP="00453CB3">
      <w:r>
        <w:rPr>
          <w:b/>
          <w:bCs/>
          <w:color w:val="3E5C76"/>
        </w:rPr>
        <w:t>NOTE</w:t>
      </w:r>
      <w:r w:rsidR="00453CB3">
        <w:rPr>
          <w:b/>
          <w:bCs/>
          <w:color w:val="3E5C76"/>
        </w:rPr>
        <w:t> :</w:t>
      </w:r>
      <w:r>
        <w:rPr>
          <w:b/>
          <w:bCs/>
          <w:color w:val="3E5C76"/>
        </w:rPr>
        <w:t xml:space="preserve"> </w:t>
      </w:r>
      <w:r>
        <w:t>Renommage</w:t>
      </w:r>
      <w:r w:rsidR="00453CB3">
        <w:t xml:space="preserve"> </w:t>
      </w:r>
      <w:r>
        <w:t xml:space="preserve">: les classes de cette couche adoptent le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RelayDriver</w:t>
      </w:r>
      <w:proofErr w:type="spellEnd"/>
      <w:r>
        <w:t xml:space="preserve">, Sim7600Driver, etc.), fichiers en </w:t>
      </w:r>
      <w:proofErr w:type="spellStart"/>
      <w:r>
        <w:t>snake_case</w:t>
      </w:r>
      <w:proofErr w:type="spellEnd"/>
      <w:r>
        <w:t xml:space="preserve"> (</w:t>
      </w:r>
      <w:proofErr w:type="spellStart"/>
      <w:r>
        <w:t>rel</w:t>
      </w:r>
      <w:r>
        <w:t>ay_driver.h</w:t>
      </w:r>
      <w:proofErr w:type="spellEnd"/>
      <w:r>
        <w:t>/.</w:t>
      </w:r>
      <w:proofErr w:type="spellStart"/>
      <w:r>
        <w:t>cpp</w:t>
      </w:r>
      <w:proofErr w:type="spellEnd"/>
      <w:r>
        <w:t xml:space="preserve">), un dossier par composant sous drivers/ (Sprint 0 §4.1). Les anciens noms </w:t>
      </w:r>
      <w:proofErr w:type="spellStart"/>
      <w:r>
        <w:t>camelCase</w:t>
      </w:r>
      <w:proofErr w:type="spellEnd"/>
      <w:r>
        <w:t xml:space="preserve"> (</w:t>
      </w:r>
      <w:proofErr w:type="spellStart"/>
      <w:r>
        <w:t>relayDriver</w:t>
      </w:r>
      <w:proofErr w:type="spellEnd"/>
      <w:r>
        <w:t>, sim7600Manager…) des versions précédentes de ce document sont abandonnés.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1282"/>
        <w:gridCol w:w="2715"/>
        <w:gridCol w:w="2750"/>
      </w:tblGrid>
      <w:tr w:rsidR="0051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0652" w:rsidRDefault="00CD4674" w:rsidP="00453CB3">
            <w:r>
              <w:t>Driver</w:t>
            </w:r>
          </w:p>
        </w:tc>
        <w:tc>
          <w:tcPr>
            <w:tcW w:w="13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0652" w:rsidRDefault="00CD4674" w:rsidP="00453CB3">
            <w:r>
              <w:t>HAL (L1) utilisé</w:t>
            </w:r>
          </w:p>
        </w:tc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0652" w:rsidRDefault="00CD4674" w:rsidP="00453CB3">
            <w:r>
              <w:t>GPIO (</w:t>
            </w:r>
            <w:proofErr w:type="spellStart"/>
            <w:r>
              <w:t>Pinout</w:t>
            </w:r>
            <w:proofErr w:type="spellEnd"/>
            <w:r>
              <w:t xml:space="preserve"> V4)</w:t>
            </w:r>
          </w:p>
        </w:tc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10652" w:rsidRDefault="00CD4674" w:rsidP="00453CB3">
            <w:r>
              <w:t>Propriétaire exclusif du bus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Sim7600Driver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UartHal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TX=27, RX=14 (canal AT partagé : cellulaire + GNSS)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 — arbitré en interne entre AT cellulaire et AT GNSS (voir §5)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RtcDriver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I2cHal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SDA=21, SCL=22 (partagé)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 xml:space="preserve">Non — partagé avec </w:t>
            </w:r>
            <w:proofErr w:type="spellStart"/>
            <w:r>
              <w:t>RfidDriver</w:t>
            </w:r>
            <w:proofErr w:type="spellEnd"/>
            <w:r>
              <w:t xml:space="preserve"> sous i2cBusMutex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RfidDriver</w:t>
            </w:r>
            <w:proofErr w:type="spellEnd"/>
            <w:r>
              <w:t xml:space="preserve"> (PN532)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I2cHal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SDA=21, SCL=22 (partagé)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 xml:space="preserve">Non — partagé avec </w:t>
            </w:r>
            <w:proofErr w:type="spellStart"/>
            <w:r>
              <w:t>RtcDriver</w:t>
            </w:r>
            <w:proofErr w:type="spellEnd"/>
            <w:r>
              <w:t xml:space="preserve"> sous i2cBusMutex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SdDriver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SpiHal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CS=4, SCK=18, MOSI=23, MISO=19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 — bus SPI exclusif à la carte SD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RelayDriver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GpioHal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GPIO12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 xml:space="preserve">Oui — écriture exclusive par </w:t>
            </w:r>
            <w:proofErr w:type="spellStart"/>
            <w:r>
              <w:t>RelayManagerTask</w:t>
            </w:r>
            <w:proofErr w:type="spellEnd"/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BatteryDriver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AdcHal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GPIO34 (ADC1_CH6)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lastRenderedPageBreak/>
              <w:t>TemperatureDriver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AdcHal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GPIO32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 xml:space="preserve">Oui — remplace l'ancienne sonde carburant (V4). [ÉCART] Absent de l'UML « Architecture </w:t>
            </w:r>
            <w:proofErr w:type="spellStart"/>
            <w:r>
              <w:t>Firmware</w:t>
            </w:r>
            <w:proofErr w:type="spellEnd"/>
            <w:r>
              <w:t xml:space="preserve"> Finale » (probable omission, non un retrait délibéré — conservé faute d'instruction contraire, à confirmer)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FuelDriver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AdcHal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GPIO36 (ADC1_CH0) — provisoire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 — voir document 10 §5.3, arbitrage hardware requis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LedDriver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GpioHal</w:t>
            </w:r>
            <w:proofErr w:type="spellEnd"/>
            <w:r>
              <w:t xml:space="preserve"> / </w:t>
            </w:r>
            <w:proofErr w:type="spellStart"/>
            <w:r>
              <w:t>PwmHal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GPIO33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BuzzerDriver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PwmHal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GPIO13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 xml:space="preserve">Oui — séparé de </w:t>
            </w:r>
            <w:proofErr w:type="spellStart"/>
            <w:r>
              <w:t>LedDriver</w:t>
            </w:r>
            <w:proofErr w:type="spellEnd"/>
            <w:r>
              <w:t xml:space="preserve"> depuis l'UML finale (était combiné dans une version antérieure)</w:t>
            </w:r>
          </w:p>
        </w:tc>
      </w:tr>
      <w:tr w:rsidR="0051065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ButtonDriver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proofErr w:type="spellStart"/>
            <w:r>
              <w:t>GpioHal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GPIO25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10652" w:rsidRDefault="00CD4674" w:rsidP="00453CB3">
            <w:r>
              <w:t>Oui</w:t>
            </w:r>
          </w:p>
        </w:tc>
      </w:tr>
    </w:tbl>
    <w:p w:rsidR="00453CB3" w:rsidRDefault="00453CB3" w:rsidP="00453CB3">
      <w:pPr>
        <w:rPr>
          <w:b/>
          <w:bCs/>
          <w:color w:val="C1571F"/>
        </w:rPr>
      </w:pPr>
    </w:p>
    <w:p w:rsidR="00510652" w:rsidRDefault="00CD4674" w:rsidP="00453CB3">
      <w:r>
        <w:rPr>
          <w:b/>
          <w:bCs/>
          <w:color w:val="C1571F"/>
        </w:rPr>
        <w:t>ATTENTION</w:t>
      </w:r>
      <w:r w:rsidR="00453CB3">
        <w:rPr>
          <w:b/>
          <w:bCs/>
          <w:color w:val="C1571F"/>
        </w:rPr>
        <w:t xml:space="preserve"> : </w:t>
      </w:r>
      <w:r>
        <w:t>Le NEO-6M autonome (UART2, GPIO16/17) est retiré de l'architecture matérielle et il n'existe plus de dossier drivers/</w:t>
      </w:r>
      <w:proofErr w:type="spellStart"/>
      <w:r>
        <w:t>gps</w:t>
      </w:r>
      <w:proofErr w:type="spellEnd"/>
      <w:r>
        <w:t xml:space="preserve">/ </w:t>
      </w:r>
      <w:r>
        <w:t xml:space="preserve">Le module SIM7600E-L1C intègre son propre moteur GNSS (antenne GPS dédiée sur le </w:t>
      </w:r>
      <w:proofErr w:type="spellStart"/>
      <w:r>
        <w:t>breakout</w:t>
      </w:r>
      <w:proofErr w:type="spellEnd"/>
      <w:r>
        <w:t>, distin</w:t>
      </w:r>
      <w:r>
        <w:t>cte de l'antenne 4G) ; Sim7600Driver fournit désormais la position en plus de la connectivité cellulaire, sur le même canal AT — voir §5.</w:t>
      </w:r>
    </w:p>
    <w:p w:rsidR="00510652" w:rsidRDefault="00453CB3" w:rsidP="00453CB3">
      <w:r>
        <w:rPr>
          <w:b/>
          <w:bCs/>
          <w:color w:val="C1571F"/>
        </w:rPr>
        <w:lastRenderedPageBreak/>
        <w:t>ATTENTION Le</w:t>
      </w:r>
      <w:r w:rsidR="00CD4674">
        <w:t xml:space="preserve"> module RFID cible est un PN532 en I2C (</w:t>
      </w:r>
      <w:proofErr w:type="spellStart"/>
      <w:r w:rsidR="00CD4674">
        <w:t>Pinout</w:t>
      </w:r>
      <w:proofErr w:type="spellEnd"/>
      <w:r w:rsidR="00CD4674">
        <w:t xml:space="preserve"> V4</w:t>
      </w:r>
      <w:r w:rsidR="00CD4674">
        <w:t xml:space="preserve">. Tout </w:t>
      </w:r>
      <w:proofErr w:type="spellStart"/>
      <w:r w:rsidR="00CD4674">
        <w:t>RfidDriver</w:t>
      </w:r>
      <w:proofErr w:type="spellEnd"/>
      <w:r w:rsidR="00CD4674">
        <w:t xml:space="preserve"> doit être écrit pour le protocole PN532.</w:t>
      </w:r>
    </w:p>
    <w:p w:rsidR="00510652" w:rsidRDefault="00CD4674">
      <w:pPr>
        <w:pStyle w:val="Titre1"/>
      </w:pPr>
      <w:bookmarkStart w:id="2" w:name="_Toc236163830"/>
      <w:r>
        <w:t>2</w:t>
      </w:r>
      <w:r>
        <w:t>. Interface standard d'un driver</w:t>
      </w:r>
      <w:bookmarkEnd w:id="2"/>
    </w:p>
    <w:p w:rsidR="00510652" w:rsidRDefault="00CD4674" w:rsidP="00453CB3">
      <w:r>
        <w:t xml:space="preserve">Tout driver implémente </w:t>
      </w:r>
      <w:proofErr w:type="spellStart"/>
      <w:r>
        <w:t>IDriver</w:t>
      </w:r>
      <w:proofErr w:type="spellEnd"/>
      <w:r>
        <w:t xml:space="preserve"> (</w:t>
      </w:r>
      <w:proofErr w:type="spellStart"/>
      <w:r>
        <w:t>include</w:t>
      </w:r>
      <w:proofErr w:type="spellEnd"/>
      <w:r>
        <w:t>/interfaces/</w:t>
      </w:r>
      <w:proofErr w:type="spellStart"/>
      <w:r>
        <w:t>idriver.h</w:t>
      </w:r>
      <w:proofErr w:type="spellEnd"/>
      <w:r>
        <w:t xml:space="preserve">) pour une intégration homogène avec le </w:t>
      </w:r>
      <w:proofErr w:type="spellStart"/>
      <w:r>
        <w:t>Scheduler</w:t>
      </w:r>
      <w:proofErr w:type="spellEnd"/>
      <w:r>
        <w:t xml:space="preserve"> et le </w:t>
      </w:r>
      <w:proofErr w:type="spellStart"/>
      <w:r>
        <w:t>Watchdog</w:t>
      </w:r>
      <w:proofErr w:type="spellEnd"/>
      <w:r>
        <w:t>, et pour perme</w:t>
      </w:r>
      <w:r>
        <w:t xml:space="preserve">ttre le </w:t>
      </w:r>
      <w:proofErr w:type="spellStart"/>
      <w:r>
        <w:t>mock</w:t>
      </w:r>
      <w:proofErr w:type="spellEnd"/>
      <w:r>
        <w:t xml:space="preserve"> en test unitaire (document 11, test/</w:t>
      </w:r>
      <w:proofErr w:type="spellStart"/>
      <w:r>
        <w:t>mocks</w:t>
      </w:r>
      <w:proofErr w:type="spellEnd"/>
      <w:r>
        <w:t>/) :</w:t>
      </w:r>
    </w:p>
    <w:p w:rsidR="00510652" w:rsidRDefault="00CD4674" w:rsidP="00453CB3">
      <w:r>
        <w:t xml:space="preserve">// </w:t>
      </w:r>
      <w:proofErr w:type="spellStart"/>
      <w:r>
        <w:t>include</w:t>
      </w:r>
      <w:proofErr w:type="spellEnd"/>
      <w:r>
        <w:t>/interfaces/</w:t>
      </w:r>
      <w:proofErr w:type="spellStart"/>
      <w:r>
        <w:t>idriver.h</w:t>
      </w:r>
      <w:proofErr w:type="spellEnd"/>
      <w:r>
        <w:br/>
        <w:t xml:space="preserve">class </w:t>
      </w:r>
      <w:proofErr w:type="spellStart"/>
      <w:r>
        <w:t>IDriver</w:t>
      </w:r>
      <w:proofErr w:type="spellEnd"/>
      <w:r>
        <w:t xml:space="preserve"> {</w:t>
      </w:r>
      <w:r>
        <w:br/>
        <w:t>public:</w:t>
      </w:r>
      <w:r>
        <w:br/>
        <w:t xml:space="preserve">    </w:t>
      </w:r>
      <w:proofErr w:type="spellStart"/>
      <w:r>
        <w:t>virtual</w:t>
      </w:r>
      <w:proofErr w:type="spellEnd"/>
      <w:r>
        <w:t xml:space="preserve"> ~</w:t>
      </w:r>
      <w:proofErr w:type="spellStart"/>
      <w:r>
        <w:t>IDriver</w:t>
      </w:r>
      <w:proofErr w:type="spellEnd"/>
      <w:r>
        <w:t>() = default;</w:t>
      </w:r>
      <w:r>
        <w:br/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DriverStatus</w:t>
      </w:r>
      <w:proofErr w:type="spellEnd"/>
      <w:r>
        <w:t xml:space="preserve"> init() = 0;      // configuration du bus/registre, sans blocage</w:t>
      </w:r>
      <w:r>
        <w:br/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Driver</w:t>
      </w:r>
      <w:r>
        <w:t>Status</w:t>
      </w:r>
      <w:proofErr w:type="spellEnd"/>
      <w:r>
        <w:t xml:space="preserve"> </w:t>
      </w:r>
      <w:proofErr w:type="spellStart"/>
      <w:r>
        <w:t>poll</w:t>
      </w:r>
      <w:proofErr w:type="spellEnd"/>
      <w:r>
        <w:t xml:space="preserve">() = 0;      // </w:t>
      </w:r>
      <w:proofErr w:type="spellStart"/>
      <w:r>
        <w:t>appelee</w:t>
      </w:r>
      <w:proofErr w:type="spellEnd"/>
      <w:r>
        <w:t xml:space="preserve"> </w:t>
      </w:r>
      <w:proofErr w:type="spellStart"/>
      <w:r>
        <w:t>periodiquement</w:t>
      </w:r>
      <w:proofErr w:type="spellEnd"/>
      <w:r>
        <w:t xml:space="preserve"> par la tache </w:t>
      </w:r>
      <w:proofErr w:type="spellStart"/>
      <w:r>
        <w:t>proprietaire</w:t>
      </w:r>
      <w:proofErr w:type="spellEnd"/>
      <w:r>
        <w:br/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isHealthy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= 0;   // </w:t>
      </w:r>
      <w:proofErr w:type="spellStart"/>
      <w:r>
        <w:t>etat</w:t>
      </w:r>
      <w:proofErr w:type="spellEnd"/>
      <w:r>
        <w:t xml:space="preserve"> de sante courant (voir SS4)</w:t>
      </w:r>
      <w:r>
        <w:br/>
        <w:t xml:space="preserve">   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reset() = 0;             // tentative de </w:t>
      </w:r>
      <w:proofErr w:type="spellStart"/>
      <w:r>
        <w:t>recuperation</w:t>
      </w:r>
      <w:proofErr w:type="spellEnd"/>
      <w:r>
        <w:t xml:space="preserve"> logicielle</w:t>
      </w:r>
      <w:r>
        <w:br/>
        <w:t>};</w:t>
      </w:r>
      <w:r>
        <w:br/>
      </w:r>
      <w:r>
        <w:br/>
        <w:t>// drivers/</w:t>
      </w:r>
      <w:proofErr w:type="spellStart"/>
      <w:r>
        <w:t>relay</w:t>
      </w:r>
      <w:proofErr w:type="spellEnd"/>
      <w:r>
        <w:t>/</w:t>
      </w:r>
      <w:proofErr w:type="spellStart"/>
      <w:r>
        <w:t>relay_driver.h</w:t>
      </w:r>
      <w:proofErr w:type="spellEnd"/>
      <w:r>
        <w:br/>
        <w:t xml:space="preserve">class </w:t>
      </w:r>
      <w:proofErr w:type="spellStart"/>
      <w:r>
        <w:t>RelayDriver</w:t>
      </w:r>
      <w:proofErr w:type="spellEnd"/>
      <w:r>
        <w:t xml:space="preserve"> : public </w:t>
      </w:r>
      <w:proofErr w:type="spellStart"/>
      <w:r>
        <w:t>IDriver</w:t>
      </w:r>
      <w:proofErr w:type="spellEnd"/>
      <w:r>
        <w:t xml:space="preserve"> {</w:t>
      </w:r>
      <w:r>
        <w:br/>
        <w:t>public:</w:t>
      </w:r>
      <w:r>
        <w:br/>
        <w:t xml:space="preserve">    </w:t>
      </w:r>
      <w:proofErr w:type="spellStart"/>
      <w:r>
        <w:t>DriverStatus</w:t>
      </w:r>
      <w:proofErr w:type="spellEnd"/>
      <w:r>
        <w:t xml:space="preserve"> init() </w:t>
      </w:r>
      <w:proofErr w:type="spellStart"/>
      <w:r>
        <w:t>override</w:t>
      </w:r>
      <w:proofErr w:type="spellEnd"/>
      <w:r>
        <w:t>;</w:t>
      </w:r>
      <w:r>
        <w:br/>
        <w:t xml:space="preserve">    </w:t>
      </w:r>
      <w:proofErr w:type="spellStart"/>
      <w:r>
        <w:t>DriverStatus</w:t>
      </w:r>
      <w:proofErr w:type="spellEnd"/>
      <w:r>
        <w:t xml:space="preserve"> </w:t>
      </w:r>
      <w:proofErr w:type="spellStart"/>
      <w:r>
        <w:t>poll</w:t>
      </w:r>
      <w:proofErr w:type="spellEnd"/>
      <w:r>
        <w:t xml:space="preserve">() </w:t>
      </w:r>
      <w:proofErr w:type="spellStart"/>
      <w:r>
        <w:t>override</w:t>
      </w:r>
      <w:proofErr w:type="spellEnd"/>
      <w:r>
        <w:t>;</w:t>
      </w:r>
      <w:r>
        <w:br/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isHealthy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>;</w:t>
      </w:r>
      <w:r>
        <w:br/>
        <w:t xml:space="preserve">    </w:t>
      </w:r>
      <w:proofErr w:type="spellStart"/>
      <w:r>
        <w:t>void</w:t>
      </w:r>
      <w:proofErr w:type="spellEnd"/>
      <w:r>
        <w:t xml:space="preserve"> reset() </w:t>
      </w:r>
      <w:proofErr w:type="spellStart"/>
      <w:r>
        <w:t>override</w:t>
      </w:r>
      <w:proofErr w:type="spellEnd"/>
      <w:r>
        <w:t>;</w:t>
      </w:r>
      <w:r>
        <w:br/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setState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);          // </w:t>
      </w:r>
      <w:proofErr w:type="spellStart"/>
      <w:r>
        <w:t>specifique</w:t>
      </w:r>
      <w:proofErr w:type="spellEnd"/>
      <w:r>
        <w:t xml:space="preserve"> a </w:t>
      </w:r>
      <w:proofErr w:type="spellStart"/>
      <w:r>
        <w:t>Relay</w:t>
      </w:r>
      <w:r>
        <w:t>Driver</w:t>
      </w:r>
      <w:proofErr w:type="spellEnd"/>
      <w:r>
        <w:br/>
        <w:t>};</w:t>
      </w:r>
    </w:p>
    <w:p w:rsidR="00510652" w:rsidRDefault="00CD4674">
      <w:pPr>
        <w:pStyle w:val="Titre1"/>
      </w:pPr>
      <w:bookmarkStart w:id="3" w:name="_Toc236163831"/>
      <w:r>
        <w:t>3</w:t>
      </w:r>
      <w:r>
        <w:t>. Règle d'or : tolérance de panne, jamais de blocage</w:t>
      </w:r>
      <w:bookmarkEnd w:id="3"/>
    </w:p>
    <w:p w:rsidR="00510652" w:rsidRDefault="00CD4674" w:rsidP="00453CB3">
      <w:r>
        <w:t>Conformément à la SOP (§3.2), un driver ne doit jamais bloquer le CPU si le composant est déconnecté, défaillant ou absent. Ceci implique :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lastRenderedPageBreak/>
        <w:t xml:space="preserve">Timeout obligatoire sur toute transaction bus (I2C, SPI, UART), porté par </w:t>
      </w:r>
      <w:r w:rsidRPr="00453CB3">
        <w:t>le</w:t>
      </w:r>
      <w:r>
        <w:t xml:space="preserve"> HAL sous-jacent (I2cHal, </w:t>
      </w:r>
      <w:proofErr w:type="spellStart"/>
      <w:r>
        <w:t>SpiHal</w:t>
      </w:r>
      <w:proofErr w:type="spellEnd"/>
      <w:r>
        <w:t xml:space="preserve">, </w:t>
      </w:r>
      <w:proofErr w:type="spellStart"/>
      <w:r>
        <w:t>UartHal</w:t>
      </w:r>
      <w:proofErr w:type="spellEnd"/>
      <w:r>
        <w:t>) — jamais d'attente infinie.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 xml:space="preserve">En cas d'échec, retour d'un statut d'erreur explicite, jamais de crash ni de </w:t>
      </w:r>
      <w:r w:rsidRPr="00453CB3">
        <w:t>reset</w:t>
      </w:r>
      <w:r>
        <w:t xml:space="preserve"> système.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>Compteur d'échecs</w:t>
      </w:r>
      <w:r>
        <w:t xml:space="preserve"> consécutifs par driver ; au-delà d'un seuil, le driver se </w:t>
      </w:r>
      <w:r w:rsidRPr="00453CB3">
        <w:t>déclare</w:t>
      </w:r>
      <w:r>
        <w:t xml:space="preserve"> `</w:t>
      </w:r>
      <w:proofErr w:type="spellStart"/>
      <w:proofErr w:type="gramStart"/>
      <w:r>
        <w:t>isHealthy</w:t>
      </w:r>
      <w:proofErr w:type="spellEnd"/>
      <w:r>
        <w:t>(</w:t>
      </w:r>
      <w:proofErr w:type="gramEnd"/>
      <w:r>
        <w:t>) == false` et le manager appelant bascule en mode dégradé (voir document 02, §5).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 xml:space="preserve">Aucune tentative de </w:t>
      </w:r>
      <w:proofErr w:type="spellStart"/>
      <w:r>
        <w:t>re-initialisation</w:t>
      </w:r>
      <w:proofErr w:type="spellEnd"/>
      <w:r>
        <w:t xml:space="preserve"> en boucle serrée : back-off entre tentatives (voir §5 pou</w:t>
      </w:r>
      <w:r>
        <w:t>r le cas modem).</w:t>
      </w:r>
    </w:p>
    <w:p w:rsidR="00510652" w:rsidRDefault="00CD4674">
      <w:pPr>
        <w:pStyle w:val="Titre1"/>
      </w:pPr>
      <w:bookmarkStart w:id="4" w:name="_Toc236163832"/>
      <w:r>
        <w:t>4. Accès au bus I2C partagé (RTC + RFID PN532)</w:t>
      </w:r>
      <w:bookmarkEnd w:id="4"/>
    </w:p>
    <w:p w:rsidR="00510652" w:rsidRDefault="00CD4674" w:rsidP="00453CB3">
      <w:pPr>
        <w:pStyle w:val="Paragraphedeliste"/>
        <w:numPr>
          <w:ilvl w:val="0"/>
          <w:numId w:val="3"/>
        </w:numPr>
        <w:jc w:val="both"/>
      </w:pPr>
      <w:r>
        <w:t xml:space="preserve">Prendre i2cBusMutex avec un timeout court (50 ms </w:t>
      </w:r>
      <w:r w:rsidRPr="00453CB3">
        <w:t>recommandé</w:t>
      </w:r>
      <w:r>
        <w:t xml:space="preserve">, I2C_MUTEX_TIMEOUT_MS dans </w:t>
      </w:r>
      <w:proofErr w:type="spellStart"/>
      <w:r>
        <w:t>hardware_config.h</w:t>
      </w:r>
      <w:proofErr w:type="spellEnd"/>
      <w:r>
        <w:t>).</w:t>
      </w:r>
    </w:p>
    <w:p w:rsidR="00510652" w:rsidRDefault="00CD4674" w:rsidP="00453CB3">
      <w:pPr>
        <w:pStyle w:val="Paragraphedeliste"/>
        <w:numPr>
          <w:ilvl w:val="0"/>
          <w:numId w:val="3"/>
        </w:numPr>
      </w:pPr>
      <w:r>
        <w:t>Si le mutex n'est pas obtenu : abandonner la transaction, incrémenter le compteur d'é</w:t>
      </w:r>
      <w:r>
        <w:t>chec, journaliser, ne pas bloquer la tâche appelante.</w:t>
      </w:r>
    </w:p>
    <w:p w:rsidR="00510652" w:rsidRDefault="00CD4674" w:rsidP="00453CB3">
      <w:pPr>
        <w:pStyle w:val="Paragraphedeliste"/>
        <w:numPr>
          <w:ilvl w:val="0"/>
          <w:numId w:val="3"/>
        </w:numPr>
        <w:jc w:val="both"/>
      </w:pPr>
      <w:r>
        <w:t xml:space="preserve">Effectuer la transaction I2C via I2cHal (lecture/écriture </w:t>
      </w:r>
      <w:r w:rsidRPr="00453CB3">
        <w:t>registre</w:t>
      </w:r>
      <w:r>
        <w:t>) — durée cible &lt; 20 ms.</w:t>
      </w:r>
    </w:p>
    <w:p w:rsidR="00510652" w:rsidRDefault="00CD4674" w:rsidP="00453CB3">
      <w:pPr>
        <w:pStyle w:val="Paragraphedeliste"/>
        <w:numPr>
          <w:ilvl w:val="0"/>
          <w:numId w:val="3"/>
        </w:numPr>
        <w:jc w:val="both"/>
      </w:pPr>
      <w:r>
        <w:t xml:space="preserve">Libérer immédiatement le mutex, </w:t>
      </w:r>
      <w:r w:rsidRPr="00453CB3">
        <w:t>même</w:t>
      </w:r>
      <w:r>
        <w:t xml:space="preserve"> en cas d'erreur de transaction.</w:t>
      </w:r>
    </w:p>
    <w:p w:rsidR="00510652" w:rsidRDefault="00CD4674" w:rsidP="00453CB3">
      <w:r>
        <w:rPr>
          <w:b/>
          <w:bCs/>
          <w:color w:val="3E5C76"/>
        </w:rPr>
        <w:t>NOTE</w:t>
      </w:r>
      <w:r w:rsidR="00453CB3">
        <w:rPr>
          <w:b/>
          <w:bCs/>
          <w:color w:val="3E5C76"/>
        </w:rPr>
        <w:t> :</w:t>
      </w:r>
      <w:r>
        <w:rPr>
          <w:b/>
          <w:bCs/>
          <w:color w:val="3E5C76"/>
        </w:rPr>
        <w:t xml:space="preserve"> </w:t>
      </w:r>
      <w:proofErr w:type="spellStart"/>
      <w:r>
        <w:t>AuthenticationManagerTask</w:t>
      </w:r>
      <w:proofErr w:type="spellEnd"/>
      <w:r>
        <w:t xml:space="preserve"> sonde le </w:t>
      </w:r>
      <w:r>
        <w:t xml:space="preserve">PN532 à 200 ms. </w:t>
      </w:r>
      <w:proofErr w:type="spellStart"/>
      <w:r>
        <w:t>RtcDriver</w:t>
      </w:r>
      <w:proofErr w:type="spellEnd"/>
      <w:r>
        <w:t xml:space="preserve"> n'est interrogé que sur besoin d'horodatage, pas en polling constant, pour limiter la contention du bus partagé.</w:t>
      </w:r>
    </w:p>
    <w:p w:rsidR="00510652" w:rsidRDefault="00CD4674">
      <w:pPr>
        <w:pStyle w:val="Titre1"/>
      </w:pPr>
      <w:bookmarkStart w:id="5" w:name="_Toc236163833"/>
      <w:r>
        <w:t>5</w:t>
      </w:r>
      <w:r>
        <w:t>. Cas particulier : driver modem + GNSS (Sim7600Driver)</w:t>
      </w:r>
      <w:bookmarkEnd w:id="5"/>
    </w:p>
    <w:p w:rsidR="00510652" w:rsidRDefault="00CD4674" w:rsidP="00453CB3">
      <w:r>
        <w:t>Le driver expose une interface asynchrone à base de commande</w:t>
      </w:r>
      <w:r>
        <w:t xml:space="preserve">s AT (via </w:t>
      </w:r>
      <w:proofErr w:type="spellStart"/>
      <w:r>
        <w:t>UartHal</w:t>
      </w:r>
      <w:proofErr w:type="spellEnd"/>
      <w:r>
        <w:t xml:space="preserve">), consommée à la fois par </w:t>
      </w:r>
      <w:proofErr w:type="spellStart"/>
      <w:r>
        <w:t>NetworkService</w:t>
      </w:r>
      <w:proofErr w:type="spellEnd"/>
      <w:r>
        <w:t xml:space="preserve"> (document 05, L3, connectivité cellulaire) et par </w:t>
      </w:r>
      <w:proofErr w:type="spellStart"/>
      <w:r>
        <w:t>TrackingManager</w:t>
      </w:r>
      <w:proofErr w:type="spellEnd"/>
      <w:r>
        <w:t xml:space="preserve"> (document 06, L4, position GNSS). Le driver lui-même ne connaît pas la sémantique métier de ces deux usages, uniquement le dialogue</w:t>
      </w:r>
      <w:r>
        <w:t xml:space="preserve"> AT bas niveau (émission de commande, attente non bloquante de réponse, timeout).</w:t>
      </w:r>
    </w:p>
    <w:p w:rsidR="00510652" w:rsidRDefault="00CD4674">
      <w:pPr>
        <w:pStyle w:val="Titre2"/>
      </w:pPr>
      <w:bookmarkStart w:id="6" w:name="_Toc236163834"/>
      <w:r>
        <w:t>5</w:t>
      </w:r>
      <w:r>
        <w:t>.1 Canal AT cellulaire</w:t>
      </w:r>
      <w:bookmarkEnd w:id="6"/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 xml:space="preserve">Aucune commande AT n'est </w:t>
      </w:r>
      <w:r w:rsidRPr="00453CB3">
        <w:t>envoyée</w:t>
      </w:r>
      <w:r>
        <w:t xml:space="preserve"> en boucle bloquante — chaque envoi est suivi d'un retour immédiat à l'appelant avec un statut PENDING, complété plus </w:t>
      </w:r>
      <w:r>
        <w:t>tard via callback ou file dédiée.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 xml:space="preserve">Un timeout par commande AT (valeur typique 2 à 10 s selon la </w:t>
      </w:r>
      <w:r w:rsidRPr="00453CB3">
        <w:t>commande</w:t>
      </w:r>
      <w:r>
        <w:t>) déclenche un statut TIMEOUT, jamais un blocage.</w:t>
      </w:r>
    </w:p>
    <w:p w:rsidR="00453CB3" w:rsidRDefault="00453CB3" w:rsidP="00453CB3">
      <w:pPr>
        <w:pStyle w:val="Paragraphedeliste"/>
        <w:ind w:left="460"/>
      </w:pPr>
    </w:p>
    <w:p w:rsidR="00453CB3" w:rsidRDefault="00453CB3" w:rsidP="00453CB3">
      <w:pPr>
        <w:pStyle w:val="Paragraphedeliste"/>
        <w:ind w:left="460"/>
      </w:pPr>
    </w:p>
    <w:p w:rsidR="00510652" w:rsidRDefault="00CD4674">
      <w:pPr>
        <w:pStyle w:val="Titre2"/>
      </w:pPr>
      <w:bookmarkStart w:id="7" w:name="_Toc236163835"/>
      <w:r>
        <w:lastRenderedPageBreak/>
        <w:t>5.2 Canal AT GNSS (remplace l'ancien driver GPS dédié)</w:t>
      </w:r>
      <w:bookmarkEnd w:id="7"/>
    </w:p>
    <w:p w:rsidR="00510652" w:rsidRDefault="00CD4674" w:rsidP="00453CB3">
      <w:r>
        <w:t xml:space="preserve">La plupart des </w:t>
      </w:r>
      <w:proofErr w:type="spellStart"/>
      <w:r>
        <w:t>breakouts</w:t>
      </w:r>
      <w:proofErr w:type="spellEnd"/>
      <w:r>
        <w:t xml:space="preserve"> SIM7600E-L1C de ce type n'exposent qu'un seul UART matériel : pas de broche NMEA séparée. La position est donc obtenue par interrogation AT (AT+CGPS=1 une fois au démarrage, puis </w:t>
      </w:r>
      <w:r>
        <w:t xml:space="preserve">AT+CGPSINFO ou AT+CGNSSINFO en polling périodique), et non plus par flux NMEA continu sur un UART dédié. Si le </w:t>
      </w:r>
      <w:proofErr w:type="spellStart"/>
      <w:r>
        <w:t>breakout</w:t>
      </w:r>
      <w:proofErr w:type="spellEnd"/>
      <w:r>
        <w:t xml:space="preserve"> réellement utilisé expose une broche GPS_TXD séparée, ce point doit être révisé avec l'équipe hardware avant de figer l'implémentation (</w:t>
      </w:r>
      <w:r>
        <w:t>document 10 §5.4).</w:t>
      </w:r>
    </w:p>
    <w:p w:rsidR="00510652" w:rsidRDefault="00CD4674" w:rsidP="00453CB3">
      <w:pPr>
        <w:pStyle w:val="Paragraphedeliste"/>
        <w:numPr>
          <w:ilvl w:val="0"/>
          <w:numId w:val="2"/>
        </w:numPr>
        <w:jc w:val="both"/>
      </w:pPr>
      <w:r>
        <w:t xml:space="preserve">Activation du </w:t>
      </w:r>
      <w:r w:rsidRPr="00453CB3">
        <w:t>moteur</w:t>
      </w:r>
      <w:r>
        <w:t xml:space="preserve"> GNSS une seule fois au démarrage (AT+CGPS=1), pas à chaque cycle de lecture.</w:t>
      </w:r>
    </w:p>
    <w:p w:rsidR="00510652" w:rsidRDefault="00CD4674" w:rsidP="00453CB3">
      <w:pPr>
        <w:pStyle w:val="Paragraphedeliste"/>
        <w:numPr>
          <w:ilvl w:val="0"/>
          <w:numId w:val="2"/>
        </w:numPr>
      </w:pPr>
      <w:r>
        <w:t xml:space="preserve">Interrogation </w:t>
      </w:r>
      <w:r w:rsidRPr="00453CB3">
        <w:t>périodique</w:t>
      </w:r>
      <w:r>
        <w:t xml:space="preserve"> (GNSS_POLL_INTERVAL_MS, </w:t>
      </w:r>
      <w:proofErr w:type="spellStart"/>
      <w:r>
        <w:t>hardware_config.h</w:t>
      </w:r>
      <w:proofErr w:type="spellEnd"/>
      <w:r>
        <w:t>) via AT+CGPSINFO/AT+CGNSSINFO, avec un timeout dédié plus généreux qu'un</w:t>
      </w:r>
      <w:r>
        <w:t>e commande AT classique (SIM7600_GNSS_QUERY_TIMEOUT_MS) car le moteur GNSS peut ne pas avoir de fix immédiat (cold start).</w:t>
      </w:r>
    </w:p>
    <w:p w:rsidR="00510652" w:rsidRDefault="00CD4674" w:rsidP="00453CB3">
      <w:pPr>
        <w:pStyle w:val="Paragraphedeliste"/>
        <w:numPr>
          <w:ilvl w:val="0"/>
          <w:numId w:val="2"/>
        </w:numPr>
        <w:jc w:val="both"/>
      </w:pPr>
      <w:r>
        <w:t xml:space="preserve">Le driver expose la réponse GNSS déjà </w:t>
      </w:r>
      <w:proofErr w:type="spellStart"/>
      <w:r>
        <w:t>parsée</w:t>
      </w:r>
      <w:proofErr w:type="spellEnd"/>
      <w:r>
        <w:t xml:space="preserve"> (</w:t>
      </w:r>
      <w:proofErr w:type="spellStart"/>
      <w:r>
        <w:t>GpsData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/types/</w:t>
      </w:r>
      <w:proofErr w:type="spellStart"/>
      <w:r>
        <w:t>gps_types.h</w:t>
      </w:r>
      <w:proofErr w:type="spellEnd"/>
      <w:r>
        <w:t xml:space="preserve">) à </w:t>
      </w:r>
      <w:proofErr w:type="spellStart"/>
      <w:r>
        <w:t>TrackingManager</w:t>
      </w:r>
      <w:proofErr w:type="spellEnd"/>
      <w:r>
        <w:t xml:space="preserve"> ; le </w:t>
      </w:r>
      <w:proofErr w:type="spellStart"/>
      <w:r>
        <w:t>parsing</w:t>
      </w:r>
      <w:proofErr w:type="spellEnd"/>
      <w:r>
        <w:t xml:space="preserve"> du format de réponse AT+CGPSINFO se fait dans Sim7600Driver, pas dans </w:t>
      </w:r>
      <w:proofErr w:type="spellStart"/>
      <w:r>
        <w:t>TrackingManager</w:t>
      </w:r>
      <w:proofErr w:type="spellEnd"/>
      <w:r>
        <w:t xml:space="preserve"> (qui n'a plus à connaître de format NMEA).</w:t>
      </w:r>
    </w:p>
    <w:p w:rsidR="00510652" w:rsidRDefault="00CD4674" w:rsidP="00453CB3">
      <w:pPr>
        <w:pStyle w:val="Paragraphedeliste"/>
        <w:numPr>
          <w:ilvl w:val="0"/>
          <w:numId w:val="2"/>
        </w:numPr>
        <w:jc w:val="both"/>
      </w:pPr>
      <w:r>
        <w:t xml:space="preserve">Validation de </w:t>
      </w:r>
      <w:r>
        <w:t>fix : nombre minimal de satellites (GPS_MIN_</w:t>
      </w:r>
      <w:r w:rsidRPr="00453CB3">
        <w:t>SATELLITES</w:t>
      </w:r>
      <w:r>
        <w:t xml:space="preserve">_FOR_FIX, </w:t>
      </w:r>
      <w:proofErr w:type="spellStart"/>
      <w:r>
        <w:t>hardware_config.h</w:t>
      </w:r>
      <w:proofErr w:type="spellEnd"/>
      <w:r>
        <w:t xml:space="preserve">) avant de lever le bit GPS_FIX_VALID (document 07, </w:t>
      </w:r>
      <w:proofErr w:type="spellStart"/>
      <w:r>
        <w:t>event</w:t>
      </w:r>
      <w:proofErr w:type="spellEnd"/>
      <w:r>
        <w:t xml:space="preserve"> group système).</w:t>
      </w:r>
    </w:p>
    <w:p w:rsidR="00510652" w:rsidRDefault="00CD4674">
      <w:pPr>
        <w:pStyle w:val="Titre2"/>
      </w:pPr>
      <w:bookmarkStart w:id="8" w:name="_Toc236163836"/>
      <w:r>
        <w:t>5.3 Arbitrage du canal AT partagé (cellulaire vs GNSS)</w:t>
      </w:r>
      <w:bookmarkEnd w:id="8"/>
    </w:p>
    <w:p w:rsidR="00510652" w:rsidRDefault="00CD4674" w:rsidP="00453CB3">
      <w:pPr>
        <w:jc w:val="both"/>
      </w:pPr>
      <w:r>
        <w:t xml:space="preserve">Le canal UART1 étant unique, les commandes AT </w:t>
      </w:r>
      <w:r>
        <w:t>cellulaires (</w:t>
      </w:r>
      <w:proofErr w:type="spellStart"/>
      <w:r>
        <w:t>NetworkService</w:t>
      </w:r>
      <w:proofErr w:type="spellEnd"/>
      <w:r>
        <w:t>/</w:t>
      </w:r>
      <w:proofErr w:type="spellStart"/>
      <w:r>
        <w:t>MqttService</w:t>
      </w:r>
      <w:proofErr w:type="spellEnd"/>
      <w:r>
        <w:t>, via Sim7600Driver) et les commandes AT GNSS (</w:t>
      </w:r>
      <w:proofErr w:type="spellStart"/>
      <w:r>
        <w:t>TrackingManager</w:t>
      </w:r>
      <w:proofErr w:type="spellEnd"/>
      <w:r>
        <w:t xml:space="preserve">, via Sim7600Driver) sont mutuellement exclusives sur le fil. Le même schéma d'arbitrage que le bus I2C partagé </w:t>
      </w:r>
      <w:proofErr w:type="gramStart"/>
      <w:r>
        <w:t>(</w:t>
      </w:r>
      <w:r>
        <w:t xml:space="preserve"> s'applique</w:t>
      </w:r>
      <w:proofErr w:type="gramEnd"/>
      <w:r>
        <w:t>, via sim7600UartMutex (docu</w:t>
      </w:r>
      <w:r>
        <w:t>ment 07</w:t>
      </w:r>
      <w:r>
        <w:t>) :</w:t>
      </w:r>
    </w:p>
    <w:p w:rsidR="00510652" w:rsidRDefault="00CD4674" w:rsidP="0054192E">
      <w:pPr>
        <w:pStyle w:val="Paragraphedeliste"/>
        <w:numPr>
          <w:ilvl w:val="0"/>
          <w:numId w:val="3"/>
        </w:numPr>
        <w:jc w:val="both"/>
      </w:pPr>
      <w:r>
        <w:t xml:space="preserve">Prendre sim7600UartMutex avec un </w:t>
      </w:r>
      <w:r w:rsidRPr="00453CB3">
        <w:t>timeout</w:t>
      </w:r>
      <w:r>
        <w:t xml:space="preserve"> </w:t>
      </w:r>
      <w:r w:rsidR="0054192E" w:rsidRPr="0054192E">
        <w:t xml:space="preserve">(SIM7600_UART_MUTEX_TIMEOUT_MS, </w:t>
      </w:r>
      <w:proofErr w:type="spellStart"/>
      <w:r w:rsidR="0054192E" w:rsidRPr="0054192E">
        <w:t>hardware_config.h</w:t>
      </w:r>
      <w:proofErr w:type="spellEnd"/>
      <w:r w:rsidR="0054192E" w:rsidRPr="0054192E">
        <w:t>).</w:t>
      </w:r>
    </w:p>
    <w:p w:rsidR="00510652" w:rsidRDefault="00CD4674" w:rsidP="0054192E">
      <w:pPr>
        <w:pStyle w:val="Paragraphedeliste"/>
        <w:numPr>
          <w:ilvl w:val="0"/>
          <w:numId w:val="3"/>
        </w:numPr>
        <w:jc w:val="both"/>
      </w:pPr>
      <w:r>
        <w:t xml:space="preserve">Si le mutex n'est pas obtenu : abandonner la requête GNSS de ce cycle (une position légèrement retardée n'est pas critique), ou mettre en file </w:t>
      </w:r>
      <w:r>
        <w:t>la commande cellulaire selon la priorité du flux appelant.</w:t>
      </w:r>
    </w:p>
    <w:p w:rsidR="00510652" w:rsidRDefault="00CD4674" w:rsidP="0054192E">
      <w:pPr>
        <w:pStyle w:val="Paragraphedeliste"/>
        <w:numPr>
          <w:ilvl w:val="0"/>
          <w:numId w:val="3"/>
        </w:numPr>
        <w:jc w:val="both"/>
      </w:pPr>
      <w:r>
        <w:t>Effectuer la commande AT (cellulaire ou GNSS), attendre la réponse avec le timeout approprié (§5.1 ou §5.2).</w:t>
      </w:r>
    </w:p>
    <w:p w:rsidR="00510652" w:rsidRDefault="00CD4674" w:rsidP="0054192E">
      <w:pPr>
        <w:pStyle w:val="Paragraphedeliste"/>
        <w:numPr>
          <w:ilvl w:val="0"/>
          <w:numId w:val="3"/>
        </w:numPr>
        <w:jc w:val="both"/>
      </w:pPr>
      <w:r>
        <w:t xml:space="preserve">Libérer </w:t>
      </w:r>
      <w:r w:rsidRPr="0054192E">
        <w:t>immédiatement</w:t>
      </w:r>
      <w:r>
        <w:t xml:space="preserve"> le mutex, même en cas de timeout.</w:t>
      </w:r>
    </w:p>
    <w:p w:rsidR="00510652" w:rsidRDefault="00CD4674" w:rsidP="00453CB3">
      <w:proofErr w:type="gramStart"/>
      <w:r>
        <w:rPr>
          <w:b/>
          <w:bCs/>
          <w:color w:val="3E5C76"/>
        </w:rPr>
        <w:t xml:space="preserve">NOTE </w:t>
      </w:r>
      <w:r w:rsidR="0054192E">
        <w:rPr>
          <w:b/>
          <w:bCs/>
          <w:color w:val="3E5C76"/>
        </w:rPr>
        <w:t xml:space="preserve"> </w:t>
      </w:r>
      <w:r>
        <w:t>Priorité</w:t>
      </w:r>
      <w:proofErr w:type="gramEnd"/>
      <w:r>
        <w:t xml:space="preserve"> retenue en cas d</w:t>
      </w:r>
      <w:r>
        <w:t xml:space="preserve">e contention : une commande AT cellulaire en cours (ex. publication MQTT) n'est jamais interrompue pour une requête GNSS ; la requête GNSS suivante </w:t>
      </w:r>
      <w:r>
        <w:lastRenderedPageBreak/>
        <w:t xml:space="preserve">est simplement différée au prochain cycle de </w:t>
      </w:r>
      <w:proofErr w:type="spellStart"/>
      <w:r>
        <w:t>SensorSamplingTask</w:t>
      </w:r>
      <w:proofErr w:type="spellEnd"/>
      <w:r>
        <w:t>/</w:t>
      </w:r>
      <w:proofErr w:type="spellStart"/>
      <w:r>
        <w:t>TrackingManagerTask</w:t>
      </w:r>
      <w:proofErr w:type="spellEnd"/>
      <w:r>
        <w:t>. Un retard occasionnel d</w:t>
      </w:r>
      <w:r>
        <w:t>e position est acceptable ; une commande réseau interrompue ne l'est pas.</w:t>
      </w:r>
    </w:p>
    <w:p w:rsidR="00510652" w:rsidRDefault="00CD4674">
      <w:pPr>
        <w:pStyle w:val="Titre1"/>
      </w:pPr>
      <w:bookmarkStart w:id="9" w:name="_Toc236163837"/>
      <w:r>
        <w:t>6</w:t>
      </w:r>
      <w:r>
        <w:t>. Cas particulier : drivers ADC (batterie, température, carburant)</w:t>
      </w:r>
      <w:bookmarkEnd w:id="9"/>
    </w:p>
    <w:p w:rsidR="00510652" w:rsidRDefault="00CD4674" w:rsidP="00453CB3">
      <w:r>
        <w:t>Détail complet de l'échantillonnage et du filtrage au document 02, §6 (v1.0), et calibration électrique au documen</w:t>
      </w:r>
      <w:r>
        <w:t>t 10. Le driver expose une valeur brute convertie (tension réelle après pont diviseur pour la batterie), pas la valeur ADC non calibrée.</w:t>
      </w:r>
    </w:p>
    <w:p w:rsidR="00510652" w:rsidRDefault="00CD4674">
      <w:pPr>
        <w:pStyle w:val="Paragraphedeliste"/>
        <w:numPr>
          <w:ilvl w:val="0"/>
          <w:numId w:val="2"/>
        </w:numPr>
        <w:spacing w:after="80"/>
      </w:pPr>
      <w:r>
        <w:rPr>
          <w:rFonts w:ascii="Calibri" w:hAnsi="Calibri"/>
          <w:sz w:val="21"/>
        </w:rPr>
        <w:t>S</w:t>
      </w:r>
      <w:r>
        <w:rPr>
          <w:rFonts w:ascii="Calibri" w:hAnsi="Calibri"/>
          <w:sz w:val="21"/>
        </w:rPr>
        <w:t xml:space="preserve">ur-échantillonnage ×16 par cycle de lecture, moyenne calculée dans le driver (via </w:t>
      </w:r>
      <w:proofErr w:type="spellStart"/>
      <w:r>
        <w:rPr>
          <w:rFonts w:ascii="Calibri" w:hAnsi="Calibri"/>
          <w:sz w:val="21"/>
        </w:rPr>
        <w:t>AdcHal</w:t>
      </w:r>
      <w:proofErr w:type="spellEnd"/>
      <w:r>
        <w:rPr>
          <w:rFonts w:ascii="Calibri" w:hAnsi="Calibri"/>
          <w:sz w:val="21"/>
        </w:rPr>
        <w:t>).</w:t>
      </w:r>
    </w:p>
    <w:p w:rsidR="00510652" w:rsidRDefault="00CD4674">
      <w:pPr>
        <w:pStyle w:val="Paragraphedeliste"/>
        <w:numPr>
          <w:ilvl w:val="0"/>
          <w:numId w:val="2"/>
        </w:numPr>
        <w:spacing w:after="80"/>
      </w:pPr>
      <w:r>
        <w:rPr>
          <w:rFonts w:ascii="Calibri" w:hAnsi="Calibri"/>
          <w:sz w:val="21"/>
        </w:rPr>
        <w:t>Détection de capteur déconn</w:t>
      </w:r>
      <w:r>
        <w:rPr>
          <w:rFonts w:ascii="Calibri" w:hAnsi="Calibri"/>
          <w:sz w:val="21"/>
        </w:rPr>
        <w:t xml:space="preserve">ecté (lecture saturée ou nulle en continu) exposée via </w:t>
      </w:r>
      <w:proofErr w:type="spellStart"/>
      <w:proofErr w:type="gramStart"/>
      <w:r>
        <w:rPr>
          <w:rFonts w:ascii="Calibri" w:hAnsi="Calibri"/>
          <w:sz w:val="21"/>
        </w:rPr>
        <w:t>isHealthy</w:t>
      </w:r>
      <w:proofErr w:type="spellEnd"/>
      <w:r>
        <w:rPr>
          <w:rFonts w:ascii="Calibri" w:hAnsi="Calibri"/>
          <w:sz w:val="21"/>
        </w:rPr>
        <w:t>(</w:t>
      </w:r>
      <w:proofErr w:type="gramEnd"/>
      <w:r>
        <w:rPr>
          <w:rFonts w:ascii="Calibri" w:hAnsi="Calibri"/>
          <w:sz w:val="21"/>
        </w:rPr>
        <w:t>).</w:t>
      </w:r>
    </w:p>
    <w:p w:rsidR="00510652" w:rsidRDefault="00CD4674">
      <w:pPr>
        <w:pStyle w:val="Paragraphedeliste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1"/>
        </w:rPr>
        <w:t>FuelDriver</w:t>
      </w:r>
      <w:proofErr w:type="spellEnd"/>
      <w:r>
        <w:rPr>
          <w:rFonts w:ascii="Calibri" w:hAnsi="Calibri"/>
          <w:sz w:val="21"/>
        </w:rPr>
        <w:t xml:space="preserve"> (GPIO36) suit le même patron que </w:t>
      </w:r>
      <w:proofErr w:type="spellStart"/>
      <w:r>
        <w:rPr>
          <w:rFonts w:ascii="Calibri" w:hAnsi="Calibri"/>
          <w:sz w:val="21"/>
        </w:rPr>
        <w:t>BatteryDriver</w:t>
      </w:r>
      <w:proofErr w:type="spellEnd"/>
      <w:r>
        <w:rPr>
          <w:rFonts w:ascii="Calibri" w:hAnsi="Calibri"/>
          <w:sz w:val="21"/>
        </w:rPr>
        <w:t xml:space="preserve">, avec un ratio de conversion propre à la jauge carburant retenue — encore provisoire (document 10 §5.3, </w:t>
      </w:r>
      <w:proofErr w:type="spellStart"/>
      <w:r>
        <w:rPr>
          <w:rFonts w:ascii="Calibri" w:hAnsi="Calibri"/>
          <w:sz w:val="21"/>
        </w:rPr>
        <w:t>hardware_config.h</w:t>
      </w:r>
      <w:proofErr w:type="spellEnd"/>
      <w:r>
        <w:rPr>
          <w:rFonts w:ascii="Calibri" w:hAnsi="Calibri"/>
          <w:sz w:val="21"/>
        </w:rPr>
        <w:t>). Sa cou</w:t>
      </w:r>
      <w:r>
        <w:rPr>
          <w:rFonts w:ascii="Calibri" w:hAnsi="Calibri"/>
          <w:sz w:val="21"/>
        </w:rPr>
        <w:t>rbe de calibration réelle est chargée depuis assets/calibration/</w:t>
      </w:r>
      <w:proofErr w:type="spellStart"/>
      <w:r>
        <w:rPr>
          <w:rFonts w:ascii="Calibri" w:hAnsi="Calibri"/>
          <w:sz w:val="21"/>
        </w:rPr>
        <w:t>fuel_calibration.json</w:t>
      </w:r>
      <w:proofErr w:type="spellEnd"/>
      <w:r>
        <w:rPr>
          <w:rFonts w:ascii="Calibri" w:hAnsi="Calibri"/>
          <w:sz w:val="21"/>
        </w:rPr>
        <w:t xml:space="preserve"> (généré par </w:t>
      </w:r>
      <w:proofErr w:type="spellStart"/>
      <w:r>
        <w:rPr>
          <w:rFonts w:ascii="Calibri" w:hAnsi="Calibri"/>
          <w:sz w:val="21"/>
        </w:rPr>
        <w:t>tools</w:t>
      </w:r>
      <w:proofErr w:type="spellEnd"/>
      <w:r>
        <w:rPr>
          <w:rFonts w:ascii="Calibri" w:hAnsi="Calibri"/>
          <w:sz w:val="21"/>
        </w:rPr>
        <w:t>/calibration.py), pas figée en dur dans le driver.</w:t>
      </w:r>
    </w:p>
    <w:p w:rsidR="00510652" w:rsidRDefault="00CD4674">
      <w:pPr>
        <w:pStyle w:val="Titre1"/>
      </w:pPr>
      <w:bookmarkStart w:id="10" w:name="_Toc236163838"/>
      <w:r>
        <w:t>7. Checklist de recevabilité d'un nouveau driver</w:t>
      </w:r>
      <w:bookmarkEnd w:id="10"/>
    </w:p>
    <w:p w:rsidR="00510652" w:rsidRDefault="00CD4674" w:rsidP="0054192E">
      <w:pPr>
        <w:pStyle w:val="Paragraphedeliste"/>
        <w:numPr>
          <w:ilvl w:val="0"/>
          <w:numId w:val="2"/>
        </w:numPr>
        <w:jc w:val="both"/>
      </w:pPr>
      <w:r>
        <w:t xml:space="preserve">Implémente </w:t>
      </w:r>
      <w:proofErr w:type="spellStart"/>
      <w:r>
        <w:t>IDriver</w:t>
      </w:r>
      <w:proofErr w:type="spellEnd"/>
      <w:r>
        <w:t xml:space="preserve"> (</w:t>
      </w:r>
      <w:proofErr w:type="spellStart"/>
      <w:r>
        <w:t>include</w:t>
      </w:r>
      <w:proofErr w:type="spellEnd"/>
      <w:r>
        <w:t>/interfaces/</w:t>
      </w:r>
      <w:proofErr w:type="spellStart"/>
      <w:r>
        <w:t>idriver.h</w:t>
      </w:r>
      <w:proofErr w:type="spellEnd"/>
      <w:r>
        <w:t xml:space="preserve">) et </w:t>
      </w:r>
      <w:r>
        <w:t xml:space="preserve">s'appuie sur le </w:t>
      </w:r>
      <w:r w:rsidR="0054192E">
        <w:t>hardware</w:t>
      </w:r>
      <w:r>
        <w:t xml:space="preserve"> correspondant, jamais sur les registres ESP-IDF bruts directement.</w:t>
      </w:r>
    </w:p>
    <w:p w:rsidR="00510652" w:rsidRDefault="00CD4674" w:rsidP="0054192E">
      <w:pPr>
        <w:pStyle w:val="Paragraphedeliste"/>
        <w:numPr>
          <w:ilvl w:val="0"/>
          <w:numId w:val="2"/>
        </w:numPr>
      </w:pPr>
      <w:r>
        <w:t xml:space="preserve">Aucune boucle bloquante, </w:t>
      </w:r>
      <w:r w:rsidRPr="0054192E">
        <w:t>timeout</w:t>
      </w:r>
      <w:r>
        <w:t xml:space="preserve"> sur chaque transaction bus.</w:t>
      </w:r>
    </w:p>
    <w:p w:rsidR="00510652" w:rsidRDefault="00CD4674" w:rsidP="0054192E">
      <w:pPr>
        <w:pStyle w:val="Paragraphedeliste"/>
        <w:numPr>
          <w:ilvl w:val="0"/>
          <w:numId w:val="2"/>
        </w:numPr>
        <w:jc w:val="both"/>
      </w:pPr>
      <w:proofErr w:type="spellStart"/>
      <w:proofErr w:type="gramStart"/>
      <w:r>
        <w:t>isHealthy</w:t>
      </w:r>
      <w:proofErr w:type="spellEnd"/>
      <w:r>
        <w:t>(</w:t>
      </w:r>
      <w:proofErr w:type="gramEnd"/>
      <w:r>
        <w:t xml:space="preserve">) </w:t>
      </w:r>
      <w:r w:rsidRPr="0054192E">
        <w:t>implémenté</w:t>
      </w:r>
      <w:r>
        <w:t xml:space="preserve"> et exploitable par le manager appelant.</w:t>
      </w:r>
    </w:p>
    <w:p w:rsidR="00510652" w:rsidRDefault="00CD4674" w:rsidP="0054192E">
      <w:pPr>
        <w:pStyle w:val="Paragraphedeliste"/>
        <w:numPr>
          <w:ilvl w:val="0"/>
          <w:numId w:val="2"/>
        </w:numPr>
        <w:jc w:val="both"/>
      </w:pPr>
      <w:r>
        <w:t>Aucune logique métier (décision, seuil d</w:t>
      </w:r>
      <w:r>
        <w:t>'alerte) présente dans le driver.</w:t>
      </w:r>
    </w:p>
    <w:p w:rsidR="00510652" w:rsidRDefault="00CD4674" w:rsidP="0054192E">
      <w:pPr>
        <w:pStyle w:val="Paragraphedeliste"/>
        <w:numPr>
          <w:ilvl w:val="0"/>
          <w:numId w:val="2"/>
        </w:numPr>
        <w:jc w:val="both"/>
      </w:pPr>
      <w:r w:rsidRPr="0054192E">
        <w:t>Section</w:t>
      </w:r>
      <w:r>
        <w:t xml:space="preserve"> critique (mutex) documentée si bus partagé — y compris le canal AT du SIM7600 (§5.3), pas seulement l'I2C.</w:t>
      </w:r>
    </w:p>
    <w:p w:rsidR="00510652" w:rsidRDefault="00CD4674" w:rsidP="0054192E">
      <w:pPr>
        <w:pStyle w:val="Paragraphedeliste"/>
        <w:numPr>
          <w:ilvl w:val="0"/>
          <w:numId w:val="2"/>
        </w:numPr>
        <w:jc w:val="both"/>
      </w:pPr>
      <w:r>
        <w:t xml:space="preserve">Test </w:t>
      </w:r>
      <w:r w:rsidRPr="0054192E">
        <w:t>unitaire</w:t>
      </w:r>
      <w:r>
        <w:t xml:space="preserve"> natif pour toute logique de </w:t>
      </w:r>
      <w:proofErr w:type="spellStart"/>
      <w:r>
        <w:t>parsing</w:t>
      </w:r>
      <w:proofErr w:type="spellEnd"/>
      <w:r>
        <w:t xml:space="preserve">/conversion (ex. réponse AT+CGPSINFO, ADC), avec </w:t>
      </w:r>
      <w:proofErr w:type="spellStart"/>
      <w:r>
        <w:t>mock</w:t>
      </w:r>
      <w:proofErr w:type="spellEnd"/>
      <w:r>
        <w:t xml:space="preserve"> du H</w:t>
      </w:r>
      <w:r>
        <w:t>AL sous-jacent (test/</w:t>
      </w:r>
      <w:proofErr w:type="spellStart"/>
      <w:r>
        <w:t>mocks</w:t>
      </w:r>
      <w:proofErr w:type="spellEnd"/>
      <w:r>
        <w:t>/).</w:t>
      </w:r>
    </w:p>
    <w:p w:rsidR="00510652" w:rsidRDefault="00CD4674" w:rsidP="0054192E">
      <w:pPr>
        <w:pStyle w:val="Sansinterligne"/>
      </w:pPr>
      <w:r>
        <w:t>Test HIL sur banc de laboratoire avant merge (document 11).</w:t>
      </w:r>
    </w:p>
    <w:p w:rsidR="00510652" w:rsidRDefault="00CD4674" w:rsidP="0054192E">
      <w:pPr>
        <w:pStyle w:val="Paragraphedeliste"/>
        <w:numPr>
          <w:ilvl w:val="0"/>
          <w:numId w:val="2"/>
        </w:numPr>
      </w:pPr>
      <w:r>
        <w:t xml:space="preserve">En-tête de </w:t>
      </w:r>
      <w:r w:rsidRPr="0054192E">
        <w:t>fichie</w:t>
      </w:r>
      <w:bookmarkStart w:id="11" w:name="_GoBack"/>
      <w:bookmarkEnd w:id="11"/>
      <w:r w:rsidRPr="0054192E">
        <w:t>r</w:t>
      </w:r>
      <w:r>
        <w:t xml:space="preserve"> renvoyant explicitement au </w:t>
      </w:r>
      <w:proofErr w:type="spellStart"/>
      <w:r>
        <w:t>Pinout</w:t>
      </w:r>
      <w:proofErr w:type="spellEnd"/>
      <w:r>
        <w:t xml:space="preserve"> V4 pour les GPIO utilisés.</w:t>
      </w:r>
    </w:p>
    <w:sectPr w:rsidR="00510652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674" w:rsidRDefault="00CD4674" w:rsidP="00453CB3">
      <w:r>
        <w:separator/>
      </w:r>
    </w:p>
  </w:endnote>
  <w:endnote w:type="continuationSeparator" w:id="0">
    <w:p w:rsidR="00CD4674" w:rsidRDefault="00CD4674" w:rsidP="0045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0652" w:rsidRDefault="00CD4674" w:rsidP="00453CB3">
    <w:r>
      <w:t xml:space="preserve">Page </w:t>
    </w:r>
    <w:r>
      <w:fldChar w:fldCharType="begin"/>
    </w:r>
    <w:r>
      <w:instrText>PAGE</w:instrText>
    </w:r>
    <w:r w:rsidR="00453CB3">
      <w:fldChar w:fldCharType="separate"/>
    </w:r>
    <w:r w:rsidR="00453CB3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453CB3">
      <w:fldChar w:fldCharType="separate"/>
    </w:r>
    <w:r w:rsidR="00453C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674" w:rsidRDefault="00CD4674" w:rsidP="00453CB3">
      <w:r>
        <w:separator/>
      </w:r>
    </w:p>
  </w:footnote>
  <w:footnote w:type="continuationSeparator" w:id="0">
    <w:p w:rsidR="00CD4674" w:rsidRDefault="00CD4674" w:rsidP="00453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0652" w:rsidRDefault="00CD4674" w:rsidP="00453CB3">
    <w:r>
      <w:t xml:space="preserve">FORTICO — Document 04 — Driver </w:t>
    </w:r>
    <w:proofErr w:type="spellStart"/>
    <w:r>
      <w:t>Development</w:t>
    </w:r>
    <w:proofErr w:type="spellEnd"/>
    <w: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1A83"/>
    <w:multiLevelType w:val="hybridMultilevel"/>
    <w:tmpl w:val="7A5C9512"/>
    <w:lvl w:ilvl="0" w:tplc="551A415E">
      <w:start w:val="1"/>
      <w:numFmt w:val="bullet"/>
      <w:lvlText w:val="●"/>
      <w:lvlJc w:val="left"/>
      <w:pPr>
        <w:ind w:left="720" w:hanging="360"/>
      </w:pPr>
    </w:lvl>
    <w:lvl w:ilvl="1" w:tplc="39DE7CF6">
      <w:start w:val="1"/>
      <w:numFmt w:val="bullet"/>
      <w:lvlText w:val="○"/>
      <w:lvlJc w:val="left"/>
      <w:pPr>
        <w:ind w:left="1440" w:hanging="360"/>
      </w:pPr>
    </w:lvl>
    <w:lvl w:ilvl="2" w:tplc="8F1A7554">
      <w:start w:val="1"/>
      <w:numFmt w:val="bullet"/>
      <w:lvlText w:val="■"/>
      <w:lvlJc w:val="left"/>
      <w:pPr>
        <w:ind w:left="2160" w:hanging="360"/>
      </w:pPr>
    </w:lvl>
    <w:lvl w:ilvl="3" w:tplc="BB3685D4">
      <w:start w:val="1"/>
      <w:numFmt w:val="bullet"/>
      <w:lvlText w:val="●"/>
      <w:lvlJc w:val="left"/>
      <w:pPr>
        <w:ind w:left="2880" w:hanging="360"/>
      </w:pPr>
    </w:lvl>
    <w:lvl w:ilvl="4" w:tplc="B23653EE">
      <w:start w:val="1"/>
      <w:numFmt w:val="bullet"/>
      <w:lvlText w:val="○"/>
      <w:lvlJc w:val="left"/>
      <w:pPr>
        <w:ind w:left="3600" w:hanging="360"/>
      </w:pPr>
    </w:lvl>
    <w:lvl w:ilvl="5" w:tplc="361A113E">
      <w:start w:val="1"/>
      <w:numFmt w:val="bullet"/>
      <w:lvlText w:val="■"/>
      <w:lvlJc w:val="left"/>
      <w:pPr>
        <w:ind w:left="4320" w:hanging="360"/>
      </w:pPr>
    </w:lvl>
    <w:lvl w:ilvl="6" w:tplc="FB2C88C6">
      <w:start w:val="1"/>
      <w:numFmt w:val="bullet"/>
      <w:lvlText w:val="●"/>
      <w:lvlJc w:val="left"/>
      <w:pPr>
        <w:ind w:left="5040" w:hanging="360"/>
      </w:pPr>
    </w:lvl>
    <w:lvl w:ilvl="7" w:tplc="9FA4D108">
      <w:start w:val="1"/>
      <w:numFmt w:val="bullet"/>
      <w:lvlText w:val="●"/>
      <w:lvlJc w:val="left"/>
      <w:pPr>
        <w:ind w:left="5760" w:hanging="360"/>
      </w:pPr>
    </w:lvl>
    <w:lvl w:ilvl="8" w:tplc="ABD0D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82A4E"/>
    <w:multiLevelType w:val="hybridMultilevel"/>
    <w:tmpl w:val="63C4DCEE"/>
    <w:lvl w:ilvl="0" w:tplc="289C59E2">
      <w:start w:val="1"/>
      <w:numFmt w:val="decimal"/>
      <w:lvlText w:val="%1."/>
      <w:lvlJc w:val="left"/>
      <w:pPr>
        <w:ind w:left="460" w:hanging="260"/>
      </w:pPr>
    </w:lvl>
    <w:lvl w:ilvl="1" w:tplc="A15853CA">
      <w:numFmt w:val="decimal"/>
      <w:lvlText w:val=""/>
      <w:lvlJc w:val="left"/>
    </w:lvl>
    <w:lvl w:ilvl="2" w:tplc="D82A6C08">
      <w:numFmt w:val="decimal"/>
      <w:lvlText w:val=""/>
      <w:lvlJc w:val="left"/>
    </w:lvl>
    <w:lvl w:ilvl="3" w:tplc="F8F67D30">
      <w:numFmt w:val="decimal"/>
      <w:lvlText w:val=""/>
      <w:lvlJc w:val="left"/>
    </w:lvl>
    <w:lvl w:ilvl="4" w:tplc="2ED02786">
      <w:numFmt w:val="decimal"/>
      <w:lvlText w:val=""/>
      <w:lvlJc w:val="left"/>
    </w:lvl>
    <w:lvl w:ilvl="5" w:tplc="82DEE85E">
      <w:numFmt w:val="decimal"/>
      <w:lvlText w:val=""/>
      <w:lvlJc w:val="left"/>
    </w:lvl>
    <w:lvl w:ilvl="6" w:tplc="138EAF54">
      <w:numFmt w:val="decimal"/>
      <w:lvlText w:val=""/>
      <w:lvlJc w:val="left"/>
    </w:lvl>
    <w:lvl w:ilvl="7" w:tplc="A014C8B4">
      <w:numFmt w:val="decimal"/>
      <w:lvlText w:val=""/>
      <w:lvlJc w:val="left"/>
    </w:lvl>
    <w:lvl w:ilvl="8" w:tplc="20D4B586">
      <w:numFmt w:val="decimal"/>
      <w:lvlText w:val=""/>
      <w:lvlJc w:val="left"/>
    </w:lvl>
  </w:abstractNum>
  <w:abstractNum w:abstractNumId="2" w15:restartNumberingAfterBreak="0">
    <w:nsid w:val="70AF2E82"/>
    <w:multiLevelType w:val="hybridMultilevel"/>
    <w:tmpl w:val="CC7C2FE8"/>
    <w:lvl w:ilvl="0" w:tplc="499EC3AA">
      <w:start w:val="1"/>
      <w:numFmt w:val="bullet"/>
      <w:lvlText w:val="•"/>
      <w:lvlJc w:val="left"/>
      <w:pPr>
        <w:ind w:left="460" w:hanging="260"/>
      </w:pPr>
    </w:lvl>
    <w:lvl w:ilvl="1" w:tplc="F158628A">
      <w:start w:val="1"/>
      <w:numFmt w:val="bullet"/>
      <w:lvlText w:val="◦"/>
      <w:lvlJc w:val="left"/>
      <w:pPr>
        <w:ind w:left="900" w:hanging="260"/>
      </w:pPr>
    </w:lvl>
    <w:lvl w:ilvl="2" w:tplc="BAC490D4">
      <w:numFmt w:val="decimal"/>
      <w:lvlText w:val=""/>
      <w:lvlJc w:val="left"/>
    </w:lvl>
    <w:lvl w:ilvl="3" w:tplc="82E8A4B2">
      <w:numFmt w:val="decimal"/>
      <w:lvlText w:val=""/>
      <w:lvlJc w:val="left"/>
    </w:lvl>
    <w:lvl w:ilvl="4" w:tplc="C3C4AD48">
      <w:numFmt w:val="decimal"/>
      <w:lvlText w:val=""/>
      <w:lvlJc w:val="left"/>
    </w:lvl>
    <w:lvl w:ilvl="5" w:tplc="1220CD5A">
      <w:numFmt w:val="decimal"/>
      <w:lvlText w:val=""/>
      <w:lvlJc w:val="left"/>
    </w:lvl>
    <w:lvl w:ilvl="6" w:tplc="94A2A24A">
      <w:numFmt w:val="decimal"/>
      <w:lvlText w:val=""/>
      <w:lvlJc w:val="left"/>
    </w:lvl>
    <w:lvl w:ilvl="7" w:tplc="63BE01D4">
      <w:numFmt w:val="decimal"/>
      <w:lvlText w:val=""/>
      <w:lvlJc w:val="left"/>
    </w:lvl>
    <w:lvl w:ilvl="8" w:tplc="90720D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652"/>
    <w:rsid w:val="00453CB3"/>
    <w:rsid w:val="00510652"/>
    <w:rsid w:val="0054192E"/>
    <w:rsid w:val="00C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9CC48"/>
  <w15:docId w15:val="{52309A26-F44F-4C5A-B763-0E64975E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CB3"/>
    <w:pPr>
      <w:spacing w:line="360" w:lineRule="auto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453CB3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i/>
      <w:color w:val="1B2A4A"/>
      <w:sz w:val="30"/>
      <w:szCs w:val="30"/>
    </w:rPr>
  </w:style>
  <w:style w:type="paragraph" w:styleId="Titre2">
    <w:name w:val="heading 2"/>
    <w:uiPriority w:val="9"/>
    <w:unhideWhenUsed/>
    <w:qFormat/>
    <w:rsid w:val="00453CB3"/>
    <w:pPr>
      <w:spacing w:before="300" w:after="150"/>
      <w:outlineLvl w:val="1"/>
    </w:pPr>
    <w:rPr>
      <w:rFonts w:ascii="Times New Roman" w:hAnsi="Times New Roman"/>
      <w:b/>
      <w:bCs/>
      <w:color w:val="000000" w:themeColor="text1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453CB3"/>
    <w:pPr>
      <w:spacing w:before="120" w:after="120"/>
    </w:pPr>
    <w:rPr>
      <w:rFonts w:ascii="Times New Roman" w:hAnsi="Times New Roman"/>
      <w:sz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53CB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53CB3"/>
    <w:pPr>
      <w:spacing w:after="100"/>
      <w:ind w:left="210"/>
    </w:pPr>
  </w:style>
  <w:style w:type="paragraph" w:styleId="Sansinterligne">
    <w:name w:val="No Spacing"/>
    <w:uiPriority w:val="1"/>
    <w:qFormat/>
    <w:rsid w:val="0054192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1725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2</cp:revision>
  <dcterms:created xsi:type="dcterms:W3CDTF">2026-07-12T11:02:00Z</dcterms:created>
  <dcterms:modified xsi:type="dcterms:W3CDTF">2026-07-28T17:58:00Z</dcterms:modified>
</cp:coreProperties>
</file>