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Calibri" w:cs="Calibri" w:eastAsia="Calibri" w:hAnsi="Calibri"/>
          <w:b/>
          <w:bCs/>
          <w:color w:val="1B2A4A"/>
          <w:sz w:val="30"/>
          <w:szCs w:val="30"/>
        </w:rPr>
        <w:t xml:space="preserve">FORTICO</w:t>
      </w:r>
    </w:p>
    <w:p>
      <w:pPr>
        <w:spacing w:after="600"/>
        <w:jc w:val="left"/>
      </w:pPr>
      <w:r>
        <w:rPr>
          <w:rFonts w:ascii="Calibri" w:cs="Calibri" w:eastAsia="Calibri" w:hAnsi="Calibri"/>
          <w:i/>
          <w:iCs/>
          <w:color w:val="5A5A5A"/>
          <w:sz w:val="22"/>
          <w:szCs w:val="22"/>
        </w:rPr>
        <w:t xml:space="preserve">Documentation Firmware Embarqué</w:t>
      </w:r>
    </w:p>
    <w:p>
      <w:pPr>
        <w:pBdr>
          <w:bottom w:val="single" w:color="C1571F" w:sz="12" w:space="8"/>
        </w:pBdr>
        <w:spacing w:after="400"/>
      </w:pPr>
      <w:r>
        <w:rPr>
          <w:sz w:val="2"/>
          <w:szCs w:val="2"/>
        </w:rPr>
        <w:t xml:space="preserve"/>
      </w:r>
    </w:p>
    <w:p>
      <w:pPr>
        <w:spacing w:before="800"/>
      </w:pPr>
      <w:r>
        <w:rPr>
          <w:rFonts w:ascii="Calibri" w:cs="Calibri" w:eastAsia="Calibri" w:hAnsi="Calibri"/>
          <w:b/>
          <w:bCs/>
          <w:color w:val="C1571F"/>
          <w:sz w:val="24"/>
          <w:szCs w:val="24"/>
        </w:rPr>
        <w:t xml:space="preserve">Document 12</w:t>
      </w:r>
    </w:p>
    <w:p>
      <w:pPr>
        <w:spacing w:after="200" w:before="100"/>
      </w:pPr>
      <w:r>
        <w:rPr>
          <w:rFonts w:ascii="Calibri" w:cs="Calibri" w:eastAsia="Calibri" w:hAnsi="Calibri"/>
          <w:b/>
          <w:bCs/>
          <w:color w:val="1B2A4A"/>
          <w:sz w:val="44"/>
          <w:szCs w:val="44"/>
        </w:rPr>
        <w:t xml:space="preserve">Firmware Onboarding Guide</w:t>
      </w:r>
    </w:p>
    <w:p>
      <w:pPr>
        <w:spacing w:after="1600"/>
      </w:pPr>
      <w:r>
        <w:rPr>
          <w:rFonts w:ascii="Calibri" w:cs="Calibri" w:eastAsia="Calibri" w:hAnsi="Calibri"/>
          <w:color w:val="3E5C76"/>
          <w:sz w:val="26"/>
          <w:szCs w:val="26"/>
        </w:rPr>
        <w:t xml:space="preserve">Installation de l'environnement, premier build et premier commit</w:t>
      </w:r>
    </w:p>
    <w:p>
      <w:r>
        <w:rPr>
          <w:rFonts w:ascii="Calibri" w:cs="Calibri" w:eastAsia="Calibri" w:hAnsi="Calibri"/>
          <w:color w:val="1A1A1A"/>
          <w:sz w:val="20"/>
          <w:szCs w:val="20"/>
        </w:rPr>
        <w:t xml:space="preserve">Version : 1.0</w:t>
      </w:r>
    </w:p>
    <w:p>
      <w:r>
        <w:rPr>
          <w:rFonts w:ascii="Calibri" w:cs="Calibri" w:eastAsia="Calibri" w:hAnsi="Calibri"/>
          <w:color w:val="1A1A1A"/>
          <w:sz w:val="20"/>
          <w:szCs w:val="20"/>
        </w:rPr>
        <w:t xml:space="preserve">Date : 07 juillet 2026</w:t>
      </w:r>
    </w:p>
    <w:p>
      <w:r>
        <w:rPr>
          <w:rFonts w:ascii="Calibri" w:cs="Calibri" w:eastAsia="Calibri" w:hAnsi="Calibri"/>
          <w:color w:val="1A1A1A"/>
          <w:sz w:val="20"/>
          <w:szCs w:val="20"/>
        </w:rPr>
        <w:t xml:space="preserve">Classification : Usage interne — Équipe Ingénierie Fortico</w:t>
      </w:r>
    </w:p>
    <w:p>
      <w:r>
        <w:rPr>
          <w:rFonts w:ascii="Calibri" w:cs="Calibri" w:eastAsia="Calibri" w:hAnsi="Calibri"/>
          <w:color w:val="1A1A1A"/>
          <w:sz w:val="20"/>
          <w:szCs w:val="20"/>
        </w:rPr>
        <w:t xml:space="preserve">Source de vérité matérielle : Pinout ESP32 V4</w:t>
      </w:r>
    </w:p>
    <w:p>
      <w:r>
        <w:br w:type="page"/>
      </w: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Bienvenue</w:t>
      </w:r>
    </w:p>
    <w:p>
      <w:pPr>
        <w:spacing w:after="160"/>
      </w:pPr>
      <w:r>
        <w:rPr>
          <w:rFonts w:ascii="Calibri" w:cs="Calibri" w:eastAsia="Calibri" w:hAnsi="Calibri"/>
          <w:sz w:val="21"/>
          <w:szCs w:val="21"/>
        </w:rPr>
        <w:t xml:space="preserve">Ce guide accompagne tout nouvel ingénieur ou stagiaire rejoignant la cellule firmware Fortico, de l'installation de l'environnement jusqu'au premier commit validé. Il suppose une connaissance de base en C++ et une lecture préalable du document 01 (Firmware Development Handbook).</w:t>
      </w:r>
    </w:p>
    <w:p>
      <w:pPr>
        <w:pStyle w:val="Heading1"/>
        <w:spacing w:after="200" w:before="400"/>
      </w:pPr>
      <w:r>
        <w:t xml:space="preserve">2. Ordre de lecture recommandé</w:t>
      </w:r>
    </w:p>
    <w:p>
      <w:pPr>
        <w:pStyle w:val="ListParagraph"/>
        <w:numPr>
          <w:ilvl w:val="0"/>
          <w:numId w:val="2"/>
        </w:numPr>
        <w:spacing w:after="80"/>
      </w:pPr>
      <w:r>
        <w:rPr>
          <w:rFonts w:ascii="Calibri" w:cs="Calibri" w:eastAsia="Calibri" w:hAnsi="Calibri"/>
          <w:sz w:val="21"/>
          <w:szCs w:val="21"/>
        </w:rPr>
        <w:t xml:space="preserve">Document 01 — Firmware Development Handbook (vision, gouvernance).</w:t>
      </w:r>
    </w:p>
    <w:p>
      <w:pPr>
        <w:pStyle w:val="ListParagraph"/>
        <w:numPr>
          <w:ilvl w:val="0"/>
          <w:numId w:val="2"/>
        </w:numPr>
        <w:spacing w:after="80"/>
      </w:pPr>
      <w:r>
        <w:rPr>
          <w:rFonts w:ascii="Calibri" w:cs="Calibri" w:eastAsia="Calibri" w:hAnsi="Calibri"/>
          <w:sz w:val="21"/>
          <w:szCs w:val="21"/>
        </w:rPr>
        <w:t xml:space="preserve">Ce document (12) — mise en place de l'environnement.</w:t>
      </w:r>
    </w:p>
    <w:p>
      <w:pPr>
        <w:pStyle w:val="ListParagraph"/>
        <w:numPr>
          <w:ilvl w:val="0"/>
          <w:numId w:val="2"/>
        </w:numPr>
        <w:spacing w:after="80"/>
      </w:pPr>
      <w:r>
        <w:rPr>
          <w:rFonts w:ascii="Calibri" w:cs="Calibri" w:eastAsia="Calibri" w:hAnsi="Calibri"/>
          <w:sz w:val="21"/>
          <w:szCs w:val="21"/>
        </w:rPr>
        <w:t xml:space="preserve">Document 02 — Firmware Architecture Specification (vue d'ensemble technique).</w:t>
      </w:r>
    </w:p>
    <w:p>
      <w:pPr>
        <w:pStyle w:val="ListParagraph"/>
        <w:numPr>
          <w:ilvl w:val="0"/>
          <w:numId w:val="2"/>
        </w:numPr>
        <w:spacing w:after="80"/>
      </w:pPr>
      <w:r>
        <w:rPr>
          <w:rFonts w:ascii="Calibri" w:cs="Calibri" w:eastAsia="Calibri" w:hAnsi="Calibri"/>
          <w:sz w:val="21"/>
          <w:szCs w:val="21"/>
        </w:rPr>
        <w:t xml:space="preserve">Document 10 — Hardware Integration Guide (pinout de référence).</w:t>
      </w:r>
    </w:p>
    <w:p>
      <w:pPr>
        <w:pStyle w:val="ListParagraph"/>
        <w:numPr>
          <w:ilvl w:val="0"/>
          <w:numId w:val="2"/>
        </w:numPr>
        <w:spacing w:after="80"/>
      </w:pPr>
      <w:r>
        <w:rPr>
          <w:rFonts w:ascii="Calibri" w:cs="Calibri" w:eastAsia="Calibri" w:hAnsi="Calibri"/>
          <w:sz w:val="21"/>
          <w:szCs w:val="21"/>
        </w:rPr>
        <w:t xml:space="preserve">Document 03 — Coding Standard.</w:t>
      </w:r>
    </w:p>
    <w:p>
      <w:pPr>
        <w:pStyle w:val="ListParagraph"/>
        <w:numPr>
          <w:ilvl w:val="0"/>
          <w:numId w:val="2"/>
        </w:numPr>
        <w:spacing w:after="80"/>
      </w:pPr>
      <w:r>
        <w:rPr>
          <w:rFonts w:ascii="Calibri" w:cs="Calibri" w:eastAsia="Calibri" w:hAnsi="Calibri"/>
          <w:sz w:val="21"/>
          <w:szCs w:val="21"/>
        </w:rPr>
        <w:t xml:space="preserve">Puis, selon l'affectation : document 04 (drivers), 05 (services), 06 (managers), ou 07 (RTOS).</w:t>
      </w:r>
    </w:p>
    <w:p>
      <w:pPr>
        <w:pStyle w:val="Heading1"/>
        <w:spacing w:after="200" w:before="400"/>
      </w:pPr>
      <w:r>
        <w:t xml:space="preserve">3. Installation de l'environnement</w:t>
      </w:r>
    </w:p>
    <w:p>
      <w:pPr>
        <w:pStyle w:val="Heading2"/>
        <w:spacing w:after="150" w:before="300"/>
      </w:pPr>
      <w:r>
        <w:t xml:space="preserve">3.1 Prérequis</w:t>
      </w:r>
    </w:p>
    <w:p>
      <w:pPr>
        <w:pStyle w:val="ListParagraph"/>
        <w:numPr>
          <w:ilvl w:val="0"/>
          <w:numId w:val="3"/>
        </w:numPr>
        <w:spacing w:after="80"/>
      </w:pPr>
      <w:r>
        <w:rPr>
          <w:rFonts w:ascii="Calibri" w:cs="Calibri" w:eastAsia="Calibri" w:hAnsi="Calibri"/>
          <w:sz w:val="21"/>
          <w:szCs w:val="21"/>
        </w:rPr>
        <w:t xml:space="preserve">PlatformIO (extension VS Code recommandée, ou CLI).</w:t>
      </w:r>
    </w:p>
    <w:p>
      <w:pPr>
        <w:pStyle w:val="ListParagraph"/>
        <w:numPr>
          <w:ilvl w:val="0"/>
          <w:numId w:val="3"/>
        </w:numPr>
        <w:spacing w:after="80"/>
      </w:pPr>
      <w:r>
        <w:rPr>
          <w:rFonts w:ascii="Calibri" w:cs="Calibri" w:eastAsia="Calibri" w:hAnsi="Calibri"/>
          <w:sz w:val="21"/>
          <w:szCs w:val="21"/>
        </w:rPr>
        <w:t xml:space="preserve">Git configuré avec accès au dépôt GitHub Fortico.</w:t>
      </w:r>
    </w:p>
    <w:p>
      <w:pPr>
        <w:pStyle w:val="ListParagraph"/>
        <w:numPr>
          <w:ilvl w:val="0"/>
          <w:numId w:val="3"/>
        </w:numPr>
        <w:spacing w:after="80"/>
      </w:pPr>
      <w:r>
        <w:rPr>
          <w:rFonts w:ascii="Calibri" w:cs="Calibri" w:eastAsia="Calibri" w:hAnsi="Calibri"/>
          <w:sz w:val="21"/>
          <w:szCs w:val="21"/>
        </w:rPr>
        <w:t xml:space="preserve">Accès au board Trello du projet (workflow décrit au document 01, §4.2).</w:t>
      </w:r>
    </w:p>
    <w:p>
      <w:pPr>
        <w:pStyle w:val="ListParagraph"/>
        <w:numPr>
          <w:ilvl w:val="0"/>
          <w:numId w:val="3"/>
        </w:numPr>
        <w:spacing w:after="80"/>
      </w:pPr>
      <w:r>
        <w:rPr>
          <w:rFonts w:ascii="Calibri" w:cs="Calibri" w:eastAsia="Calibri" w:hAnsi="Calibri"/>
          <w:sz w:val="21"/>
          <w:szCs w:val="21"/>
        </w:rPr>
        <w:t xml:space="preserve">Pilotes USB-série pour l'ESP32 DEVKIT V1 (CP210x ou CH340 selon le clone utilisé).</w:t>
      </w:r>
    </w:p>
    <w:p>
      <w:pPr>
        <w:pStyle w:val="Heading2"/>
        <w:spacing w:after="150" w:before="300"/>
      </w:pPr>
      <w:r>
        <w:t xml:space="preserve">3.2 Premier clonage et build</w:t>
      </w:r>
    </w:p>
    <w:p>
      <w:pPr>
        <w:pBdr>
          <w:top w:val="single" w:color="1E1E1E" w:sz="2"/>
          <w:bottom w:val="single" w:color="1E1E1E" w:sz="2"/>
          <w:left w:val="single" w:color="1E1E1E" w:sz="2"/>
          <w:right w:val="single" w:color="1E1E1E" w:sz="2"/>
        </w:pBdr>
        <w:shd w:fill="1E1E1E" w:val="clear"/>
        <w:spacing w:after="200" w:before="120"/>
      </w:pPr>
      <w:r>
        <w:rPr>
          <w:rFonts w:ascii="Consolas" w:cs="Consolas" w:eastAsia="Consolas" w:hAnsi="Consolas"/>
          <w:color w:val="D4D4D4"/>
          <w:sz w:val="18"/>
          <w:szCs w:val="18"/>
        </w:rPr>
        <w:t xml:space="preserve">git clone &lt;url-du-depot&gt; Firmware</w:t>
      </w:r>
      <w:r>
        <w:rPr>
          <w:rFonts w:ascii="Consolas" w:cs="Consolas" w:eastAsia="Consolas" w:hAnsi="Consolas"/>
          <w:color w:val="D4D4D4"/>
          <w:sz w:val="18"/>
          <w:szCs w:val="18"/>
        </w:rPr>
        <w:br/>
        <w:t xml:space="preserve">cd Firmware</w:t>
      </w:r>
      <w:r>
        <w:rPr>
          <w:rFonts w:ascii="Consolas" w:cs="Consolas" w:eastAsia="Consolas" w:hAnsi="Consolas"/>
          <w:color w:val="D4D4D4"/>
          <w:sz w:val="18"/>
          <w:szCs w:val="18"/>
        </w:rPr>
        <w:br/>
        <w:t xml:space="preserve">pio run                     # compilation complete</w:t>
      </w:r>
      <w:r>
        <w:rPr>
          <w:rFonts w:ascii="Consolas" w:cs="Consolas" w:eastAsia="Consolas" w:hAnsi="Consolas"/>
          <w:color w:val="D4D4D4"/>
          <w:sz w:val="18"/>
          <w:szCs w:val="18"/>
        </w:rPr>
        <w:br/>
        <w:t xml:space="preserve">pio run -t upload           # flash sur ESP32 connecte en USB</w:t>
      </w:r>
      <w:r>
        <w:rPr>
          <w:rFonts w:ascii="Consolas" w:cs="Consolas" w:eastAsia="Consolas" w:hAnsi="Consolas"/>
          <w:color w:val="D4D4D4"/>
          <w:sz w:val="18"/>
          <w:szCs w:val="18"/>
        </w:rPr>
        <w:br/>
        <w:t xml:space="preserve">pio device monitor          # ouverture du moniteur serie</w:t>
      </w:r>
    </w:p>
    <w:p>
      <w:pPr>
        <w:pBdr>
          <w:left w:val="single" w:color="3E5C76" w:sz="24"/>
        </w:pBdr>
        <w:shd w:fill="EAF1F8" w:val="clear"/>
        <w:spacing w:after="200" w:before="150"/>
        <w:ind w:left="200"/>
      </w:pPr>
      <w:r>
        <w:rPr>
          <w:rFonts w:ascii="Calibri" w:cs="Calibri" w:eastAsia="Calibri" w:hAnsi="Calibri"/>
          <w:b/>
          <w:bCs/>
          <w:color w:val="3E5C76"/>
          <w:sz w:val="20"/>
          <w:szCs w:val="20"/>
        </w:rPr>
        <w:t xml:space="preserve">NOTE — </w:t>
      </w:r>
      <w:r>
        <w:rPr>
          <w:rFonts w:ascii="Calibri" w:cs="Calibri" w:eastAsia="Calibri" w:hAnsi="Calibri"/>
          <w:color w:val="1A1A1A"/>
          <w:sz w:val="20"/>
          <w:szCs w:val="20"/>
        </w:rPr>
        <w:t xml:space="preserve">Si `pio run` échoue sur une dépendance manquante, vérifier `platformio.ini` à la racine du dépôt — il fixe les versions de framework et de bibliothèques utilisées par le projet.</w:t>
      </w:r>
    </w:p>
    <w:p>
      <w:pPr>
        <w:pStyle w:val="Heading1"/>
        <w:spacing w:after="200" w:before="400"/>
      </w:pPr>
      <w:r>
        <w:t xml:space="preserve">4. Se repérer dans l'arborescence du dépôt</w:t>
      </w:r>
    </w:p>
    <w:p>
      <w:pPr>
        <w:spacing w:after="160"/>
      </w:pPr>
      <w:r>
        <w:rPr>
          <w:rFonts w:ascii="Calibri" w:cs="Calibri" w:eastAsia="Calibri" w:hAnsi="Calibri"/>
          <w:sz w:val="21"/>
          <w:szCs w:val="21"/>
        </w:rPr>
        <w:t xml:space="preserve">L'arborescence complète et sa logique en couches sont détaillées au document 02, §2 et document 05 (pour la structure de fichiers exacte). Repères rapides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rPr>
          <w:tblHeader/>
        </w:trPr>
        <w:tc>
          <w:tcPr>
            <w:tcW w:type="dxa" w:w="3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Je cherche...</w:t>
            </w:r>
          </w:p>
        </w:tc>
        <w:tc>
          <w:tcPr>
            <w:tcW w:type="dxa" w:w="50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Je regarde dans...</w:t>
            </w:r>
          </w:p>
        </w:tc>
      </w:tr>
      <w:tr>
        <w:tc>
          <w:tcPr>
            <w:tcW w:type="dxa" w:w="3600"/>
            <w:shd w:fill="FFFFFF" w:val="clear"/>
            <w:tcMar>
              <w:top w:type="dxa" w:w="70"/>
              <w:left w:type="dxa" w:w="100"/>
              <w:bottom w:type="dxa" w:w="70"/>
              <w:right w:type="dxa" w:w="100"/>
            </w:tcMar>
          </w:tcPr>
          <w:p>
            <w:r>
              <w:rPr>
                <w:rFonts w:ascii="Calibri" w:cs="Calibri" w:eastAsia="Calibri" w:hAnsi="Calibri"/>
                <w:sz w:val="19"/>
                <w:szCs w:val="19"/>
              </w:rPr>
              <w:t xml:space="preserve">L'affectation d'un GPIO</w:t>
            </w:r>
          </w:p>
        </w:tc>
        <w:tc>
          <w:tcPr>
            <w:tcW w:type="dxa" w:w="5000"/>
            <w:shd w:fill="FFFFFF" w:val="clear"/>
            <w:tcMar>
              <w:top w:type="dxa" w:w="70"/>
              <w:left w:type="dxa" w:w="100"/>
              <w:bottom w:type="dxa" w:w="70"/>
              <w:right w:type="dxa" w:w="100"/>
            </w:tcMar>
          </w:tcPr>
          <w:p>
            <w:r>
              <w:rPr>
                <w:rFonts w:ascii="Calibri" w:cs="Calibri" w:eastAsia="Calibri" w:hAnsi="Calibri"/>
                <w:sz w:val="19"/>
                <w:szCs w:val="19"/>
              </w:rPr>
              <w:t xml:space="preserve">include/config/pin_config.h + document 10</w:t>
            </w:r>
          </w:p>
        </w:tc>
      </w:tr>
      <w:tr>
        <w:tc>
          <w:tcPr>
            <w:tcW w:type="dxa" w:w="3600"/>
            <w:shd w:fill="F2F2F2" w:val="clear"/>
            <w:tcMar>
              <w:top w:type="dxa" w:w="70"/>
              <w:left w:type="dxa" w:w="100"/>
              <w:bottom w:type="dxa" w:w="70"/>
              <w:right w:type="dxa" w:w="100"/>
            </w:tcMar>
          </w:tcPr>
          <w:p>
            <w:r>
              <w:rPr>
                <w:rFonts w:ascii="Calibri" w:cs="Calibri" w:eastAsia="Calibri" w:hAnsi="Calibri"/>
                <w:sz w:val="19"/>
                <w:szCs w:val="19"/>
              </w:rPr>
              <w:t xml:space="preserve">Le code d'un capteur/périphérique</w:t>
            </w:r>
          </w:p>
        </w:tc>
        <w:tc>
          <w:tcPr>
            <w:tcW w:type="dxa" w:w="5000"/>
            <w:shd w:fill="F2F2F2" w:val="clear"/>
            <w:tcMar>
              <w:top w:type="dxa" w:w="70"/>
              <w:left w:type="dxa" w:w="100"/>
              <w:bottom w:type="dxa" w:w="70"/>
              <w:right w:type="dxa" w:w="100"/>
            </w:tcMar>
          </w:tcPr>
          <w:p>
            <w:r>
              <w:rPr>
                <w:rFonts w:ascii="Calibri" w:cs="Calibri" w:eastAsia="Calibri" w:hAnsi="Calibri"/>
                <w:sz w:val="19"/>
                <w:szCs w:val="19"/>
              </w:rPr>
              <w:t xml:space="preserve">include/drivers/&lt;nom&gt;/</w:t>
            </w:r>
          </w:p>
        </w:tc>
      </w:tr>
      <w:tr>
        <w:tc>
          <w:tcPr>
            <w:tcW w:type="dxa" w:w="3600"/>
            <w:shd w:fill="FFFFFF" w:val="clear"/>
            <w:tcMar>
              <w:top w:type="dxa" w:w="70"/>
              <w:left w:type="dxa" w:w="100"/>
              <w:bottom w:type="dxa" w:w="70"/>
              <w:right w:type="dxa" w:w="100"/>
            </w:tcMar>
          </w:tcPr>
          <w:p>
            <w:r>
              <w:rPr>
                <w:rFonts w:ascii="Calibri" w:cs="Calibri" w:eastAsia="Calibri" w:hAnsi="Calibri"/>
                <w:sz w:val="19"/>
                <w:szCs w:val="19"/>
              </w:rPr>
              <w:t xml:space="preserve">Une décision métier (ex. autorisation badge)</w:t>
            </w:r>
          </w:p>
        </w:tc>
        <w:tc>
          <w:tcPr>
            <w:tcW w:type="dxa" w:w="5000"/>
            <w:shd w:fill="FFFFFF" w:val="clear"/>
            <w:tcMar>
              <w:top w:type="dxa" w:w="70"/>
              <w:left w:type="dxa" w:w="100"/>
              <w:bottom w:type="dxa" w:w="70"/>
              <w:right w:type="dxa" w:w="100"/>
            </w:tcMar>
          </w:tcPr>
          <w:p>
            <w:r>
              <w:rPr>
                <w:rFonts w:ascii="Calibri" w:cs="Calibri" w:eastAsia="Calibri" w:hAnsi="Calibri"/>
                <w:sz w:val="19"/>
                <w:szCs w:val="19"/>
              </w:rPr>
              <w:t xml:space="preserve">include/hardware/&lt;nom&gt;Manager.h/.cpp</w:t>
            </w:r>
          </w:p>
        </w:tc>
      </w:tr>
      <w:tr>
        <w:tc>
          <w:tcPr>
            <w:tcW w:type="dxa" w:w="3600"/>
            <w:shd w:fill="F2F2F2" w:val="clear"/>
            <w:tcMar>
              <w:top w:type="dxa" w:w="70"/>
              <w:left w:type="dxa" w:w="100"/>
              <w:bottom w:type="dxa" w:w="70"/>
              <w:right w:type="dxa" w:w="100"/>
            </w:tcMar>
          </w:tcPr>
          <w:p>
            <w:r>
              <w:rPr>
                <w:rFonts w:ascii="Calibri" w:cs="Calibri" w:eastAsia="Calibri" w:hAnsi="Calibri"/>
                <w:sz w:val="19"/>
                <w:szCs w:val="19"/>
              </w:rPr>
              <w:t xml:space="preserve">La logique réseau/MQTT/OTA</w:t>
            </w:r>
          </w:p>
        </w:tc>
        <w:tc>
          <w:tcPr>
            <w:tcW w:type="dxa" w:w="5000"/>
            <w:shd w:fill="F2F2F2" w:val="clear"/>
            <w:tcMar>
              <w:top w:type="dxa" w:w="70"/>
              <w:left w:type="dxa" w:w="100"/>
              <w:bottom w:type="dxa" w:w="70"/>
              <w:right w:type="dxa" w:w="100"/>
            </w:tcMar>
          </w:tcPr>
          <w:p>
            <w:r>
              <w:rPr>
                <w:rFonts w:ascii="Calibri" w:cs="Calibri" w:eastAsia="Calibri" w:hAnsi="Calibri"/>
                <w:sz w:val="19"/>
                <w:szCs w:val="19"/>
              </w:rPr>
              <w:t xml:space="preserve">include/services/</w:t>
            </w:r>
          </w:p>
        </w:tc>
      </w:tr>
      <w:tr>
        <w:tc>
          <w:tcPr>
            <w:tcW w:type="dxa" w:w="3600"/>
            <w:shd w:fill="FFFFFF" w:val="clear"/>
            <w:tcMar>
              <w:top w:type="dxa" w:w="70"/>
              <w:left w:type="dxa" w:w="100"/>
              <w:bottom w:type="dxa" w:w="70"/>
              <w:right w:type="dxa" w:w="100"/>
            </w:tcMar>
          </w:tcPr>
          <w:p>
            <w:r>
              <w:rPr>
                <w:rFonts w:ascii="Calibri" w:cs="Calibri" w:eastAsia="Calibri" w:hAnsi="Calibri"/>
                <w:sz w:val="19"/>
                <w:szCs w:val="19"/>
              </w:rPr>
              <w:t xml:space="preserve">Le chiffrement et la gestion des secrets</w:t>
            </w:r>
          </w:p>
        </w:tc>
        <w:tc>
          <w:tcPr>
            <w:tcW w:type="dxa" w:w="5000"/>
            <w:shd w:fill="FFFFFF" w:val="clear"/>
            <w:tcMar>
              <w:top w:type="dxa" w:w="70"/>
              <w:left w:type="dxa" w:w="100"/>
              <w:bottom w:type="dxa" w:w="70"/>
              <w:right w:type="dxa" w:w="100"/>
            </w:tcMar>
          </w:tcPr>
          <w:p>
            <w:r>
              <w:rPr>
                <w:rFonts w:ascii="Calibri" w:cs="Calibri" w:eastAsia="Calibri" w:hAnsi="Calibri"/>
                <w:sz w:val="19"/>
                <w:szCs w:val="19"/>
              </w:rPr>
              <w:t xml:space="preserve">include/security/</w:t>
            </w:r>
          </w:p>
        </w:tc>
      </w:tr>
      <w:tr>
        <w:tc>
          <w:tcPr>
            <w:tcW w:type="dxa" w:w="3600"/>
            <w:shd w:fill="F2F2F2" w:val="clear"/>
            <w:tcMar>
              <w:top w:type="dxa" w:w="70"/>
              <w:left w:type="dxa" w:w="100"/>
              <w:bottom w:type="dxa" w:w="70"/>
              <w:right w:type="dxa" w:w="100"/>
            </w:tcMar>
          </w:tcPr>
          <w:p>
            <w:r>
              <w:rPr>
                <w:rFonts w:ascii="Calibri" w:cs="Calibri" w:eastAsia="Calibri" w:hAnsi="Calibri"/>
                <w:sz w:val="19"/>
                <w:szCs w:val="19"/>
              </w:rPr>
              <w:t xml:space="preserve">La machine à états globale</w:t>
            </w:r>
          </w:p>
        </w:tc>
        <w:tc>
          <w:tcPr>
            <w:tcW w:type="dxa" w:w="5000"/>
            <w:shd w:fill="F2F2F2" w:val="clear"/>
            <w:tcMar>
              <w:top w:type="dxa" w:w="70"/>
              <w:left w:type="dxa" w:w="100"/>
              <w:bottom w:type="dxa" w:w="70"/>
              <w:right w:type="dxa" w:w="100"/>
            </w:tcMar>
          </w:tcPr>
          <w:p>
            <w:r>
              <w:rPr>
                <w:rFonts w:ascii="Calibri" w:cs="Calibri" w:eastAsia="Calibri" w:hAnsi="Calibri"/>
                <w:sz w:val="19"/>
                <w:szCs w:val="19"/>
              </w:rPr>
              <w:t xml:space="preserve">src/system_controller.cpp</w:t>
            </w:r>
          </w:p>
        </w:tc>
      </w:tr>
      <w:tr>
        <w:tc>
          <w:tcPr>
            <w:tcW w:type="dxa" w:w="3600"/>
            <w:shd w:fill="FFFFFF" w:val="clear"/>
            <w:tcMar>
              <w:top w:type="dxa" w:w="70"/>
              <w:left w:type="dxa" w:w="100"/>
              <w:bottom w:type="dxa" w:w="70"/>
              <w:right w:type="dxa" w:w="100"/>
            </w:tcMar>
          </w:tcPr>
          <w:p>
            <w:r>
              <w:rPr>
                <w:rFonts w:ascii="Calibri" w:cs="Calibri" w:eastAsia="Calibri" w:hAnsi="Calibri"/>
                <w:sz w:val="19"/>
                <w:szCs w:val="19"/>
              </w:rPr>
              <w:t xml:space="preserve">Les tests</w:t>
            </w:r>
          </w:p>
        </w:tc>
        <w:tc>
          <w:tcPr>
            <w:tcW w:type="dxa" w:w="5000"/>
            <w:shd w:fill="FFFFFF" w:val="clear"/>
            <w:tcMar>
              <w:top w:type="dxa" w:w="70"/>
              <w:left w:type="dxa" w:w="100"/>
              <w:bottom w:type="dxa" w:w="70"/>
              <w:right w:type="dxa" w:w="100"/>
            </w:tcMar>
          </w:tcPr>
          <w:p>
            <w:r>
              <w:rPr>
                <w:rFonts w:ascii="Calibri" w:cs="Calibri" w:eastAsia="Calibri" w:hAnsi="Calibri"/>
                <w:sz w:val="19"/>
                <w:szCs w:val="19"/>
              </w:rPr>
              <w:t xml:space="preserve">test/test_native/ (unitaire) et test/test_embedded/ (HIL)</w:t>
            </w:r>
          </w:p>
        </w:tc>
      </w:tr>
    </w:tbl>
    <w:p>
      <w:pPr>
        <w:pStyle w:val="Heading1"/>
        <w:spacing w:after="200" w:before="400"/>
      </w:pPr>
      <w:r>
        <w:t xml:space="preserve">5. Premier ticket : checklist pratique</w:t>
      </w:r>
    </w:p>
    <w:p>
      <w:pPr>
        <w:pStyle w:val="ListParagraph"/>
        <w:numPr>
          <w:ilvl w:val="0"/>
          <w:numId w:val="2"/>
        </w:numPr>
        <w:spacing w:after="80"/>
      </w:pPr>
      <w:r>
        <w:rPr>
          <w:rFonts w:ascii="Calibri" w:cs="Calibri" w:eastAsia="Calibri" w:hAnsi="Calibri"/>
          <w:sz w:val="21"/>
          <w:szCs w:val="21"/>
        </w:rPr>
        <w:t xml:space="preserve">Prendre un ticket Trello marqué « bon premier ticket » ou assigné par le Lead Firmware.</w:t>
      </w:r>
    </w:p>
    <w:p>
      <w:pPr>
        <w:pStyle w:val="ListParagraph"/>
        <w:numPr>
          <w:ilvl w:val="0"/>
          <w:numId w:val="2"/>
        </w:numPr>
        <w:spacing w:after="80"/>
      </w:pPr>
      <w:r>
        <w:rPr>
          <w:rFonts w:ascii="Calibri" w:cs="Calibri" w:eastAsia="Calibri" w:hAnsi="Calibri"/>
          <w:sz w:val="21"/>
          <w:szCs w:val="21"/>
        </w:rPr>
        <w:t xml:space="preserve">Créer une branche feature/&lt;sujet&gt; depuis la branche principale à jour.</w:t>
      </w:r>
    </w:p>
    <w:p>
      <w:pPr>
        <w:pStyle w:val="ListParagraph"/>
        <w:numPr>
          <w:ilvl w:val="0"/>
          <w:numId w:val="2"/>
        </w:numPr>
        <w:spacing w:after="80"/>
      </w:pPr>
      <w:r>
        <w:rPr>
          <w:rFonts w:ascii="Calibri" w:cs="Calibri" w:eastAsia="Calibri" w:hAnsi="Calibri"/>
          <w:sz w:val="21"/>
          <w:szCs w:val="21"/>
        </w:rPr>
        <w:t xml:space="preserve">Identifier la ou les couches concernées (driver/manager/service) via le document 02.</w:t>
      </w:r>
    </w:p>
    <w:p>
      <w:pPr>
        <w:pStyle w:val="ListParagraph"/>
        <w:numPr>
          <w:ilvl w:val="0"/>
          <w:numId w:val="2"/>
        </w:numPr>
        <w:spacing w:after="80"/>
      </w:pPr>
      <w:r>
        <w:rPr>
          <w:rFonts w:ascii="Calibri" w:cs="Calibri" w:eastAsia="Calibri" w:hAnsi="Calibri"/>
          <w:sz w:val="21"/>
          <w:szCs w:val="21"/>
        </w:rPr>
        <w:t xml:space="preserve">Lire le guide de développement correspondant (document 04, 05 ou 06) avant d'écrire du code.</w:t>
      </w:r>
    </w:p>
    <w:p>
      <w:pPr>
        <w:pStyle w:val="ListParagraph"/>
        <w:numPr>
          <w:ilvl w:val="0"/>
          <w:numId w:val="2"/>
        </w:numPr>
        <w:spacing w:after="80"/>
      </w:pPr>
      <w:r>
        <w:rPr>
          <w:rFonts w:ascii="Calibri" w:cs="Calibri" w:eastAsia="Calibri" w:hAnsi="Calibri"/>
          <w:sz w:val="21"/>
          <w:szCs w:val="21"/>
        </w:rPr>
        <w:t xml:space="preserve">Écrire le code en respectant le document 03 (Coding Standard).</w:t>
      </w:r>
    </w:p>
    <w:p>
      <w:pPr>
        <w:pStyle w:val="ListParagraph"/>
        <w:numPr>
          <w:ilvl w:val="0"/>
          <w:numId w:val="2"/>
        </w:numPr>
        <w:spacing w:after="80"/>
      </w:pPr>
      <w:r>
        <w:rPr>
          <w:rFonts w:ascii="Calibri" w:cs="Calibri" w:eastAsia="Calibri" w:hAnsi="Calibri"/>
          <w:sz w:val="21"/>
          <w:szCs w:val="21"/>
        </w:rPr>
        <w:t xml:space="preserve">Ajouter ou mettre à jour les tests unitaires natifs (document 11).</w:t>
      </w:r>
    </w:p>
    <w:p>
      <w:pPr>
        <w:pStyle w:val="ListParagraph"/>
        <w:numPr>
          <w:ilvl w:val="0"/>
          <w:numId w:val="2"/>
        </w:numPr>
        <w:spacing w:after="80"/>
      </w:pPr>
      <w:r>
        <w:rPr>
          <w:rFonts w:ascii="Calibri" w:cs="Calibri" w:eastAsia="Calibri" w:hAnsi="Calibri"/>
          <w:sz w:val="21"/>
          <w:szCs w:val="21"/>
        </w:rPr>
        <w:t xml:space="preserve">Vérifier localement : compilation propre + tests natifs verts.</w:t>
      </w:r>
    </w:p>
    <w:p>
      <w:pPr>
        <w:pStyle w:val="ListParagraph"/>
        <w:numPr>
          <w:ilvl w:val="0"/>
          <w:numId w:val="2"/>
        </w:numPr>
        <w:spacing w:after="80"/>
      </w:pPr>
      <w:r>
        <w:rPr>
          <w:rFonts w:ascii="Calibri" w:cs="Calibri" w:eastAsia="Calibri" w:hAnsi="Calibri"/>
          <w:sz w:val="21"/>
          <w:szCs w:val="21"/>
        </w:rPr>
        <w:t xml:space="preserve">Ouvrir la Pull Request en suivant les critères de recevabilité (document 01, §4.3).</w:t>
      </w:r>
    </w:p>
    <w:p>
      <w:pPr>
        <w:pStyle w:val="ListParagraph"/>
        <w:numPr>
          <w:ilvl w:val="0"/>
          <w:numId w:val="2"/>
        </w:numPr>
        <w:spacing w:after="80"/>
      </w:pPr>
      <w:r>
        <w:rPr>
          <w:rFonts w:ascii="Calibri" w:cs="Calibri" w:eastAsia="Calibri" w:hAnsi="Calibri"/>
          <w:sz w:val="21"/>
          <w:szCs w:val="21"/>
        </w:rPr>
        <w:t xml:space="preserve">Répondre aux commentaires de revue, corriger, jusqu'à validation.</w:t>
      </w:r>
    </w:p>
    <w:p>
      <w:pPr>
        <w:pStyle w:val="ListParagraph"/>
        <w:numPr>
          <w:ilvl w:val="0"/>
          <w:numId w:val="2"/>
        </w:numPr>
        <w:spacing w:after="80"/>
      </w:pPr>
      <w:r>
        <w:rPr>
          <w:rFonts w:ascii="Calibri" w:cs="Calibri" w:eastAsia="Calibri" w:hAnsi="Calibri"/>
          <w:sz w:val="21"/>
          <w:szCs w:val="21"/>
        </w:rPr>
        <w:t xml:space="preserve">Après merge : suivre avec le Lead Firmware le passage en test HIL si le ticket touche un driver ou la sécurité relais.</w:t>
      </w:r>
    </w:p>
    <w:p>
      <w:pPr>
        <w:pStyle w:val="Heading1"/>
        <w:spacing w:after="200" w:before="400"/>
      </w:pPr>
      <w:r>
        <w:t xml:space="preserve">6. Pièges fréquents pour un nouvel arrivant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1600"/>
      </w:tblGrid>
      <w:tr>
        <w:trPr>
          <w:tblHeader/>
        </w:trPr>
        <w:tc>
          <w:tcPr>
            <w:tcW w:type="dxa" w:w="2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Piège</w:t>
            </w:r>
          </w:p>
        </w:tc>
        <w:tc>
          <w:tcPr>
            <w:tcW w:type="dxa" w:w="38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Pourquoi c'est un problème</w:t>
            </w:r>
          </w:p>
        </w:tc>
        <w:tc>
          <w:tcPr>
            <w:tcW w:type="dxa" w:w="1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Référence</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Utiliser `while(!condition)` pour attendre une réponse réseau</w:t>
            </w:r>
          </w:p>
        </w:tc>
        <w:tc>
          <w:tcPr>
            <w:tcW w:type="dxa" w:w="3800"/>
            <w:shd w:fill="FFFFFF" w:val="clear"/>
            <w:tcMar>
              <w:top w:type="dxa" w:w="70"/>
              <w:left w:type="dxa" w:w="100"/>
              <w:bottom w:type="dxa" w:w="70"/>
              <w:right w:type="dxa" w:w="100"/>
            </w:tcMar>
          </w:tcPr>
          <w:p>
            <w:r>
              <w:rPr>
                <w:rFonts w:ascii="Calibri" w:cs="Calibri" w:eastAsia="Calibri" w:hAnsi="Calibri"/>
                <w:sz w:val="19"/>
                <w:szCs w:val="19"/>
              </w:rPr>
              <w:t xml:space="preserve">Bloque la tâche, viole R-01, peut affamer la sécurité relais</w:t>
            </w:r>
          </w:p>
        </w:tc>
        <w:tc>
          <w:tcPr>
            <w:tcW w:type="dxa" w:w="1600"/>
            <w:shd w:fill="FFFFFF" w:val="clear"/>
            <w:tcMar>
              <w:top w:type="dxa" w:w="70"/>
              <w:left w:type="dxa" w:w="100"/>
              <w:bottom w:type="dxa" w:w="70"/>
              <w:right w:type="dxa" w:w="100"/>
            </w:tcMar>
          </w:tcPr>
          <w:p>
            <w:r>
              <w:rPr>
                <w:rFonts w:ascii="Calibri" w:cs="Calibri" w:eastAsia="Calibri" w:hAnsi="Calibri"/>
                <w:sz w:val="19"/>
                <w:szCs w:val="19"/>
              </w:rPr>
              <w:t xml:space="preserve">Document 05, §2</w:t>
            </w:r>
          </w:p>
        </w:tc>
      </w:tr>
      <w:tr>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Écrire directement sur GPIO12 depuis un nouveau code</w:t>
            </w:r>
          </w:p>
        </w:tc>
        <w:tc>
          <w:tcPr>
            <w:tcW w:type="dxa" w:w="3800"/>
            <w:shd w:fill="F2F2F2" w:val="clear"/>
            <w:tcMar>
              <w:top w:type="dxa" w:w="70"/>
              <w:left w:type="dxa" w:w="100"/>
              <w:bottom w:type="dxa" w:w="70"/>
              <w:right w:type="dxa" w:w="100"/>
            </w:tcMar>
          </w:tcPr>
          <w:p>
            <w:r>
              <w:rPr>
                <w:rFonts w:ascii="Calibri" w:cs="Calibri" w:eastAsia="Calibri" w:hAnsi="Calibri"/>
                <w:sz w:val="19"/>
                <w:szCs w:val="19"/>
              </w:rPr>
              <w:t xml:space="preserve">Seule RelayManagerTask est autorisée à piloter le relais</w:t>
            </w:r>
          </w:p>
        </w:tc>
        <w:tc>
          <w:tcPr>
            <w:tcW w:type="dxa" w:w="1600"/>
            <w:shd w:fill="F2F2F2" w:val="clear"/>
            <w:tcMar>
              <w:top w:type="dxa" w:w="70"/>
              <w:left w:type="dxa" w:w="100"/>
              <w:bottom w:type="dxa" w:w="70"/>
              <w:right w:type="dxa" w:w="100"/>
            </w:tcMar>
          </w:tcPr>
          <w:p>
            <w:r>
              <w:rPr>
                <w:rFonts w:ascii="Calibri" w:cs="Calibri" w:eastAsia="Calibri" w:hAnsi="Calibri"/>
                <w:sz w:val="19"/>
                <w:szCs w:val="19"/>
              </w:rPr>
              <w:t xml:space="preserve">Document 06, §2</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Ajouter un identifiant Wi-Fi ou un token en dur dans le code</w:t>
            </w:r>
          </w:p>
        </w:tc>
        <w:tc>
          <w:tcPr>
            <w:tcW w:type="dxa" w:w="3800"/>
            <w:shd w:fill="FFFFFF" w:val="clear"/>
            <w:tcMar>
              <w:top w:type="dxa" w:w="70"/>
              <w:left w:type="dxa" w:w="100"/>
              <w:bottom w:type="dxa" w:w="70"/>
              <w:right w:type="dxa" w:w="100"/>
            </w:tcMar>
          </w:tcPr>
          <w:p>
            <w:r>
              <w:rPr>
                <w:rFonts w:ascii="Calibri" w:cs="Calibri" w:eastAsia="Calibri" w:hAnsi="Calibri"/>
                <w:sz w:val="19"/>
                <w:szCs w:val="19"/>
              </w:rPr>
              <w:t xml:space="preserve">Violation stricte de R-12, refus automatique en revue</w:t>
            </w:r>
          </w:p>
        </w:tc>
        <w:tc>
          <w:tcPr>
            <w:tcW w:type="dxa" w:w="1600"/>
            <w:shd w:fill="FFFFFF" w:val="clear"/>
            <w:tcMar>
              <w:top w:type="dxa" w:w="70"/>
              <w:left w:type="dxa" w:w="100"/>
              <w:bottom w:type="dxa" w:w="70"/>
              <w:right w:type="dxa" w:w="100"/>
            </w:tcMar>
          </w:tcPr>
          <w:p>
            <w:r>
              <w:rPr>
                <w:rFonts w:ascii="Calibri" w:cs="Calibri" w:eastAsia="Calibri" w:hAnsi="Calibri"/>
                <w:sz w:val="19"/>
                <w:szCs w:val="19"/>
              </w:rPr>
              <w:t xml:space="preserve">Document 03, §6</w:t>
            </w:r>
          </w:p>
        </w:tc>
      </w:tr>
      <w:tr>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Interroger le bus I2C sans passer par i2cBusMutex</w:t>
            </w:r>
          </w:p>
        </w:tc>
        <w:tc>
          <w:tcPr>
            <w:tcW w:type="dxa" w:w="3800"/>
            <w:shd w:fill="F2F2F2" w:val="clear"/>
            <w:tcMar>
              <w:top w:type="dxa" w:w="70"/>
              <w:left w:type="dxa" w:w="100"/>
              <w:bottom w:type="dxa" w:w="70"/>
              <w:right w:type="dxa" w:w="100"/>
            </w:tcMar>
          </w:tcPr>
          <w:p>
            <w:r>
              <w:rPr>
                <w:rFonts w:ascii="Calibri" w:cs="Calibri" w:eastAsia="Calibri" w:hAnsi="Calibri"/>
                <w:sz w:val="19"/>
                <w:szCs w:val="19"/>
              </w:rPr>
              <w:t xml:space="preserve">Corruption de transaction avec le bus partagé RTC/PN532</w:t>
            </w:r>
          </w:p>
        </w:tc>
        <w:tc>
          <w:tcPr>
            <w:tcW w:type="dxa" w:w="1600"/>
            <w:shd w:fill="F2F2F2" w:val="clear"/>
            <w:tcMar>
              <w:top w:type="dxa" w:w="70"/>
              <w:left w:type="dxa" w:w="100"/>
              <w:bottom w:type="dxa" w:w="70"/>
              <w:right w:type="dxa" w:w="100"/>
            </w:tcMar>
          </w:tcPr>
          <w:p>
            <w:r>
              <w:rPr>
                <w:rFonts w:ascii="Calibri" w:cs="Calibri" w:eastAsia="Calibri" w:hAnsi="Calibri"/>
                <w:sz w:val="19"/>
                <w:szCs w:val="19"/>
              </w:rPr>
              <w:t xml:space="preserve">Document 04, §4</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Confondre MFRC522 et PN532 pour le RFID</w:t>
            </w:r>
          </w:p>
        </w:tc>
        <w:tc>
          <w:tcPr>
            <w:tcW w:type="dxa" w:w="3800"/>
            <w:shd w:fill="FFFFFF" w:val="clear"/>
            <w:tcMar>
              <w:top w:type="dxa" w:w="70"/>
              <w:left w:type="dxa" w:w="100"/>
              <w:bottom w:type="dxa" w:w="70"/>
              <w:right w:type="dxa" w:w="100"/>
            </w:tcMar>
          </w:tcPr>
          <w:p>
            <w:r>
              <w:rPr>
                <w:rFonts w:ascii="Calibri" w:cs="Calibri" w:eastAsia="Calibri" w:hAnsi="Calibri"/>
                <w:sz w:val="19"/>
                <w:szCs w:val="19"/>
              </w:rPr>
              <w:t xml:space="preserve">Le Pinout V4 (source de vérité) spécifie PN532/I2C</w:t>
            </w:r>
          </w:p>
        </w:tc>
        <w:tc>
          <w:tcPr>
            <w:tcW w:type="dxa" w:w="1600"/>
            <w:shd w:fill="FFFFFF" w:val="clear"/>
            <w:tcMar>
              <w:top w:type="dxa" w:w="70"/>
              <w:left w:type="dxa" w:w="100"/>
              <w:bottom w:type="dxa" w:w="70"/>
              <w:right w:type="dxa" w:w="100"/>
            </w:tcMar>
          </w:tcPr>
          <w:p>
            <w:r>
              <w:rPr>
                <w:rFonts w:ascii="Calibri" w:cs="Calibri" w:eastAsia="Calibri" w:hAnsi="Calibri"/>
                <w:sz w:val="19"/>
                <w:szCs w:val="19"/>
              </w:rPr>
              <w:t xml:space="preserve">Document 10, §5.1</w:t>
            </w:r>
          </w:p>
        </w:tc>
      </w:tr>
      <w:tr>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Oublier le feed watchdog dans une nouvelle tâche critique</w:t>
            </w:r>
          </w:p>
        </w:tc>
        <w:tc>
          <w:tcPr>
            <w:tcW w:type="dxa" w:w="3800"/>
            <w:shd w:fill="F2F2F2" w:val="clear"/>
            <w:tcMar>
              <w:top w:type="dxa" w:w="70"/>
              <w:left w:type="dxa" w:w="100"/>
              <w:bottom w:type="dxa" w:w="70"/>
              <w:right w:type="dxa" w:w="100"/>
            </w:tcMar>
          </w:tcPr>
          <w:p>
            <w:r>
              <w:rPr>
                <w:rFonts w:ascii="Calibri" w:cs="Calibri" w:eastAsia="Calibri" w:hAnsi="Calibri"/>
                <w:sz w:val="19"/>
                <w:szCs w:val="19"/>
              </w:rPr>
              <w:t xml:space="preserve">Provoque un reset système intempestif sous 8 s</w:t>
            </w:r>
          </w:p>
        </w:tc>
        <w:tc>
          <w:tcPr>
            <w:tcW w:type="dxa" w:w="1600"/>
            <w:shd w:fill="F2F2F2" w:val="clear"/>
            <w:tcMar>
              <w:top w:type="dxa" w:w="70"/>
              <w:left w:type="dxa" w:w="100"/>
              <w:bottom w:type="dxa" w:w="70"/>
              <w:right w:type="dxa" w:w="100"/>
            </w:tcMar>
          </w:tcPr>
          <w:p>
            <w:r>
              <w:rPr>
                <w:rFonts w:ascii="Calibri" w:cs="Calibri" w:eastAsia="Calibri" w:hAnsi="Calibri"/>
                <w:sz w:val="19"/>
                <w:szCs w:val="19"/>
              </w:rPr>
              <w:t xml:space="preserve">Document 07, §6</w:t>
            </w:r>
          </w:p>
        </w:tc>
      </w:tr>
    </w:tbl>
    <w:p>
      <w:pPr>
        <w:pStyle w:val="Heading1"/>
        <w:spacing w:after="200" w:before="400"/>
      </w:pPr>
      <w:r>
        <w:t xml:space="preserve">7. Qui contacter</w:t>
      </w:r>
    </w:p>
    <w:p>
      <w:pPr>
        <w:pStyle w:val="ListParagraph"/>
        <w:numPr>
          <w:ilvl w:val="0"/>
          <w:numId w:val="3"/>
        </w:numPr>
        <w:spacing w:after="80"/>
      </w:pPr>
      <w:r>
        <w:rPr>
          <w:rFonts w:ascii="Calibri" w:cs="Calibri" w:eastAsia="Calibri" w:hAnsi="Calibri"/>
          <w:sz w:val="21"/>
          <w:szCs w:val="21"/>
        </w:rPr>
        <w:t xml:space="preserve">Question d'architecture ou de priorité : Lead Firmware Stagiaire (voir document 01, §4.1 pour le rôle).</w:t>
      </w:r>
    </w:p>
    <w:p>
      <w:pPr>
        <w:pStyle w:val="ListParagraph"/>
        <w:numPr>
          <w:ilvl w:val="0"/>
          <w:numId w:val="3"/>
        </w:numPr>
        <w:spacing w:after="80"/>
      </w:pPr>
      <w:r>
        <w:rPr>
          <w:rFonts w:ascii="Calibri" w:cs="Calibri" w:eastAsia="Calibri" w:hAnsi="Calibri"/>
          <w:sz w:val="21"/>
          <w:szCs w:val="21"/>
        </w:rPr>
        <w:t xml:space="preserve">Question de test HIL / remontée terrain : technicien du laboratoire de Toamasina, via le Lead Firmware.</w:t>
      </w:r>
    </w:p>
    <w:p>
      <w:pPr>
        <w:pStyle w:val="ListParagraph"/>
        <w:numPr>
          <w:ilvl w:val="0"/>
          <w:numId w:val="3"/>
        </w:numPr>
        <w:spacing w:after="80"/>
      </w:pPr>
      <w:r>
        <w:rPr>
          <w:rFonts w:ascii="Calibri" w:cs="Calibri" w:eastAsia="Calibri" w:hAnsi="Calibri"/>
          <w:sz w:val="21"/>
          <w:szCs w:val="21"/>
        </w:rPr>
        <w:t xml:space="preserve">Question de schéma matériel ou de pinout : équipe de conception matérielle (publication sur Trello, document 01, §4.2).</w:t>
      </w:r>
    </w:p>
    <w:p>
      <w:pPr>
        <w:pStyle w:val="Heading1"/>
        <w:spacing w:after="200" w:before="400"/>
      </w:pPr>
      <w:r>
        <w:t xml:space="preserve">8. Prochaine étape</w:t>
      </w:r>
    </w:p>
    <w:p>
      <w:pPr>
        <w:spacing w:after="160"/>
      </w:pPr>
      <w:r>
        <w:rPr>
          <w:rFonts w:ascii="Calibri" w:cs="Calibri" w:eastAsia="Calibri" w:hAnsi="Calibri"/>
          <w:sz w:val="21"/>
          <w:szCs w:val="21"/>
        </w:rPr>
        <w:t xml:space="preserve">Une fois ce guide terminé et un premier build réussi sur matériel réel, poursuivre par le document 02 (Firmware Architecture Specification) pour une compréhension complète du système avant toute contribution sur une fonctionnalité de sécurité (relais, authentification) ou de connectivité (réseau, OTA).</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A5A5A"/>
        <w:sz w:val="16"/>
        <w:szCs w:val="16"/>
      </w:rPr>
      <w:t xml:space="preserve">FORTICO — Document 12 — Firmware Onboarding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71F" w:sz="6" w:space="4"/>
      </w:pBdr>
      <w:spacing w:after="200" w:before="400"/>
    </w:pPr>
    <w:rPr>
      <w:rFonts w:ascii="Calibri" w:cs="Calibri" w:eastAsia="Calibri" w:hAnsi="Calibri"/>
      <w:b/>
      <w:bCs/>
      <w:color w:val="1B2A4A"/>
      <w:sz w:val="30"/>
      <w:szCs w:val="30"/>
    </w:rPr>
  </w:style>
  <w:style w:type="paragraph" w:styleId="Heading2">
    <w:name w:val="Heading 2"/>
    <w:basedOn w:val="Normal"/>
    <w:next w:val="Normal"/>
    <w:qFormat/>
    <w:pPr>
      <w:spacing w:after="150" w:before="300"/>
    </w:pPr>
    <w:rPr>
      <w:rFonts w:ascii="Calibri" w:cs="Calibri" w:eastAsia="Calibri" w:hAnsi="Calibri"/>
      <w:b/>
      <w:bCs/>
      <w:color w:val="3E5C76"/>
      <w:sz w:val="25"/>
      <w:szCs w:val="25"/>
    </w:rPr>
  </w:style>
  <w:style w:type="paragraph" w:styleId="Heading3">
    <w:name w:val="Heading 3"/>
    <w:basedOn w:val="Normal"/>
    <w:next w:val="Normal"/>
    <w:qFormat/>
    <w:pPr>
      <w:spacing w:after="100" w:before="200"/>
    </w:pPr>
    <w:rPr>
      <w:rFonts w:ascii="Calibri" w:cs="Calibri" w:eastAsia="Calibri" w:hAnsi="Calibri"/>
      <w:b/>
      <w:bCs/>
      <w:color w:val="C157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2026-07-07T11:31:58.931Z</dcterms:created>
  <dcterms:modified xsi:type="dcterms:W3CDTF">2026-07-07T11:31:58.932Z</dcterms:modified>
</cp:coreProperties>
</file>

<file path=docProps/custom.xml><?xml version="1.0" encoding="utf-8"?>
<Properties xmlns="http://schemas.openxmlformats.org/officeDocument/2006/custom-properties" xmlns:vt="http://schemas.openxmlformats.org/officeDocument/2006/docPropsVTypes"/>
</file>