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7.xml" ContentType="application/vnd.openxmlformats-officedocument.drawingml.chart+xml"/>
  <Override PartName="/word/charts/chart1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8.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9.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30.xml" ContentType="application/vnd.openxmlformats-officedocument.drawingml.chart+xml"/>
  <Override PartName="/word/charts/chart31.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32.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33.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34.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35.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36.xml" ContentType="application/vnd.openxmlformats-officedocument.drawingml.chart+xml"/>
  <Override PartName="/word/charts/style19.xml" ContentType="application/vnd.ms-office.chartstyle+xml"/>
  <Override PartName="/word/charts/colors19.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F07D3" w14:textId="77777777" w:rsidR="004D1F2B" w:rsidRPr="00CB30C5" w:rsidRDefault="00B74863" w:rsidP="005575BE">
      <w:pPr>
        <w:jc w:val="center"/>
        <w:rPr>
          <w:rFonts w:ascii="Times New Roman" w:hAnsi="Times New Roman" w:cs="Times New Roman"/>
          <w:b/>
          <w:sz w:val="48"/>
        </w:rPr>
      </w:pPr>
      <w:r>
        <w:rPr>
          <w:rFonts w:ascii="Times New Roman" w:hAnsi="Times New Roman" w:cs="Times New Roman"/>
          <w:b/>
          <w:sz w:val="48"/>
        </w:rPr>
        <w:t xml:space="preserve"> </w:t>
      </w:r>
    </w:p>
    <w:p w14:paraId="315C1D58" w14:textId="77777777" w:rsidR="004D1F2B" w:rsidRPr="00CB30C5" w:rsidRDefault="004D1F2B" w:rsidP="005575BE">
      <w:pPr>
        <w:jc w:val="center"/>
        <w:rPr>
          <w:rFonts w:ascii="Times New Roman" w:hAnsi="Times New Roman" w:cs="Times New Roman"/>
          <w:b/>
          <w:sz w:val="48"/>
        </w:rPr>
      </w:pPr>
    </w:p>
    <w:p w14:paraId="35DE7DD4" w14:textId="77777777" w:rsidR="004D1F2B" w:rsidRPr="00CB30C5" w:rsidRDefault="004D1F2B" w:rsidP="005575BE">
      <w:pPr>
        <w:jc w:val="center"/>
        <w:rPr>
          <w:rFonts w:ascii="Times New Roman" w:hAnsi="Times New Roman" w:cs="Times New Roman"/>
          <w:b/>
          <w:sz w:val="48"/>
        </w:rPr>
      </w:pPr>
    </w:p>
    <w:p w14:paraId="338E0515" w14:textId="77777777" w:rsidR="004D1F2B" w:rsidRPr="00CB30C5" w:rsidRDefault="004D1F2B" w:rsidP="005575BE">
      <w:pPr>
        <w:jc w:val="center"/>
        <w:rPr>
          <w:rFonts w:ascii="Times New Roman" w:hAnsi="Times New Roman" w:cs="Times New Roman"/>
          <w:b/>
          <w:sz w:val="48"/>
        </w:rPr>
      </w:pPr>
    </w:p>
    <w:p w14:paraId="6A65D303" w14:textId="77777777" w:rsidR="004D1F2B" w:rsidRPr="00CB30C5" w:rsidRDefault="004D1F2B" w:rsidP="005575BE">
      <w:pPr>
        <w:jc w:val="center"/>
        <w:rPr>
          <w:rFonts w:ascii="Times New Roman" w:hAnsi="Times New Roman" w:cs="Times New Roman"/>
          <w:b/>
          <w:sz w:val="48"/>
        </w:rPr>
      </w:pPr>
    </w:p>
    <w:p w14:paraId="5F5D18DE" w14:textId="77777777" w:rsidR="004D1F2B" w:rsidRPr="00CB30C5" w:rsidRDefault="004D1F2B" w:rsidP="005575BE">
      <w:pPr>
        <w:jc w:val="center"/>
        <w:rPr>
          <w:rFonts w:ascii="Times New Roman" w:hAnsi="Times New Roman" w:cs="Times New Roman"/>
          <w:b/>
          <w:sz w:val="48"/>
        </w:rPr>
      </w:pPr>
    </w:p>
    <w:p w14:paraId="118FE361" w14:textId="77777777" w:rsidR="004D1F2B" w:rsidRPr="00CB30C5" w:rsidRDefault="004D1F2B" w:rsidP="005575BE">
      <w:pPr>
        <w:jc w:val="center"/>
        <w:rPr>
          <w:rFonts w:ascii="Times New Roman" w:hAnsi="Times New Roman" w:cs="Times New Roman"/>
          <w:b/>
          <w:sz w:val="48"/>
        </w:rPr>
      </w:pPr>
    </w:p>
    <w:p w14:paraId="5812B4D6" w14:textId="77777777" w:rsidR="005575BE" w:rsidRPr="00CB30C5" w:rsidRDefault="004D1F2B" w:rsidP="005575BE">
      <w:pPr>
        <w:jc w:val="center"/>
        <w:rPr>
          <w:rFonts w:ascii="Times New Roman" w:hAnsi="Times New Roman" w:cs="Times New Roman"/>
          <w:b/>
          <w:sz w:val="48"/>
        </w:rPr>
      </w:pPr>
      <w:r w:rsidRPr="00CB30C5">
        <w:rPr>
          <w:rFonts w:ascii="Times New Roman" w:hAnsi="Times New Roman" w:cs="Times New Roman"/>
          <w:b/>
          <w:sz w:val="48"/>
        </w:rPr>
        <w:t>И</w:t>
      </w:r>
      <w:r w:rsidR="005575BE" w:rsidRPr="00CB30C5">
        <w:rPr>
          <w:rFonts w:ascii="Times New Roman" w:hAnsi="Times New Roman" w:cs="Times New Roman"/>
          <w:b/>
          <w:sz w:val="48"/>
        </w:rPr>
        <w:t>сследовани</w:t>
      </w:r>
      <w:r w:rsidRPr="00CB30C5">
        <w:rPr>
          <w:rFonts w:ascii="Times New Roman" w:hAnsi="Times New Roman" w:cs="Times New Roman"/>
          <w:b/>
          <w:sz w:val="48"/>
        </w:rPr>
        <w:t>е</w:t>
      </w:r>
    </w:p>
    <w:p w14:paraId="60B06336" w14:textId="77777777" w:rsidR="005575BE" w:rsidRPr="00CB30C5" w:rsidRDefault="005575BE" w:rsidP="005575BE">
      <w:pPr>
        <w:jc w:val="center"/>
        <w:rPr>
          <w:rFonts w:ascii="Times New Roman" w:hAnsi="Times New Roman" w:cs="Times New Roman"/>
          <w:b/>
          <w:sz w:val="48"/>
        </w:rPr>
      </w:pPr>
      <w:r w:rsidRPr="00CB30C5">
        <w:rPr>
          <w:rFonts w:ascii="Times New Roman" w:hAnsi="Times New Roman" w:cs="Times New Roman"/>
          <w:b/>
          <w:sz w:val="48"/>
        </w:rPr>
        <w:t>«Корпоративная прозрачность крупнейших российских компаний – 201</w:t>
      </w:r>
      <w:r w:rsidR="00AF31E9">
        <w:rPr>
          <w:rFonts w:ascii="Times New Roman" w:hAnsi="Times New Roman" w:cs="Times New Roman"/>
          <w:b/>
          <w:sz w:val="48"/>
        </w:rPr>
        <w:t>7</w:t>
      </w:r>
      <w:r w:rsidRPr="00CB30C5">
        <w:rPr>
          <w:rFonts w:ascii="Times New Roman" w:hAnsi="Times New Roman" w:cs="Times New Roman"/>
          <w:b/>
          <w:sz w:val="48"/>
        </w:rPr>
        <w:t>»</w:t>
      </w:r>
    </w:p>
    <w:p w14:paraId="69DAF6EA" w14:textId="77777777" w:rsidR="005575BE" w:rsidRPr="00CB30C5" w:rsidRDefault="005575BE" w:rsidP="005575BE">
      <w:pPr>
        <w:jc w:val="center"/>
        <w:rPr>
          <w:rFonts w:ascii="Times New Roman" w:hAnsi="Times New Roman" w:cs="Times New Roman"/>
          <w:b/>
          <w:sz w:val="48"/>
        </w:rPr>
      </w:pPr>
    </w:p>
    <w:p w14:paraId="103F6938" w14:textId="77777777" w:rsidR="005575BE" w:rsidRPr="00CB30C5" w:rsidRDefault="005575BE" w:rsidP="005575BE">
      <w:pPr>
        <w:jc w:val="center"/>
        <w:rPr>
          <w:rFonts w:ascii="Times New Roman" w:hAnsi="Times New Roman" w:cs="Times New Roman"/>
          <w:b/>
        </w:rPr>
      </w:pPr>
    </w:p>
    <w:p w14:paraId="6BB446A2" w14:textId="77777777" w:rsidR="005575BE" w:rsidRPr="00CB30C5" w:rsidRDefault="005575BE" w:rsidP="005575BE">
      <w:pPr>
        <w:jc w:val="center"/>
        <w:rPr>
          <w:rFonts w:ascii="Times New Roman" w:hAnsi="Times New Roman" w:cs="Times New Roman"/>
          <w:b/>
        </w:rPr>
      </w:pPr>
    </w:p>
    <w:p w14:paraId="7E06A504" w14:textId="77777777" w:rsidR="005575BE" w:rsidRPr="00CB30C5" w:rsidRDefault="005575BE" w:rsidP="005575BE">
      <w:pPr>
        <w:jc w:val="center"/>
        <w:rPr>
          <w:rFonts w:ascii="Times New Roman" w:hAnsi="Times New Roman" w:cs="Times New Roman"/>
          <w:b/>
        </w:rPr>
      </w:pPr>
    </w:p>
    <w:p w14:paraId="5FF58782" w14:textId="77777777" w:rsidR="005575BE" w:rsidRPr="00CB30C5" w:rsidRDefault="005575BE" w:rsidP="005575BE">
      <w:pPr>
        <w:jc w:val="center"/>
        <w:rPr>
          <w:rFonts w:ascii="Times New Roman" w:hAnsi="Times New Roman" w:cs="Times New Roman"/>
          <w:b/>
        </w:rPr>
      </w:pPr>
    </w:p>
    <w:p w14:paraId="695C6635" w14:textId="77777777" w:rsidR="005575BE" w:rsidRPr="00CB30C5" w:rsidRDefault="005575BE" w:rsidP="005575BE">
      <w:pPr>
        <w:jc w:val="center"/>
        <w:rPr>
          <w:rFonts w:ascii="Times New Roman" w:hAnsi="Times New Roman" w:cs="Times New Roman"/>
          <w:b/>
        </w:rPr>
      </w:pPr>
    </w:p>
    <w:p w14:paraId="18C9F33F" w14:textId="77777777" w:rsidR="005575BE" w:rsidRPr="00CB30C5" w:rsidRDefault="005575BE" w:rsidP="005575BE">
      <w:pPr>
        <w:jc w:val="center"/>
        <w:rPr>
          <w:rFonts w:ascii="Times New Roman" w:hAnsi="Times New Roman" w:cs="Times New Roman"/>
          <w:b/>
        </w:rPr>
      </w:pPr>
    </w:p>
    <w:p w14:paraId="16857242" w14:textId="77777777" w:rsidR="005575BE" w:rsidRPr="00CB30C5" w:rsidRDefault="005575BE" w:rsidP="005575BE">
      <w:pPr>
        <w:jc w:val="center"/>
        <w:rPr>
          <w:rFonts w:ascii="Times New Roman" w:hAnsi="Times New Roman" w:cs="Times New Roman"/>
          <w:b/>
        </w:rPr>
      </w:pPr>
    </w:p>
    <w:p w14:paraId="187D1490" w14:textId="77777777" w:rsidR="005575BE" w:rsidRPr="00CB30C5" w:rsidRDefault="005575BE" w:rsidP="005575BE">
      <w:pPr>
        <w:jc w:val="center"/>
        <w:rPr>
          <w:rFonts w:ascii="Times New Roman" w:hAnsi="Times New Roman" w:cs="Times New Roman"/>
          <w:b/>
        </w:rPr>
      </w:pPr>
    </w:p>
    <w:p w14:paraId="118A8FD6" w14:textId="77777777" w:rsidR="005575BE" w:rsidRPr="00CB30C5" w:rsidRDefault="005575BE" w:rsidP="005575BE">
      <w:pPr>
        <w:jc w:val="center"/>
        <w:rPr>
          <w:rFonts w:ascii="Times New Roman" w:hAnsi="Times New Roman" w:cs="Times New Roman"/>
          <w:b/>
        </w:rPr>
      </w:pPr>
    </w:p>
    <w:p w14:paraId="0BBCCF13" w14:textId="77777777" w:rsidR="005575BE" w:rsidRPr="00CB30C5" w:rsidRDefault="005575BE" w:rsidP="005575BE">
      <w:pPr>
        <w:rPr>
          <w:rFonts w:ascii="Times New Roman" w:hAnsi="Times New Roman" w:cs="Times New Roman"/>
          <w:b/>
        </w:rPr>
      </w:pPr>
    </w:p>
    <w:p w14:paraId="6560C692" w14:textId="77777777" w:rsidR="005575BE" w:rsidRPr="00CB30C5" w:rsidRDefault="005575BE" w:rsidP="005575BE">
      <w:pPr>
        <w:jc w:val="center"/>
        <w:rPr>
          <w:rFonts w:ascii="Times New Roman" w:hAnsi="Times New Roman" w:cs="Times New Roman"/>
        </w:rPr>
      </w:pPr>
    </w:p>
    <w:p w14:paraId="4CAEB17F" w14:textId="77777777" w:rsidR="00855D12" w:rsidRPr="00CB30C5" w:rsidRDefault="00855D12" w:rsidP="005575BE">
      <w:pPr>
        <w:jc w:val="center"/>
        <w:rPr>
          <w:rFonts w:ascii="Times New Roman" w:hAnsi="Times New Roman" w:cs="Times New Roman"/>
        </w:rPr>
      </w:pPr>
    </w:p>
    <w:p w14:paraId="64DC2289" w14:textId="77777777" w:rsidR="005575BE" w:rsidRPr="00CB30C5" w:rsidRDefault="005575BE" w:rsidP="005575BE">
      <w:pPr>
        <w:jc w:val="center"/>
        <w:rPr>
          <w:rFonts w:ascii="Times New Roman" w:hAnsi="Times New Roman" w:cs="Times New Roman"/>
        </w:rPr>
      </w:pPr>
      <w:r w:rsidRPr="00CB30C5">
        <w:rPr>
          <w:rFonts w:ascii="Times New Roman" w:hAnsi="Times New Roman" w:cs="Times New Roman"/>
        </w:rPr>
        <w:t>Российская региональная сеть по интегрированной отчетности</w:t>
      </w:r>
    </w:p>
    <w:p w14:paraId="6C25D3F5" w14:textId="77777777" w:rsidR="005575BE" w:rsidRPr="00CB30C5" w:rsidRDefault="005575BE" w:rsidP="005575BE">
      <w:pPr>
        <w:jc w:val="center"/>
        <w:rPr>
          <w:rFonts w:ascii="Times New Roman" w:hAnsi="Times New Roman" w:cs="Times New Roman"/>
        </w:rPr>
      </w:pPr>
      <w:r w:rsidRPr="00CB30C5">
        <w:rPr>
          <w:rFonts w:ascii="Times New Roman" w:hAnsi="Times New Roman" w:cs="Times New Roman"/>
        </w:rPr>
        <w:t>Москва</w:t>
      </w:r>
    </w:p>
    <w:p w14:paraId="02415751" w14:textId="77777777" w:rsidR="005575BE" w:rsidRPr="00CB30C5" w:rsidRDefault="00AF31E9" w:rsidP="005575BE">
      <w:pPr>
        <w:jc w:val="center"/>
        <w:rPr>
          <w:rFonts w:ascii="Times New Roman" w:hAnsi="Times New Roman" w:cs="Times New Roman"/>
        </w:rPr>
      </w:pPr>
      <w:r>
        <w:rPr>
          <w:rFonts w:ascii="Times New Roman" w:hAnsi="Times New Roman" w:cs="Times New Roman"/>
        </w:rPr>
        <w:t>2017</w:t>
      </w:r>
    </w:p>
    <w:sdt>
      <w:sdtPr>
        <w:rPr>
          <w:rFonts w:ascii="Times New Roman" w:eastAsiaTheme="minorHAnsi" w:hAnsi="Times New Roman" w:cs="Times New Roman"/>
          <w:color w:val="auto"/>
          <w:sz w:val="22"/>
          <w:szCs w:val="22"/>
          <w:lang w:eastAsia="en-US"/>
        </w:rPr>
        <w:id w:val="-447556747"/>
        <w:docPartObj>
          <w:docPartGallery w:val="Table of Contents"/>
          <w:docPartUnique/>
        </w:docPartObj>
      </w:sdtPr>
      <w:sdtEndPr>
        <w:rPr>
          <w:b/>
          <w:bCs/>
        </w:rPr>
      </w:sdtEndPr>
      <w:sdtContent>
        <w:p w14:paraId="1FBF74E7" w14:textId="77777777" w:rsidR="00210D1F" w:rsidRPr="00204470" w:rsidRDefault="00210D1F" w:rsidP="00BF4237">
          <w:pPr>
            <w:pStyle w:val="a7"/>
            <w:spacing w:line="240" w:lineRule="auto"/>
            <w:rPr>
              <w:rFonts w:ascii="Times New Roman" w:hAnsi="Times New Roman" w:cs="Times New Roman"/>
              <w:b/>
              <w:color w:val="auto"/>
              <w:sz w:val="28"/>
              <w:szCs w:val="22"/>
            </w:rPr>
          </w:pPr>
          <w:r w:rsidRPr="00204470">
            <w:rPr>
              <w:rFonts w:ascii="Times New Roman" w:hAnsi="Times New Roman" w:cs="Times New Roman"/>
              <w:b/>
              <w:color w:val="auto"/>
              <w:sz w:val="28"/>
              <w:szCs w:val="22"/>
            </w:rPr>
            <w:t>Оглавление</w:t>
          </w:r>
        </w:p>
        <w:p w14:paraId="0EF4776C" w14:textId="77777777" w:rsidR="006412D2" w:rsidRPr="00204470" w:rsidRDefault="00121BE5">
          <w:pPr>
            <w:pStyle w:val="11"/>
            <w:rPr>
              <w:rFonts w:ascii="Times New Roman" w:eastAsiaTheme="minorEastAsia" w:hAnsi="Times New Roman" w:cs="Times New Roman"/>
              <w:noProof/>
              <w:lang w:eastAsia="ru-RU"/>
            </w:rPr>
          </w:pPr>
          <w:r w:rsidRPr="00204470">
            <w:rPr>
              <w:rFonts w:ascii="Times New Roman" w:hAnsi="Times New Roman" w:cs="Times New Roman"/>
            </w:rPr>
            <w:fldChar w:fldCharType="begin"/>
          </w:r>
          <w:r w:rsidR="00210D1F" w:rsidRPr="00204470">
            <w:rPr>
              <w:rFonts w:ascii="Times New Roman" w:hAnsi="Times New Roman" w:cs="Times New Roman"/>
            </w:rPr>
            <w:instrText xml:space="preserve"> TOC \o "1-3" \h \z \u </w:instrText>
          </w:r>
          <w:r w:rsidRPr="00204470">
            <w:rPr>
              <w:rFonts w:ascii="Times New Roman" w:hAnsi="Times New Roman" w:cs="Times New Roman"/>
            </w:rPr>
            <w:fldChar w:fldCharType="separate"/>
          </w:r>
          <w:hyperlink w:anchor="_Toc467945572" w:history="1">
            <w:r w:rsidR="006412D2" w:rsidRPr="00204470">
              <w:rPr>
                <w:rStyle w:val="a6"/>
                <w:rFonts w:ascii="Times New Roman" w:hAnsi="Times New Roman" w:cs="Times New Roman"/>
                <w:noProof/>
              </w:rPr>
              <w:t>О Российской Региональной Сети по интегрированной отчетности</w:t>
            </w:r>
            <w:r w:rsidR="006412D2" w:rsidRPr="00204470">
              <w:rPr>
                <w:rFonts w:ascii="Times New Roman" w:hAnsi="Times New Roman" w:cs="Times New Roman"/>
                <w:noProof/>
                <w:webHidden/>
              </w:rPr>
              <w:tab/>
            </w:r>
            <w:r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_Toc467945572 \h </w:instrText>
            </w:r>
            <w:r w:rsidRPr="00204470">
              <w:rPr>
                <w:rFonts w:ascii="Times New Roman" w:hAnsi="Times New Roman" w:cs="Times New Roman"/>
                <w:noProof/>
                <w:webHidden/>
              </w:rPr>
            </w:r>
            <w:r w:rsidRPr="00204470">
              <w:rPr>
                <w:rFonts w:ascii="Times New Roman" w:hAnsi="Times New Roman" w:cs="Times New Roman"/>
                <w:noProof/>
                <w:webHidden/>
              </w:rPr>
              <w:fldChar w:fldCharType="separate"/>
            </w:r>
            <w:r w:rsidR="00385520">
              <w:rPr>
                <w:rFonts w:ascii="Times New Roman" w:hAnsi="Times New Roman" w:cs="Times New Roman"/>
                <w:noProof/>
                <w:webHidden/>
              </w:rPr>
              <w:t>3</w:t>
            </w:r>
            <w:r w:rsidRPr="00204470">
              <w:rPr>
                <w:rFonts w:ascii="Times New Roman" w:hAnsi="Times New Roman" w:cs="Times New Roman"/>
                <w:noProof/>
                <w:webHidden/>
              </w:rPr>
              <w:fldChar w:fldCharType="end"/>
            </w:r>
          </w:hyperlink>
        </w:p>
        <w:p w14:paraId="539628E0" w14:textId="77777777" w:rsidR="006412D2" w:rsidRPr="00204470" w:rsidRDefault="00026231">
          <w:pPr>
            <w:pStyle w:val="11"/>
            <w:rPr>
              <w:rFonts w:ascii="Times New Roman" w:eastAsiaTheme="minorEastAsia" w:hAnsi="Times New Roman" w:cs="Times New Roman"/>
              <w:noProof/>
              <w:lang w:eastAsia="ru-RU"/>
            </w:rPr>
          </w:pPr>
          <w:hyperlink w:anchor="_Toc467945573" w:history="1">
            <w:r w:rsidR="006412D2" w:rsidRPr="00204470">
              <w:rPr>
                <w:rStyle w:val="a6"/>
                <w:rFonts w:ascii="Times New Roman" w:hAnsi="Times New Roman" w:cs="Times New Roman"/>
                <w:noProof/>
              </w:rPr>
              <w:t>Обращение руководителя РРС</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_Toc467945573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4</w:t>
            </w:r>
            <w:r w:rsidR="00121BE5" w:rsidRPr="00204470">
              <w:rPr>
                <w:rFonts w:ascii="Times New Roman" w:hAnsi="Times New Roman" w:cs="Times New Roman"/>
                <w:noProof/>
                <w:webHidden/>
              </w:rPr>
              <w:fldChar w:fldCharType="end"/>
            </w:r>
          </w:hyperlink>
        </w:p>
        <w:p w14:paraId="42AAED85" w14:textId="535D47E3" w:rsidR="006412D2" w:rsidRPr="00204470" w:rsidRDefault="0083796A">
          <w:pPr>
            <w:pStyle w:val="11"/>
            <w:rPr>
              <w:rFonts w:ascii="Times New Roman" w:eastAsiaTheme="minorEastAsia" w:hAnsi="Times New Roman" w:cs="Times New Roman"/>
              <w:noProof/>
              <w:lang w:eastAsia="ru-RU"/>
            </w:rPr>
          </w:pPr>
          <w:hyperlink w:anchor="_Toc467945574" w:history="1">
            <w:r w:rsidR="006412D2" w:rsidRPr="00204470">
              <w:rPr>
                <w:rStyle w:val="a6"/>
                <w:rFonts w:ascii="Times New Roman" w:hAnsi="Times New Roman" w:cs="Times New Roman"/>
                <w:noProof/>
              </w:rPr>
              <w:t>Об исследовании</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_Toc467945574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7</w:t>
            </w:r>
            <w:r w:rsidR="00121BE5" w:rsidRPr="00204470">
              <w:rPr>
                <w:rFonts w:ascii="Times New Roman" w:hAnsi="Times New Roman" w:cs="Times New Roman"/>
                <w:noProof/>
                <w:webHidden/>
              </w:rPr>
              <w:fldChar w:fldCharType="end"/>
            </w:r>
          </w:hyperlink>
        </w:p>
        <w:p w14:paraId="3266E07B" w14:textId="3C9BA63B"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75" w:history="1">
            <w:r w:rsidR="006412D2" w:rsidRPr="00204470">
              <w:rPr>
                <w:rStyle w:val="a6"/>
                <w:rFonts w:ascii="Times New Roman" w:hAnsi="Times New Roman" w:cs="Times New Roman"/>
                <w:noProof/>
              </w:rPr>
              <w:t>Общая информация</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_Toc467945575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7</w:t>
            </w:r>
            <w:r w:rsidR="00121BE5" w:rsidRPr="00204470">
              <w:rPr>
                <w:rFonts w:ascii="Times New Roman" w:hAnsi="Times New Roman" w:cs="Times New Roman"/>
                <w:noProof/>
                <w:webHidden/>
              </w:rPr>
              <w:fldChar w:fldCharType="end"/>
            </w:r>
          </w:hyperlink>
        </w:p>
        <w:p w14:paraId="2FBEAE5E" w14:textId="3A450C50"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76" w:history="1">
            <w:r w:rsidR="006412D2" w:rsidRPr="00204470">
              <w:rPr>
                <w:rStyle w:val="a6"/>
                <w:rFonts w:ascii="Times New Roman" w:hAnsi="Times New Roman" w:cs="Times New Roman"/>
                <w:noProof/>
              </w:rPr>
              <w:t>Положение об исследовании</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_Toc467945576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b/>
                <w:noProof/>
                <w:webHidden/>
              </w:rPr>
              <w:t>Ошибка! Закладка не определена.</w:t>
            </w:r>
            <w:r w:rsidR="00121BE5" w:rsidRPr="00204470">
              <w:rPr>
                <w:rFonts w:ascii="Times New Roman" w:hAnsi="Times New Roman" w:cs="Times New Roman"/>
                <w:noProof/>
                <w:webHidden/>
              </w:rPr>
              <w:fldChar w:fldCharType="end"/>
            </w:r>
          </w:hyperlink>
        </w:p>
        <w:p w14:paraId="41342444" w14:textId="05F61B9A"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77" w:history="1">
            <w:r w:rsidR="006412D2" w:rsidRPr="00204470">
              <w:rPr>
                <w:rStyle w:val="a6"/>
                <w:rFonts w:ascii="Times New Roman" w:eastAsia="Calibri" w:hAnsi="Times New Roman" w:cs="Times New Roman"/>
                <w:noProof/>
              </w:rPr>
              <w:t>Состав Экспертного совета</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_Toc467945577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11</w:t>
            </w:r>
            <w:r w:rsidR="00121BE5" w:rsidRPr="00204470">
              <w:rPr>
                <w:rFonts w:ascii="Times New Roman" w:hAnsi="Times New Roman" w:cs="Times New Roman"/>
                <w:noProof/>
                <w:webHidden/>
              </w:rPr>
              <w:fldChar w:fldCharType="end"/>
            </w:r>
          </w:hyperlink>
        </w:p>
        <w:p w14:paraId="08600F8F" w14:textId="4D8DA1CF" w:rsidR="006412D2" w:rsidRPr="00204470" w:rsidRDefault="0083796A">
          <w:pPr>
            <w:pStyle w:val="11"/>
            <w:rPr>
              <w:rFonts w:ascii="Times New Roman" w:eastAsiaTheme="minorEastAsia" w:hAnsi="Times New Roman" w:cs="Times New Roman"/>
              <w:noProof/>
              <w:lang w:eastAsia="ru-RU"/>
            </w:rPr>
          </w:pPr>
          <w:hyperlink w:anchor="_Toc467945578" w:history="1">
            <w:r w:rsidR="006412D2" w:rsidRPr="00204470">
              <w:rPr>
                <w:rStyle w:val="a6"/>
                <w:rFonts w:ascii="Times New Roman" w:hAnsi="Times New Roman" w:cs="Times New Roman"/>
                <w:noProof/>
              </w:rPr>
              <w:t>Основные выводы</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_Toc467945578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12</w:t>
            </w:r>
            <w:r w:rsidR="00121BE5" w:rsidRPr="00204470">
              <w:rPr>
                <w:rFonts w:ascii="Times New Roman" w:hAnsi="Times New Roman" w:cs="Times New Roman"/>
                <w:noProof/>
                <w:webHidden/>
              </w:rPr>
              <w:fldChar w:fldCharType="end"/>
            </w:r>
          </w:hyperlink>
        </w:p>
        <w:p w14:paraId="6841A608" w14:textId="4D856B40" w:rsidR="006412D2" w:rsidRPr="00204470" w:rsidRDefault="0083796A">
          <w:pPr>
            <w:pStyle w:val="11"/>
            <w:rPr>
              <w:rFonts w:ascii="Times New Roman" w:eastAsiaTheme="minorEastAsia" w:hAnsi="Times New Roman" w:cs="Times New Roman"/>
              <w:noProof/>
              <w:lang w:eastAsia="ru-RU"/>
            </w:rPr>
          </w:pPr>
          <w:hyperlink w:anchor="_Toc467945579" w:history="1">
            <w:r w:rsidR="006412D2" w:rsidRPr="00204470">
              <w:rPr>
                <w:rStyle w:val="a6"/>
                <w:rFonts w:ascii="Times New Roman" w:hAnsi="Times New Roman" w:cs="Times New Roman"/>
                <w:noProof/>
              </w:rPr>
              <w:t>Ключевые показатели</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_Toc467945579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13</w:t>
            </w:r>
            <w:r w:rsidR="00121BE5" w:rsidRPr="00204470">
              <w:rPr>
                <w:rFonts w:ascii="Times New Roman" w:hAnsi="Times New Roman" w:cs="Times New Roman"/>
                <w:noProof/>
                <w:webHidden/>
              </w:rPr>
              <w:fldChar w:fldCharType="end"/>
            </w:r>
          </w:hyperlink>
        </w:p>
        <w:p w14:paraId="398B6CE1" w14:textId="1270430E" w:rsidR="006412D2" w:rsidRPr="00204470" w:rsidRDefault="0083796A">
          <w:pPr>
            <w:pStyle w:val="11"/>
            <w:rPr>
              <w:rFonts w:ascii="Times New Roman" w:eastAsiaTheme="minorEastAsia" w:hAnsi="Times New Roman" w:cs="Times New Roman"/>
              <w:noProof/>
              <w:lang w:eastAsia="ru-RU"/>
            </w:rPr>
          </w:pPr>
          <w:hyperlink w:anchor="_Toc467945580" w:history="1">
            <w:r w:rsidR="006412D2" w:rsidRPr="00204470">
              <w:rPr>
                <w:rStyle w:val="a6"/>
                <w:rFonts w:ascii="Times New Roman" w:hAnsi="Times New Roman" w:cs="Times New Roman"/>
                <w:noProof/>
              </w:rPr>
              <w:t>Состояние корпоративной прозрачности крупнейших российских компаний</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_Toc467945580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15</w:t>
            </w:r>
            <w:r w:rsidR="00121BE5" w:rsidRPr="00204470">
              <w:rPr>
                <w:rFonts w:ascii="Times New Roman" w:hAnsi="Times New Roman" w:cs="Times New Roman"/>
                <w:noProof/>
                <w:webHidden/>
              </w:rPr>
              <w:fldChar w:fldCharType="end"/>
            </w:r>
          </w:hyperlink>
        </w:p>
        <w:p w14:paraId="34DCC3C3" w14:textId="77C92A87"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81" w:history="1">
            <w:r w:rsidR="006412D2" w:rsidRPr="00204470">
              <w:rPr>
                <w:rStyle w:val="a6"/>
                <w:rFonts w:ascii="Times New Roman" w:hAnsi="Times New Roman" w:cs="Times New Roman"/>
                <w:noProof/>
              </w:rPr>
              <w:t>Общее состояние корпоративной прозрачности крупнейших российских компаний</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_Toc467945581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18</w:t>
            </w:r>
            <w:r w:rsidR="00121BE5" w:rsidRPr="00204470">
              <w:rPr>
                <w:rFonts w:ascii="Times New Roman" w:hAnsi="Times New Roman" w:cs="Times New Roman"/>
                <w:noProof/>
                <w:webHidden/>
              </w:rPr>
              <w:fldChar w:fldCharType="end"/>
            </w:r>
          </w:hyperlink>
        </w:p>
        <w:p w14:paraId="144EE962" w14:textId="7B7170F4"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82" w:history="1">
            <w:r w:rsidR="006412D2" w:rsidRPr="00204470">
              <w:rPr>
                <w:rStyle w:val="a6"/>
                <w:rFonts w:ascii="Times New Roman" w:hAnsi="Times New Roman" w:cs="Times New Roman"/>
                <w:noProof/>
              </w:rPr>
              <w:t>Особенности раскрытия отчетной информации компаниями I-IV уровня корпоративной прозрачности</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_Toc467945582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20</w:t>
            </w:r>
            <w:r w:rsidR="00121BE5" w:rsidRPr="00204470">
              <w:rPr>
                <w:rFonts w:ascii="Times New Roman" w:hAnsi="Times New Roman" w:cs="Times New Roman"/>
                <w:noProof/>
                <w:webHidden/>
              </w:rPr>
              <w:fldChar w:fldCharType="end"/>
            </w:r>
          </w:hyperlink>
        </w:p>
        <w:p w14:paraId="325C0A67" w14:textId="4A0740D8"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83" w:history="1">
            <w:r w:rsidR="006412D2" w:rsidRPr="00204470">
              <w:rPr>
                <w:rStyle w:val="a6"/>
                <w:rFonts w:ascii="Times New Roman" w:hAnsi="Times New Roman" w:cs="Times New Roman"/>
                <w:noProof/>
              </w:rPr>
              <w:t>Прозрачность компаний с различной организационно-правовой формой</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_Toc467945583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24</w:t>
            </w:r>
            <w:r w:rsidR="00121BE5" w:rsidRPr="00204470">
              <w:rPr>
                <w:rFonts w:ascii="Times New Roman" w:hAnsi="Times New Roman" w:cs="Times New Roman"/>
                <w:noProof/>
                <w:webHidden/>
              </w:rPr>
              <w:fldChar w:fldCharType="end"/>
            </w:r>
          </w:hyperlink>
        </w:p>
        <w:p w14:paraId="1007D4EE" w14:textId="134F7038"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84" w:history="1">
            <w:r w:rsidR="006412D2" w:rsidRPr="00204470">
              <w:rPr>
                <w:rStyle w:val="a6"/>
                <w:rFonts w:ascii="Times New Roman" w:hAnsi="Times New Roman" w:cs="Times New Roman"/>
                <w:noProof/>
              </w:rPr>
              <w:t>Корпоративная прозрачность различных секторов экономики РФ</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_Toc467945584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29</w:t>
            </w:r>
            <w:r w:rsidR="00121BE5" w:rsidRPr="00204470">
              <w:rPr>
                <w:rFonts w:ascii="Times New Roman" w:hAnsi="Times New Roman" w:cs="Times New Roman"/>
                <w:noProof/>
                <w:webHidden/>
              </w:rPr>
              <w:fldChar w:fldCharType="end"/>
            </w:r>
          </w:hyperlink>
        </w:p>
        <w:p w14:paraId="17807B31" w14:textId="6990CE56" w:rsidR="006412D2" w:rsidRPr="00204470" w:rsidRDefault="0083796A">
          <w:pPr>
            <w:pStyle w:val="21"/>
            <w:tabs>
              <w:tab w:val="right" w:leader="dot" w:pos="10053"/>
            </w:tabs>
            <w:rPr>
              <w:rFonts w:ascii="Times New Roman" w:eastAsiaTheme="minorEastAsia" w:hAnsi="Times New Roman" w:cs="Times New Roman"/>
              <w:noProof/>
              <w:lang w:eastAsia="ru-RU"/>
            </w:rPr>
          </w:pPr>
          <w:hyperlink w:anchor="_Toc467945585" w:history="1">
            <w:r w:rsidR="006412D2" w:rsidRPr="00204470">
              <w:rPr>
                <w:rStyle w:val="a6"/>
                <w:rFonts w:ascii="Times New Roman" w:hAnsi="Times New Roman" w:cs="Times New Roman"/>
                <w:noProof/>
              </w:rPr>
              <w:t>Корпоративная прозрачность и инвестиционная привлекательность крупнейших российских компаний</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_Toc467945585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34</w:t>
            </w:r>
            <w:r w:rsidR="00121BE5" w:rsidRPr="00204470">
              <w:rPr>
                <w:rFonts w:ascii="Times New Roman" w:hAnsi="Times New Roman" w:cs="Times New Roman"/>
                <w:noProof/>
                <w:webHidden/>
              </w:rPr>
              <w:fldChar w:fldCharType="end"/>
            </w:r>
          </w:hyperlink>
        </w:p>
        <w:p w14:paraId="3702BA47" w14:textId="7348A9B5" w:rsidR="006412D2" w:rsidRDefault="0083796A">
          <w:pPr>
            <w:pStyle w:val="21"/>
            <w:tabs>
              <w:tab w:val="right" w:leader="dot" w:pos="10053"/>
            </w:tabs>
            <w:rPr>
              <w:rFonts w:ascii="Times New Roman" w:hAnsi="Times New Roman" w:cs="Times New Roman"/>
              <w:noProof/>
            </w:rPr>
          </w:pPr>
          <w:hyperlink w:anchor="_Toc467945587" w:history="1">
            <w:r w:rsidR="006412D2" w:rsidRPr="00204470">
              <w:rPr>
                <w:rStyle w:val="a6"/>
                <w:rFonts w:ascii="Times New Roman" w:hAnsi="Times New Roman" w:cs="Times New Roman"/>
                <w:noProof/>
              </w:rPr>
              <w:t>Прозрачность системообразующих организаций РФ</w:t>
            </w:r>
            <w:r w:rsidR="006412D2" w:rsidRPr="00204470">
              <w:rPr>
                <w:rFonts w:ascii="Times New Roman" w:hAnsi="Times New Roman" w:cs="Times New Roman"/>
                <w:noProof/>
                <w:webHidden/>
              </w:rPr>
              <w:tab/>
            </w:r>
            <w:r w:rsidR="00121BE5" w:rsidRPr="00204470">
              <w:rPr>
                <w:rFonts w:ascii="Times New Roman" w:hAnsi="Times New Roman" w:cs="Times New Roman"/>
                <w:noProof/>
                <w:webHidden/>
              </w:rPr>
              <w:fldChar w:fldCharType="begin"/>
            </w:r>
            <w:r w:rsidR="006412D2" w:rsidRPr="00204470">
              <w:rPr>
                <w:rFonts w:ascii="Times New Roman" w:hAnsi="Times New Roman" w:cs="Times New Roman"/>
                <w:noProof/>
                <w:webHidden/>
              </w:rPr>
              <w:instrText xml:space="preserve"> PAGEREF _Toc467945587 \h </w:instrText>
            </w:r>
            <w:r w:rsidR="00121BE5" w:rsidRPr="00204470">
              <w:rPr>
                <w:rFonts w:ascii="Times New Roman" w:hAnsi="Times New Roman" w:cs="Times New Roman"/>
                <w:noProof/>
                <w:webHidden/>
              </w:rPr>
            </w:r>
            <w:r w:rsidR="00121BE5" w:rsidRPr="00204470">
              <w:rPr>
                <w:rFonts w:ascii="Times New Roman" w:hAnsi="Times New Roman" w:cs="Times New Roman"/>
                <w:noProof/>
                <w:webHidden/>
              </w:rPr>
              <w:fldChar w:fldCharType="separate"/>
            </w:r>
            <w:r w:rsidR="00385520">
              <w:rPr>
                <w:rFonts w:ascii="Times New Roman" w:hAnsi="Times New Roman" w:cs="Times New Roman"/>
                <w:noProof/>
                <w:webHidden/>
              </w:rPr>
              <w:t>47</w:t>
            </w:r>
            <w:r w:rsidR="00121BE5" w:rsidRPr="00204470">
              <w:rPr>
                <w:rFonts w:ascii="Times New Roman" w:hAnsi="Times New Roman" w:cs="Times New Roman"/>
                <w:noProof/>
                <w:webHidden/>
              </w:rPr>
              <w:fldChar w:fldCharType="end"/>
            </w:r>
          </w:hyperlink>
        </w:p>
        <w:p w14:paraId="7EB10776" w14:textId="77777777" w:rsidR="00E16D6F" w:rsidRDefault="00E16D6F" w:rsidP="00E16D6F">
          <w:r>
            <w:t>Механизмы раскрытия информации……………………………………………………………………………………………………………</w:t>
          </w:r>
        </w:p>
        <w:p w14:paraId="6878399E" w14:textId="77777777" w:rsidR="00E16D6F" w:rsidRDefault="00E16D6F" w:rsidP="00E16D6F">
          <w:r>
            <w:t>Аспекты раскрытия информации…………………………………………………………………………………………………………………….</w:t>
          </w:r>
        </w:p>
        <w:p w14:paraId="6747570F" w14:textId="77777777" w:rsidR="00E16D6F" w:rsidRDefault="00E16D6F" w:rsidP="00E16D6F">
          <w:r>
            <w:t>Существенные темы доклада………………………………………………………………………………………………………………………</w:t>
          </w:r>
        </w:p>
        <w:p w14:paraId="36E3D389" w14:textId="77777777" w:rsidR="00E16D6F" w:rsidRDefault="00E16D6F" w:rsidP="00E16D6F">
          <w:r>
            <w:t>Итоговый рейтинг……………………………………………………………………………………………………………………………………….</w:t>
          </w:r>
        </w:p>
        <w:p w14:paraId="5D36F6A0" w14:textId="77777777" w:rsidR="00E16D6F" w:rsidRDefault="00E16D6F" w:rsidP="00E16D6F">
          <w:r>
            <w:t>Субрейтинги и субренкинги………………….</w:t>
          </w:r>
        </w:p>
        <w:p w14:paraId="20A03962" w14:textId="77777777" w:rsidR="00E16D6F" w:rsidRPr="00E16D6F" w:rsidRDefault="00E16D6F" w:rsidP="00E16D6F">
          <w:r>
            <w:t>Приложения…………………………………………………………………………………………………………………………………………….</w:t>
          </w:r>
        </w:p>
        <w:p w14:paraId="3DC63599" w14:textId="77777777" w:rsidR="00210D1F" w:rsidRPr="00CB30C5" w:rsidRDefault="00121BE5" w:rsidP="00CA7C48">
          <w:pPr>
            <w:spacing w:line="240" w:lineRule="auto"/>
            <w:rPr>
              <w:rFonts w:ascii="Times New Roman" w:hAnsi="Times New Roman" w:cs="Times New Roman"/>
            </w:rPr>
          </w:pPr>
          <w:r w:rsidRPr="00204470">
            <w:rPr>
              <w:rFonts w:ascii="Times New Roman" w:hAnsi="Times New Roman" w:cs="Times New Roman"/>
              <w:b/>
              <w:bCs/>
            </w:rPr>
            <w:fldChar w:fldCharType="end"/>
          </w:r>
        </w:p>
      </w:sdtContent>
    </w:sdt>
    <w:p w14:paraId="780315FB" w14:textId="77777777" w:rsidR="004F5E01" w:rsidRPr="00CB30C5" w:rsidRDefault="004F5E01">
      <w:pPr>
        <w:rPr>
          <w:rFonts w:ascii="Times New Roman" w:hAnsi="Times New Roman" w:cs="Times New Roman"/>
        </w:rPr>
      </w:pPr>
      <w:r w:rsidRPr="00CB30C5">
        <w:rPr>
          <w:rFonts w:ascii="Times New Roman" w:hAnsi="Times New Roman" w:cs="Times New Roman"/>
        </w:rPr>
        <w:br w:type="page"/>
      </w:r>
    </w:p>
    <w:p w14:paraId="296F3180" w14:textId="77777777" w:rsidR="00855D12" w:rsidRPr="00CB30C5" w:rsidRDefault="00356E53" w:rsidP="00855D12">
      <w:pPr>
        <w:pStyle w:val="1"/>
        <w:rPr>
          <w:rFonts w:ascii="Times New Roman" w:hAnsi="Times New Roman" w:cs="Times New Roman"/>
        </w:rPr>
      </w:pPr>
      <w:bookmarkStart w:id="0" w:name="_Toc467945572"/>
      <w:bookmarkStart w:id="1" w:name="_Toc430974462"/>
      <w:bookmarkStart w:id="2" w:name="_Hlk513811256"/>
      <w:r>
        <w:rPr>
          <w:rFonts w:ascii="Times New Roman" w:hAnsi="Times New Roman" w:cs="Times New Roman"/>
        </w:rPr>
        <w:lastRenderedPageBreak/>
        <w:t>О</w:t>
      </w:r>
      <w:r w:rsidR="00855D12" w:rsidRPr="00CB30C5">
        <w:rPr>
          <w:rFonts w:ascii="Times New Roman" w:hAnsi="Times New Roman" w:cs="Times New Roman"/>
        </w:rPr>
        <w:t xml:space="preserve"> </w:t>
      </w:r>
      <w:r w:rsidR="0065476A" w:rsidRPr="00CB30C5">
        <w:rPr>
          <w:rFonts w:ascii="Times New Roman" w:hAnsi="Times New Roman" w:cs="Times New Roman"/>
        </w:rPr>
        <w:t>Российской Региональной Сети по интегрированной отчетности</w:t>
      </w:r>
      <w:bookmarkEnd w:id="0"/>
      <w:r w:rsidR="0065476A" w:rsidRPr="00CB30C5">
        <w:rPr>
          <w:rFonts w:ascii="Times New Roman" w:hAnsi="Times New Roman" w:cs="Times New Roman"/>
        </w:rPr>
        <w:t xml:space="preserve"> </w:t>
      </w:r>
      <w:bookmarkEnd w:id="1"/>
    </w:p>
    <w:p w14:paraId="29CAC3F5" w14:textId="77777777" w:rsidR="00855D12" w:rsidRPr="000873BA" w:rsidRDefault="00855D12" w:rsidP="00687AAF">
      <w:pPr>
        <w:pStyle w:val="a5"/>
        <w:shd w:val="clear" w:color="auto" w:fill="FFFFFF"/>
        <w:spacing w:before="0" w:beforeAutospacing="0" w:after="0" w:afterAutospacing="0"/>
        <w:ind w:firstLine="708"/>
        <w:jc w:val="both"/>
        <w:textAlignment w:val="baseline"/>
        <w:rPr>
          <w:color w:val="000000" w:themeColor="text1"/>
        </w:rPr>
      </w:pPr>
      <w:r w:rsidRPr="000873BA">
        <w:rPr>
          <w:color w:val="000000" w:themeColor="text1"/>
          <w:bdr w:val="none" w:sz="0" w:space="0" w:color="auto" w:frame="1"/>
        </w:rPr>
        <w:t>Региональные сети являются элементом инфраструктуры Международного совета по интегрированной отчетности (МСИО).</w:t>
      </w:r>
      <w:r w:rsidRPr="000873BA">
        <w:rPr>
          <w:rStyle w:val="apple-converted-space"/>
          <w:rFonts w:eastAsiaTheme="majorEastAsia"/>
          <w:color w:val="000000" w:themeColor="text1"/>
          <w:bdr w:val="none" w:sz="0" w:space="0" w:color="auto" w:frame="1"/>
        </w:rPr>
        <w:t> </w:t>
      </w:r>
      <w:r w:rsidRPr="000873BA">
        <w:rPr>
          <w:color w:val="000000" w:themeColor="text1"/>
        </w:rPr>
        <w:t>Они</w:t>
      </w:r>
      <w:r w:rsidRPr="000873BA">
        <w:rPr>
          <w:rStyle w:val="apple-converted-space"/>
          <w:rFonts w:eastAsiaTheme="majorEastAsia"/>
          <w:color w:val="000000" w:themeColor="text1"/>
        </w:rPr>
        <w:t> </w:t>
      </w:r>
      <w:r w:rsidR="004D2B83" w:rsidRPr="000873BA">
        <w:rPr>
          <w:color w:val="000000" w:themeColor="text1"/>
          <w:bdr w:val="none" w:sz="0" w:space="0" w:color="auto" w:frame="1"/>
        </w:rPr>
        <w:t>созданы в 14</w:t>
      </w:r>
      <w:r w:rsidRPr="000873BA">
        <w:rPr>
          <w:color w:val="000000" w:themeColor="text1"/>
          <w:bdr w:val="none" w:sz="0" w:space="0" w:color="auto" w:frame="1"/>
        </w:rPr>
        <w:t xml:space="preserve"> странах мира (Австралия, Англия, Бразилия, Германия, Индия, Испания, Россия, </w:t>
      </w:r>
      <w:r w:rsidR="004D2B83" w:rsidRPr="000873BA">
        <w:rPr>
          <w:color w:val="000000" w:themeColor="text1"/>
          <w:bdr w:val="none" w:sz="0" w:space="0" w:color="auto" w:frame="1"/>
        </w:rPr>
        <w:t xml:space="preserve">Голландия, Швейцария, </w:t>
      </w:r>
      <w:r w:rsidRPr="000873BA">
        <w:rPr>
          <w:color w:val="000000" w:themeColor="text1"/>
          <w:bdr w:val="none" w:sz="0" w:space="0" w:color="auto" w:frame="1"/>
        </w:rPr>
        <w:t>США, Турция, Франция, ЮАР и Япония)</w:t>
      </w:r>
      <w:r w:rsidRPr="000873BA">
        <w:rPr>
          <w:color w:val="000000" w:themeColor="text1"/>
        </w:rPr>
        <w:t>. Сети предназначены для создания механизмов поддержки качества отчетности в разных странах мира и продвижения интегрированной отчетности. Региональные сети взаимодействуют с МСИО, в том числе в процессе разработки и совершенствования Международного стандарта по интегрированной отчетности</w:t>
      </w:r>
      <w:r w:rsidR="0065476A" w:rsidRPr="000873BA">
        <w:rPr>
          <w:color w:val="000000" w:themeColor="text1"/>
        </w:rPr>
        <w:t xml:space="preserve"> (</w:t>
      </w:r>
      <w:r w:rsidR="0065476A" w:rsidRPr="000873BA">
        <w:rPr>
          <w:color w:val="000000" w:themeColor="text1"/>
          <w:lang w:val="en-US"/>
        </w:rPr>
        <w:t>The</w:t>
      </w:r>
      <w:r w:rsidR="0065476A" w:rsidRPr="000873BA">
        <w:rPr>
          <w:color w:val="000000" w:themeColor="text1"/>
        </w:rPr>
        <w:t xml:space="preserve"> </w:t>
      </w:r>
      <w:hyperlink r:id="rId8" w:history="1">
        <w:r w:rsidR="0065476A" w:rsidRPr="000873BA">
          <w:rPr>
            <w:color w:val="000000" w:themeColor="text1"/>
            <w:lang w:val="en-US"/>
          </w:rPr>
          <w:t>International</w:t>
        </w:r>
        <w:r w:rsidR="0065476A" w:rsidRPr="000873BA">
          <w:rPr>
            <w:color w:val="000000" w:themeColor="text1"/>
          </w:rPr>
          <w:t xml:space="preserve"> </w:t>
        </w:r>
        <w:r w:rsidR="0065476A" w:rsidRPr="000873BA">
          <w:rPr>
            <w:color w:val="000000" w:themeColor="text1"/>
            <w:lang w:val="en-US"/>
          </w:rPr>
          <w:t>Integrated</w:t>
        </w:r>
        <w:r w:rsidR="0065476A" w:rsidRPr="000873BA">
          <w:rPr>
            <w:color w:val="000000" w:themeColor="text1"/>
          </w:rPr>
          <w:t xml:space="preserve"> </w:t>
        </w:r>
        <w:r w:rsidR="0065476A" w:rsidRPr="000873BA">
          <w:rPr>
            <w:color w:val="000000" w:themeColor="text1"/>
            <w:lang w:val="en-US"/>
          </w:rPr>
          <w:t>Reporting</w:t>
        </w:r>
        <w:r w:rsidR="0065476A" w:rsidRPr="000873BA">
          <w:rPr>
            <w:color w:val="000000" w:themeColor="text1"/>
          </w:rPr>
          <w:t xml:space="preserve"> </w:t>
        </w:r>
        <w:r w:rsidR="0065476A" w:rsidRPr="000873BA">
          <w:rPr>
            <w:color w:val="000000" w:themeColor="text1"/>
            <w:lang w:val="en-US"/>
          </w:rPr>
          <w:t>Framework</w:t>
        </w:r>
      </w:hyperlink>
      <w:r w:rsidR="0065476A" w:rsidRPr="000873BA">
        <w:rPr>
          <w:color w:val="000000" w:themeColor="text1"/>
        </w:rPr>
        <w:t xml:space="preserve">), </w:t>
      </w:r>
      <w:r w:rsidR="00702C63" w:rsidRPr="000873BA">
        <w:rPr>
          <w:color w:val="000000" w:themeColor="text1"/>
        </w:rPr>
        <w:t>С</w:t>
      </w:r>
      <w:r w:rsidRPr="000873BA">
        <w:rPr>
          <w:color w:val="000000" w:themeColor="text1"/>
        </w:rPr>
        <w:t>та</w:t>
      </w:r>
      <w:r w:rsidR="0065476A" w:rsidRPr="000873BA">
        <w:rPr>
          <w:color w:val="000000" w:themeColor="text1"/>
        </w:rPr>
        <w:t>ндарт</w:t>
      </w:r>
      <w:r w:rsidR="00702C63" w:rsidRPr="000873BA">
        <w:rPr>
          <w:color w:val="000000" w:themeColor="text1"/>
        </w:rPr>
        <w:t xml:space="preserve"> </w:t>
      </w:r>
      <w:r w:rsidR="006F1613" w:rsidRPr="000873BA">
        <w:rPr>
          <w:color w:val="000000" w:themeColor="text1"/>
        </w:rPr>
        <w:t>&lt;ИО&gt;</w:t>
      </w:r>
      <w:r w:rsidR="0065476A" w:rsidRPr="000873BA">
        <w:rPr>
          <w:color w:val="000000" w:themeColor="text1"/>
        </w:rPr>
        <w:t xml:space="preserve"> вышел в декабре 2013 года</w:t>
      </w:r>
      <w:r w:rsidRPr="000873BA">
        <w:rPr>
          <w:color w:val="000000" w:themeColor="text1"/>
        </w:rPr>
        <w:t xml:space="preserve">. Региональные сети представляют собой </w:t>
      </w:r>
      <w:r w:rsidR="0065476A" w:rsidRPr="000873BA">
        <w:rPr>
          <w:color w:val="000000" w:themeColor="text1"/>
        </w:rPr>
        <w:t>профессиональные</w:t>
      </w:r>
      <w:r w:rsidRPr="000873BA">
        <w:rPr>
          <w:color w:val="000000" w:themeColor="text1"/>
        </w:rPr>
        <w:t xml:space="preserve"> объединения людей и организаций, заинтересованных в повышении качества корпоративной отчетности. Участниками таких общественных объединений являются представители бизнеса (компаний и бизнес-ассоциаций), профессиональных организаций экспертов, аудиторов и консультантов, образовательных учреждений, финансовых учреждений (инвестиционное сообщество), </w:t>
      </w:r>
      <w:r w:rsidR="0065476A" w:rsidRPr="000873BA">
        <w:rPr>
          <w:color w:val="000000" w:themeColor="text1"/>
        </w:rPr>
        <w:t xml:space="preserve">бирж, </w:t>
      </w:r>
      <w:r w:rsidRPr="000873BA">
        <w:rPr>
          <w:color w:val="000000" w:themeColor="text1"/>
        </w:rPr>
        <w:t>органов власти</w:t>
      </w:r>
      <w:r w:rsidR="004D2B83" w:rsidRPr="000873BA">
        <w:rPr>
          <w:color w:val="000000" w:themeColor="text1"/>
        </w:rPr>
        <w:t xml:space="preserve"> и др</w:t>
      </w:r>
      <w:r w:rsidRPr="000873BA">
        <w:rPr>
          <w:color w:val="000000" w:themeColor="text1"/>
        </w:rPr>
        <w:t>.</w:t>
      </w:r>
    </w:p>
    <w:p w14:paraId="493824D5" w14:textId="26444B61" w:rsidR="00094A59" w:rsidRDefault="00DE14B5" w:rsidP="00094A59">
      <w:pPr>
        <w:tabs>
          <w:tab w:val="left" w:pos="6284"/>
        </w:tabs>
        <w:spacing w:after="0" w:line="240" w:lineRule="auto"/>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            </w:t>
      </w:r>
      <w:r w:rsidR="00D1218A" w:rsidRPr="000873BA">
        <w:rPr>
          <w:rFonts w:ascii="Times New Roman" w:eastAsia="Times New Roman" w:hAnsi="Times New Roman" w:cs="Times New Roman"/>
          <w:color w:val="000000" w:themeColor="text1"/>
          <w:sz w:val="24"/>
          <w:szCs w:val="24"/>
          <w:lang w:eastAsia="ru-RU"/>
        </w:rPr>
        <w:t>Российская региональная сеть по интегрированной отчетности (РРС) создана в 2012 году. Проводятся заседания Делового клуба РРС, совместно с партнерами реализуется ряд проектов (Ежемесячный Новостной Дайджест, Национальный реестр интегрированной отчетности, Ежегодное исследование корпоративной прозрачности крупнейших российских компаний и др.). Создан официальный сайт РРС (</w:t>
      </w:r>
      <w:hyperlink r:id="rId9" w:tgtFrame="_blank" w:history="1">
        <w:r w:rsidR="00D1218A" w:rsidRPr="000873BA">
          <w:rPr>
            <w:rFonts w:ascii="Times New Roman" w:eastAsia="Times New Roman" w:hAnsi="Times New Roman" w:cs="Times New Roman"/>
            <w:color w:val="000000" w:themeColor="text1"/>
            <w:sz w:val="24"/>
            <w:szCs w:val="24"/>
            <w:lang w:eastAsia="ru-RU"/>
          </w:rPr>
          <w:t>www.ir.org.ru</w:t>
        </w:r>
      </w:hyperlink>
      <w:r w:rsidR="00D1218A" w:rsidRPr="000873BA">
        <w:rPr>
          <w:rFonts w:ascii="Times New Roman" w:eastAsia="Times New Roman" w:hAnsi="Times New Roman" w:cs="Times New Roman"/>
          <w:color w:val="000000" w:themeColor="text1"/>
          <w:sz w:val="24"/>
          <w:szCs w:val="24"/>
          <w:lang w:eastAsia="ru-RU"/>
        </w:rPr>
        <w:t>), на котором публикуются материалы, связанные с интегрированной отчетностью: новости, анонсы мероприятий РРС и МСИО, нормативные документы, методичес</w:t>
      </w:r>
      <w:r w:rsidR="000873BA">
        <w:rPr>
          <w:rFonts w:ascii="Times New Roman" w:eastAsia="Times New Roman" w:hAnsi="Times New Roman" w:cs="Times New Roman"/>
          <w:color w:val="000000" w:themeColor="text1"/>
          <w:sz w:val="24"/>
          <w:szCs w:val="24"/>
          <w:lang w:eastAsia="ru-RU"/>
        </w:rPr>
        <w:t xml:space="preserve">кие материалы и др. </w:t>
      </w:r>
    </w:p>
    <w:p w14:paraId="1422C4EA" w14:textId="12FAF0FF" w:rsidR="00687AAF" w:rsidRPr="008D4C47" w:rsidRDefault="00687AAF" w:rsidP="008D4C47">
      <w:pPr>
        <w:tabs>
          <w:tab w:val="left" w:pos="6284"/>
        </w:tabs>
        <w:spacing w:after="0" w:line="240" w:lineRule="auto"/>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bdr w:val="none" w:sz="0" w:space="0" w:color="auto" w:frame="1"/>
          <w:lang w:eastAsia="ru-RU"/>
        </w:rPr>
        <w:t xml:space="preserve">           </w:t>
      </w:r>
      <w:r w:rsidR="000873BA" w:rsidRPr="00687AAF">
        <w:rPr>
          <w:rFonts w:ascii="Times New Roman" w:eastAsia="Times New Roman" w:hAnsi="Times New Roman" w:cs="Times New Roman"/>
          <w:color w:val="000000" w:themeColor="text1"/>
          <w:sz w:val="24"/>
          <w:szCs w:val="24"/>
          <w:bdr w:val="none" w:sz="0" w:space="0" w:color="auto" w:frame="1"/>
          <w:lang w:eastAsia="ru-RU"/>
        </w:rPr>
        <w:t>За 2012-2017</w:t>
      </w:r>
      <w:r w:rsidR="00D1218A" w:rsidRPr="00687AAF">
        <w:rPr>
          <w:rFonts w:ascii="Times New Roman" w:eastAsia="Times New Roman" w:hAnsi="Times New Roman" w:cs="Times New Roman"/>
          <w:color w:val="000000" w:themeColor="text1"/>
          <w:sz w:val="24"/>
          <w:szCs w:val="24"/>
          <w:bdr w:val="none" w:sz="0" w:space="0" w:color="auto" w:frame="1"/>
          <w:lang w:eastAsia="ru-RU"/>
        </w:rPr>
        <w:t xml:space="preserve"> гг. прошло ~</w:t>
      </w:r>
      <w:r w:rsidR="000873BA" w:rsidRPr="00687AAF">
        <w:rPr>
          <w:rFonts w:ascii="Times New Roman" w:eastAsia="Times New Roman" w:hAnsi="Times New Roman" w:cs="Times New Roman"/>
          <w:color w:val="000000" w:themeColor="text1"/>
          <w:sz w:val="24"/>
          <w:szCs w:val="24"/>
          <w:bdr w:val="none" w:sz="0" w:space="0" w:color="auto" w:frame="1"/>
          <w:lang w:eastAsia="ru-RU"/>
        </w:rPr>
        <w:t xml:space="preserve"> 25 </w:t>
      </w:r>
      <w:r w:rsidR="00D1218A" w:rsidRPr="00687AAF">
        <w:rPr>
          <w:rFonts w:ascii="Times New Roman" w:eastAsia="Times New Roman" w:hAnsi="Times New Roman" w:cs="Times New Roman"/>
          <w:color w:val="000000" w:themeColor="text1"/>
          <w:sz w:val="24"/>
          <w:szCs w:val="24"/>
          <w:bdr w:val="none" w:sz="0" w:space="0" w:color="auto" w:frame="1"/>
          <w:lang w:eastAsia="ru-RU"/>
        </w:rPr>
        <w:t xml:space="preserve">заседаний Делового клуба РРС, на которых обсуждались различные темы, связанные с практикой </w:t>
      </w:r>
      <w:r w:rsidR="002054D8" w:rsidRPr="00687AAF">
        <w:rPr>
          <w:rFonts w:ascii="Times New Roman" w:eastAsia="Times New Roman" w:hAnsi="Times New Roman" w:cs="Times New Roman"/>
          <w:color w:val="000000" w:themeColor="text1"/>
          <w:sz w:val="24"/>
          <w:szCs w:val="24"/>
          <w:bdr w:val="none" w:sz="0" w:space="0" w:color="auto" w:frame="1"/>
          <w:lang w:eastAsia="ru-RU"/>
        </w:rPr>
        <w:t>корпоративной</w:t>
      </w:r>
      <w:r w:rsidR="00D1218A" w:rsidRPr="00687AAF">
        <w:rPr>
          <w:rFonts w:ascii="Times New Roman" w:eastAsia="Times New Roman" w:hAnsi="Times New Roman" w:cs="Times New Roman"/>
          <w:color w:val="000000" w:themeColor="text1"/>
          <w:sz w:val="24"/>
          <w:szCs w:val="24"/>
          <w:bdr w:val="none" w:sz="0" w:space="0" w:color="auto" w:frame="1"/>
          <w:lang w:eastAsia="ru-RU"/>
        </w:rPr>
        <w:t xml:space="preserve"> отчетности. В 2012 году РРС при поддержке ACCA Россия и ОАО «Московская Биржа» организовала номинацию «Лучший интегрированный отчет» в рамках XV Ежегодного конкурса годовых отчетов Московской Биржи. В апреле 2013 года при поддержке МСИО РРС провела</w:t>
      </w:r>
      <w:r w:rsidR="00D1218A" w:rsidRPr="000873BA">
        <w:rPr>
          <w:rFonts w:ascii="Times New Roman" w:eastAsia="Times New Roman" w:hAnsi="Times New Roman" w:cs="Times New Roman"/>
          <w:color w:val="000000" w:themeColor="text1"/>
          <w:sz w:val="24"/>
          <w:szCs w:val="24"/>
          <w:lang w:eastAsia="ru-RU"/>
        </w:rPr>
        <w:t xml:space="preserve"> презентацию драфта Международного стандарта по интегрированной отчетности для общественного обсуждения. РРС организовала несколько рабочих визитов</w:t>
      </w:r>
      <w:r>
        <w:rPr>
          <w:rFonts w:ascii="Times New Roman" w:eastAsia="Times New Roman" w:hAnsi="Times New Roman" w:cs="Times New Roman"/>
          <w:color w:val="000000" w:themeColor="text1"/>
          <w:sz w:val="24"/>
          <w:szCs w:val="24"/>
          <w:lang w:eastAsia="ru-RU"/>
        </w:rPr>
        <w:t xml:space="preserve"> в Россию представителей IIRC. Участники</w:t>
      </w:r>
      <w:r w:rsidR="00D1218A" w:rsidRPr="000873BA">
        <w:rPr>
          <w:rFonts w:ascii="Times New Roman" w:eastAsia="Times New Roman" w:hAnsi="Times New Roman" w:cs="Times New Roman"/>
          <w:color w:val="000000" w:themeColor="text1"/>
          <w:sz w:val="24"/>
          <w:szCs w:val="24"/>
          <w:lang w:eastAsia="ru-RU"/>
        </w:rPr>
        <w:t xml:space="preserve"> РРС принимают участие в ежегодной международной конференции МСИО. В ноябре 2014 года при поддержке МСИО РРС провела официальную презентацию в России Международного стандарта по интегрированной отчетности. РРС принимала участие в подготовке официального перевода стандарта на русский язык</w:t>
      </w:r>
      <w:r w:rsidR="00CE379D" w:rsidRPr="000873BA">
        <w:rPr>
          <w:rFonts w:ascii="Times New Roman" w:eastAsia="Times New Roman" w:hAnsi="Times New Roman" w:cs="Times New Roman"/>
          <w:color w:val="000000" w:themeColor="text1"/>
          <w:sz w:val="24"/>
          <w:szCs w:val="24"/>
          <w:lang w:eastAsia="ru-RU"/>
        </w:rPr>
        <w:t>.</w:t>
      </w:r>
      <w:r w:rsidR="007072D2" w:rsidRPr="000873BA">
        <w:rPr>
          <w:rFonts w:ascii="Times New Roman" w:eastAsia="Times New Roman" w:hAnsi="Times New Roman" w:cs="Times New Roman"/>
          <w:color w:val="000000" w:themeColor="text1"/>
          <w:sz w:val="24"/>
          <w:szCs w:val="24"/>
          <w:lang w:eastAsia="ru-RU"/>
        </w:rPr>
        <w:t xml:space="preserve"> </w:t>
      </w:r>
      <w:r w:rsidR="00094A59">
        <w:rPr>
          <w:rFonts w:ascii="Times New Roman" w:hAnsi="Times New Roman" w:cs="Times New Roman"/>
          <w:color w:val="000000" w:themeColor="text1"/>
          <w:sz w:val="24"/>
          <w:szCs w:val="24"/>
        </w:rPr>
        <w:t>В 2015</w:t>
      </w:r>
      <w:r w:rsidR="00094A59" w:rsidRPr="000873BA">
        <w:rPr>
          <w:rFonts w:ascii="Times New Roman" w:hAnsi="Times New Roman" w:cs="Times New Roman"/>
          <w:color w:val="000000" w:themeColor="text1"/>
          <w:sz w:val="24"/>
          <w:szCs w:val="24"/>
        </w:rPr>
        <w:t xml:space="preserve"> год</w:t>
      </w:r>
      <w:r w:rsidR="00094A59">
        <w:rPr>
          <w:rFonts w:ascii="Times New Roman" w:hAnsi="Times New Roman" w:cs="Times New Roman"/>
          <w:color w:val="000000" w:themeColor="text1"/>
          <w:sz w:val="24"/>
          <w:szCs w:val="24"/>
        </w:rPr>
        <w:t>у</w:t>
      </w:r>
      <w:r w:rsidR="00094A59" w:rsidRPr="000873BA">
        <w:rPr>
          <w:rFonts w:ascii="Times New Roman" w:hAnsi="Times New Roman" w:cs="Times New Roman"/>
          <w:color w:val="000000" w:themeColor="text1"/>
          <w:sz w:val="24"/>
          <w:szCs w:val="24"/>
        </w:rPr>
        <w:t xml:space="preserve"> </w:t>
      </w:r>
      <w:r w:rsidR="00094A59">
        <w:rPr>
          <w:rFonts w:ascii="Times New Roman" w:hAnsi="Times New Roman" w:cs="Times New Roman"/>
          <w:color w:val="000000" w:themeColor="text1"/>
          <w:sz w:val="24"/>
          <w:szCs w:val="24"/>
        </w:rPr>
        <w:t>подписано соглашение</w:t>
      </w:r>
      <w:r w:rsidR="00094A59" w:rsidRPr="000873BA">
        <w:rPr>
          <w:rFonts w:ascii="Times New Roman" w:hAnsi="Times New Roman" w:cs="Times New Roman"/>
          <w:color w:val="000000" w:themeColor="text1"/>
          <w:sz w:val="24"/>
          <w:szCs w:val="24"/>
        </w:rPr>
        <w:t xml:space="preserve"> о сотрудничестве между Международным советом</w:t>
      </w:r>
      <w:r w:rsidR="00094A59">
        <w:rPr>
          <w:rFonts w:ascii="Times New Roman" w:hAnsi="Times New Roman" w:cs="Times New Roman"/>
          <w:color w:val="000000" w:themeColor="text1"/>
          <w:sz w:val="24"/>
          <w:szCs w:val="24"/>
        </w:rPr>
        <w:t xml:space="preserve"> по интегрированной отчетности и</w:t>
      </w:r>
      <w:r w:rsidR="00094A59" w:rsidRPr="000873BA">
        <w:rPr>
          <w:rFonts w:ascii="Times New Roman" w:hAnsi="Times New Roman" w:cs="Times New Roman"/>
          <w:color w:val="000000" w:themeColor="text1"/>
          <w:sz w:val="24"/>
          <w:szCs w:val="24"/>
        </w:rPr>
        <w:t xml:space="preserve"> </w:t>
      </w:r>
      <w:r w:rsidR="00094A59" w:rsidRPr="000873BA">
        <w:rPr>
          <w:rFonts w:ascii="Times New Roman" w:eastAsia="Times New Roman" w:hAnsi="Times New Roman" w:cs="Times New Roman"/>
          <w:color w:val="000000" w:themeColor="text1"/>
          <w:sz w:val="24"/>
          <w:szCs w:val="24"/>
          <w:lang w:eastAsia="ru-RU"/>
        </w:rPr>
        <w:t>Г</w:t>
      </w:r>
      <w:r w:rsidR="00094A59">
        <w:rPr>
          <w:rFonts w:ascii="Times New Roman" w:eastAsia="Times New Roman" w:hAnsi="Times New Roman" w:cs="Times New Roman"/>
          <w:color w:val="000000" w:themeColor="text1"/>
          <w:sz w:val="24"/>
          <w:szCs w:val="24"/>
          <w:lang w:eastAsia="ru-RU"/>
        </w:rPr>
        <w:t>руппой компании</w:t>
      </w:r>
      <w:r w:rsidR="00094A59" w:rsidRPr="000873BA">
        <w:rPr>
          <w:rFonts w:ascii="Times New Roman" w:eastAsia="Times New Roman" w:hAnsi="Times New Roman" w:cs="Times New Roman"/>
          <w:color w:val="000000" w:themeColor="text1"/>
          <w:sz w:val="24"/>
          <w:szCs w:val="24"/>
          <w:lang w:eastAsia="ru-RU"/>
        </w:rPr>
        <w:t xml:space="preserve"> «Да-Стратегия», которая оказывает МСИО поддержку по внедрению в России практики интегрированной отчетности.</w:t>
      </w:r>
      <w:r w:rsidR="00094A59">
        <w:rPr>
          <w:rFonts w:ascii="Times New Roman" w:eastAsia="Times New Roman" w:hAnsi="Times New Roman" w:cs="Times New Roman"/>
          <w:color w:val="000000" w:themeColor="text1"/>
          <w:sz w:val="24"/>
          <w:szCs w:val="24"/>
          <w:lang w:eastAsia="ru-RU"/>
        </w:rPr>
        <w:t xml:space="preserve"> </w:t>
      </w:r>
      <w:r w:rsidR="00576C45" w:rsidRPr="000873BA">
        <w:rPr>
          <w:rFonts w:ascii="Times New Roman" w:hAnsi="Times New Roman" w:cs="Times New Roman"/>
          <w:color w:val="000000" w:themeColor="text1"/>
          <w:sz w:val="24"/>
          <w:szCs w:val="24"/>
        </w:rPr>
        <w:t>В январе 2017 года</w:t>
      </w:r>
      <w:r w:rsidR="007072D2" w:rsidRPr="000873BA">
        <w:rPr>
          <w:rFonts w:ascii="Times New Roman" w:hAnsi="Times New Roman" w:cs="Times New Roman"/>
          <w:color w:val="000000" w:themeColor="text1"/>
          <w:sz w:val="24"/>
          <w:szCs w:val="24"/>
        </w:rPr>
        <w:t xml:space="preserve"> в Москве в Центре управления проектами Группы компаний ASE состоялось заседание Делового клуба </w:t>
      </w:r>
      <w:r w:rsidR="00DE14B5">
        <w:rPr>
          <w:rFonts w:ascii="Times New Roman" w:hAnsi="Times New Roman" w:cs="Times New Roman"/>
          <w:color w:val="000000" w:themeColor="text1"/>
          <w:sz w:val="24"/>
          <w:szCs w:val="24"/>
        </w:rPr>
        <w:t>РРС</w:t>
      </w:r>
      <w:r w:rsidR="007072D2" w:rsidRPr="000873B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с участием Хеннинга Драгера –</w:t>
      </w:r>
      <w:r w:rsidR="007072D2" w:rsidRPr="000873BA">
        <w:rPr>
          <w:rFonts w:ascii="Times New Roman" w:hAnsi="Times New Roman" w:cs="Times New Roman"/>
          <w:color w:val="000000" w:themeColor="text1"/>
          <w:sz w:val="24"/>
          <w:szCs w:val="24"/>
        </w:rPr>
        <w:t xml:space="preserve"> представителя Международного Совета по ин</w:t>
      </w:r>
      <w:r>
        <w:rPr>
          <w:rFonts w:ascii="Times New Roman" w:hAnsi="Times New Roman" w:cs="Times New Roman"/>
          <w:color w:val="000000" w:themeColor="text1"/>
          <w:sz w:val="24"/>
          <w:szCs w:val="24"/>
        </w:rPr>
        <w:t>тегрированной отчетности</w:t>
      </w:r>
      <w:r w:rsidR="00780529" w:rsidRPr="000873BA">
        <w:rPr>
          <w:rFonts w:ascii="Times New Roman" w:hAnsi="Times New Roman" w:cs="Times New Roman"/>
          <w:color w:val="000000" w:themeColor="text1"/>
          <w:sz w:val="24"/>
          <w:szCs w:val="24"/>
        </w:rPr>
        <w:t xml:space="preserve">, который </w:t>
      </w:r>
      <w:r w:rsidR="00C94582" w:rsidRPr="000873BA">
        <w:rPr>
          <w:rFonts w:ascii="Times New Roman" w:hAnsi="Times New Roman" w:cs="Times New Roman"/>
          <w:color w:val="000000" w:themeColor="text1"/>
          <w:sz w:val="24"/>
          <w:szCs w:val="24"/>
        </w:rPr>
        <w:t>представил</w:t>
      </w:r>
      <w:r w:rsidR="00780529" w:rsidRPr="000873BA">
        <w:rPr>
          <w:rFonts w:ascii="Times New Roman" w:hAnsi="Times New Roman" w:cs="Times New Roman"/>
          <w:color w:val="000000" w:themeColor="text1"/>
          <w:sz w:val="24"/>
          <w:szCs w:val="24"/>
        </w:rPr>
        <w:t xml:space="preserve"> свое видение </w:t>
      </w:r>
      <w:r w:rsidR="002054D8">
        <w:rPr>
          <w:rFonts w:ascii="Times New Roman" w:hAnsi="Times New Roman" w:cs="Times New Roman"/>
          <w:color w:val="000000" w:themeColor="text1"/>
          <w:sz w:val="24"/>
          <w:szCs w:val="24"/>
        </w:rPr>
        <w:t>качества интегрированных</w:t>
      </w:r>
      <w:r>
        <w:rPr>
          <w:rFonts w:ascii="Times New Roman" w:hAnsi="Times New Roman" w:cs="Times New Roman"/>
          <w:color w:val="000000" w:themeColor="text1"/>
          <w:sz w:val="24"/>
          <w:szCs w:val="24"/>
        </w:rPr>
        <w:t xml:space="preserve"> отчетов российских компаний</w:t>
      </w:r>
      <w:r w:rsidR="00CE379D" w:rsidRPr="000873BA">
        <w:rPr>
          <w:rFonts w:ascii="Times New Roman" w:hAnsi="Times New Roman" w:cs="Times New Roman"/>
          <w:color w:val="000000" w:themeColor="text1"/>
          <w:sz w:val="24"/>
          <w:szCs w:val="24"/>
        </w:rPr>
        <w:t xml:space="preserve">. </w:t>
      </w:r>
      <w:r w:rsidR="00DE14B5">
        <w:rPr>
          <w:rFonts w:ascii="Times New Roman" w:hAnsi="Times New Roman" w:cs="Times New Roman"/>
          <w:color w:val="000000" w:themeColor="text1"/>
          <w:sz w:val="24"/>
          <w:szCs w:val="24"/>
        </w:rPr>
        <w:t>В 2017 году в МСИО были на</w:t>
      </w:r>
      <w:r w:rsidR="00780529" w:rsidRPr="000873BA">
        <w:rPr>
          <w:rFonts w:ascii="Times New Roman" w:hAnsi="Times New Roman" w:cs="Times New Roman"/>
          <w:color w:val="000000" w:themeColor="text1"/>
          <w:sz w:val="24"/>
          <w:szCs w:val="24"/>
        </w:rPr>
        <w:t xml:space="preserve">правлены российские предложения по совершенствованию Международного стандарта интегрированной отчетности, сформированные в результате проведенных </w:t>
      </w:r>
      <w:r w:rsidR="00094A59">
        <w:rPr>
          <w:rFonts w:ascii="Times New Roman" w:hAnsi="Times New Roman" w:cs="Times New Roman"/>
          <w:color w:val="000000" w:themeColor="text1"/>
          <w:sz w:val="24"/>
          <w:szCs w:val="24"/>
        </w:rPr>
        <w:t xml:space="preserve">общественных </w:t>
      </w:r>
      <w:r w:rsidR="00780529" w:rsidRPr="000873BA">
        <w:rPr>
          <w:rFonts w:ascii="Times New Roman" w:hAnsi="Times New Roman" w:cs="Times New Roman"/>
          <w:color w:val="000000" w:themeColor="text1"/>
          <w:sz w:val="24"/>
          <w:szCs w:val="24"/>
        </w:rPr>
        <w:t xml:space="preserve">обсуждений среди </w:t>
      </w:r>
      <w:r w:rsidR="00780529" w:rsidRPr="00094A59">
        <w:rPr>
          <w:rFonts w:ascii="Times New Roman" w:hAnsi="Times New Roman" w:cs="Times New Roman"/>
          <w:color w:val="000000" w:themeColor="text1"/>
          <w:sz w:val="24"/>
          <w:szCs w:val="24"/>
        </w:rPr>
        <w:t>заинтересованных сторон.</w:t>
      </w:r>
      <w:r w:rsidR="00CE379D" w:rsidRPr="00094A59">
        <w:rPr>
          <w:rFonts w:ascii="Times New Roman" w:hAnsi="Times New Roman" w:cs="Times New Roman"/>
          <w:color w:val="000000" w:themeColor="text1"/>
          <w:sz w:val="24"/>
          <w:szCs w:val="24"/>
        </w:rPr>
        <w:t xml:space="preserve"> </w:t>
      </w:r>
      <w:r w:rsidR="00C94582" w:rsidRPr="00094A59">
        <w:rPr>
          <w:rFonts w:ascii="Times New Roman" w:hAnsi="Times New Roman" w:cs="Times New Roman"/>
          <w:color w:val="000000" w:themeColor="text1"/>
          <w:sz w:val="24"/>
          <w:szCs w:val="24"/>
        </w:rPr>
        <w:t xml:space="preserve">В этом </w:t>
      </w:r>
      <w:r w:rsidR="00094A59" w:rsidRPr="00094A59">
        <w:rPr>
          <w:rFonts w:ascii="Times New Roman" w:hAnsi="Times New Roman" w:cs="Times New Roman"/>
          <w:color w:val="000000" w:themeColor="text1"/>
          <w:sz w:val="24"/>
          <w:szCs w:val="24"/>
        </w:rPr>
        <w:t xml:space="preserve">же </w:t>
      </w:r>
      <w:r w:rsidR="00C94582" w:rsidRPr="00094A59">
        <w:rPr>
          <w:rFonts w:ascii="Times New Roman" w:hAnsi="Times New Roman" w:cs="Times New Roman"/>
          <w:color w:val="000000" w:themeColor="text1"/>
          <w:sz w:val="24"/>
          <w:szCs w:val="24"/>
        </w:rPr>
        <w:t>году</w:t>
      </w:r>
      <w:r w:rsidR="00694B6A" w:rsidRPr="00094A59">
        <w:rPr>
          <w:rFonts w:ascii="Times New Roman" w:hAnsi="Times New Roman" w:cs="Times New Roman"/>
          <w:color w:val="000000" w:themeColor="text1"/>
          <w:sz w:val="24"/>
          <w:szCs w:val="24"/>
        </w:rPr>
        <w:t xml:space="preserve"> </w:t>
      </w:r>
      <w:r w:rsidR="00C94582" w:rsidRPr="00094A59">
        <w:rPr>
          <w:rFonts w:ascii="Times New Roman" w:hAnsi="Times New Roman" w:cs="Times New Roman"/>
          <w:color w:val="000000" w:themeColor="text1"/>
          <w:sz w:val="24"/>
          <w:szCs w:val="24"/>
        </w:rPr>
        <w:t>РРС</w:t>
      </w:r>
      <w:r w:rsidR="00694B6A" w:rsidRPr="00094A59">
        <w:rPr>
          <w:rFonts w:ascii="Times New Roman" w:hAnsi="Times New Roman" w:cs="Times New Roman"/>
          <w:color w:val="000000" w:themeColor="text1"/>
          <w:sz w:val="24"/>
          <w:szCs w:val="24"/>
        </w:rPr>
        <w:t xml:space="preserve"> </w:t>
      </w:r>
      <w:r w:rsidR="00094A59" w:rsidRPr="00094A59">
        <w:rPr>
          <w:rFonts w:ascii="Times New Roman" w:hAnsi="Times New Roman" w:cs="Times New Roman"/>
          <w:color w:val="000000" w:themeColor="text1"/>
          <w:sz w:val="24"/>
          <w:szCs w:val="24"/>
        </w:rPr>
        <w:t>начала заверять годовые отчеты на предмет соответствия Стандарту &lt;ИО&gt;</w:t>
      </w:r>
      <w:r w:rsidR="00B6537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094A59" w:rsidRPr="00094A59">
        <w:rPr>
          <w:rFonts w:ascii="Times New Roman" w:hAnsi="Times New Roman"/>
          <w:color w:val="000000" w:themeColor="text1"/>
          <w:sz w:val="24"/>
          <w:szCs w:val="24"/>
        </w:rPr>
        <w:t xml:space="preserve">В ноябре 2017 года на ежегодной конференции </w:t>
      </w:r>
      <w:r>
        <w:rPr>
          <w:rFonts w:ascii="Times New Roman" w:hAnsi="Times New Roman"/>
          <w:color w:val="000000" w:themeColor="text1"/>
          <w:sz w:val="24"/>
          <w:szCs w:val="24"/>
        </w:rPr>
        <w:t xml:space="preserve">рейтингового агентства </w:t>
      </w:r>
      <w:proofErr w:type="spellStart"/>
      <w:r w:rsidR="00094A59" w:rsidRPr="00094A59">
        <w:rPr>
          <w:rFonts w:ascii="Times New Roman" w:hAnsi="Times New Roman" w:cs="Times New Roman"/>
          <w:color w:val="000000" w:themeColor="text1"/>
          <w:sz w:val="24"/>
          <w:szCs w:val="24"/>
        </w:rPr>
        <w:t>ЭкспертРА</w:t>
      </w:r>
      <w:proofErr w:type="spellEnd"/>
      <w:r w:rsidR="00094A59" w:rsidRPr="00094A59">
        <w:rPr>
          <w:rFonts w:ascii="Times New Roman" w:hAnsi="Times New Roman"/>
          <w:color w:val="000000" w:themeColor="text1"/>
          <w:sz w:val="24"/>
          <w:szCs w:val="24"/>
        </w:rPr>
        <w:t xml:space="preserve"> (RAEX) «Годовой отчет: опыт лидеров и новые стандарты» были представлены итоги исследования и рейтинг годовых отчетов за 2016 год. На церемони</w:t>
      </w:r>
      <w:r w:rsidR="00C51C95">
        <w:rPr>
          <w:rFonts w:ascii="Times New Roman" w:hAnsi="Times New Roman"/>
          <w:color w:val="000000" w:themeColor="text1"/>
          <w:sz w:val="24"/>
          <w:szCs w:val="24"/>
        </w:rPr>
        <w:t>и</w:t>
      </w:r>
      <w:r w:rsidR="00094A59" w:rsidRPr="00094A59">
        <w:rPr>
          <w:rFonts w:ascii="Times New Roman" w:hAnsi="Times New Roman"/>
          <w:color w:val="000000" w:themeColor="text1"/>
          <w:sz w:val="24"/>
          <w:szCs w:val="24"/>
        </w:rPr>
        <w:t xml:space="preserve"> награждения победителе</w:t>
      </w:r>
      <w:r>
        <w:rPr>
          <w:rFonts w:ascii="Times New Roman" w:hAnsi="Times New Roman"/>
          <w:color w:val="000000" w:themeColor="text1"/>
          <w:sz w:val="24"/>
          <w:szCs w:val="24"/>
        </w:rPr>
        <w:t xml:space="preserve">й конкурса годовых отчетов </w:t>
      </w:r>
      <w:r w:rsidR="00094A59" w:rsidRPr="00094A59">
        <w:rPr>
          <w:rFonts w:ascii="Times New Roman" w:hAnsi="Times New Roman"/>
          <w:color w:val="000000" w:themeColor="text1"/>
          <w:sz w:val="24"/>
          <w:szCs w:val="24"/>
        </w:rPr>
        <w:t>награждены победители в номинации</w:t>
      </w:r>
      <w:r>
        <w:rPr>
          <w:rFonts w:ascii="Times New Roman" w:hAnsi="Times New Roman"/>
          <w:color w:val="000000" w:themeColor="text1"/>
          <w:sz w:val="24"/>
          <w:szCs w:val="24"/>
        </w:rPr>
        <w:t xml:space="preserve"> </w:t>
      </w:r>
      <w:r w:rsidR="00094A59" w:rsidRPr="00094A59">
        <w:rPr>
          <w:rFonts w:ascii="Times New Roman" w:hAnsi="Times New Roman" w:cs="Times New Roman"/>
          <w:color w:val="000000" w:themeColor="text1"/>
          <w:sz w:val="24"/>
          <w:szCs w:val="24"/>
        </w:rPr>
        <w:t xml:space="preserve">«Лучший интегрированный годовой </w:t>
      </w:r>
      <w:r>
        <w:rPr>
          <w:rFonts w:ascii="Times New Roman" w:hAnsi="Times New Roman" w:cs="Times New Roman"/>
          <w:color w:val="000000" w:themeColor="text1"/>
          <w:sz w:val="24"/>
          <w:szCs w:val="24"/>
        </w:rPr>
        <w:t>отчет»,</w:t>
      </w:r>
      <w:r w:rsidR="00094A59" w:rsidRPr="00094A59">
        <w:rPr>
          <w:rFonts w:ascii="Times New Roman" w:hAnsi="Times New Roman" w:cs="Times New Roman"/>
          <w:color w:val="000000" w:themeColor="text1"/>
          <w:sz w:val="24"/>
          <w:szCs w:val="24"/>
        </w:rPr>
        <w:t> учрежденной при поддержке Российской Региональной Сети</w:t>
      </w:r>
      <w:r w:rsidR="00094A59" w:rsidRPr="00094A59">
        <w:rPr>
          <w:rFonts w:ascii="Times New Roman" w:hAnsi="Times New Roman"/>
          <w:color w:val="000000" w:themeColor="text1"/>
          <w:sz w:val="24"/>
          <w:szCs w:val="24"/>
        </w:rPr>
        <w:t xml:space="preserve"> по интегрированной отчетности.</w:t>
      </w:r>
      <w:bookmarkStart w:id="3" w:name="_Toc430974467"/>
      <w:bookmarkStart w:id="4" w:name="_Toc467945573"/>
    </w:p>
    <w:bookmarkEnd w:id="2"/>
    <w:p w14:paraId="0B5BAF43" w14:textId="77777777" w:rsidR="00376A93" w:rsidRDefault="00855D12" w:rsidP="00376A93">
      <w:pPr>
        <w:pStyle w:val="1"/>
        <w:rPr>
          <w:rFonts w:ascii="Times New Roman" w:hAnsi="Times New Roman" w:cs="Times New Roman"/>
        </w:rPr>
      </w:pPr>
      <w:r w:rsidRPr="00CB30C5">
        <w:rPr>
          <w:rFonts w:ascii="Times New Roman" w:hAnsi="Times New Roman" w:cs="Times New Roman"/>
        </w:rPr>
        <w:lastRenderedPageBreak/>
        <w:t>Обращение руководителя РРС</w:t>
      </w:r>
      <w:bookmarkEnd w:id="3"/>
      <w:bookmarkEnd w:id="4"/>
    </w:p>
    <w:p w14:paraId="575F4E1E" w14:textId="657997FC" w:rsidR="00376A93" w:rsidRPr="006E2018" w:rsidRDefault="0060642D" w:rsidP="006E2018">
      <w:pPr>
        <w:spacing w:after="0" w:line="240" w:lineRule="auto"/>
        <w:jc w:val="both"/>
        <w:rPr>
          <w:rFonts w:ascii="Times New Roman" w:hAnsi="Times New Roman" w:cs="Times New Roman"/>
          <w:color w:val="000000" w:themeColor="text1"/>
          <w:sz w:val="24"/>
          <w:szCs w:val="24"/>
        </w:rPr>
      </w:pPr>
      <w:r w:rsidRPr="006E2018">
        <w:rPr>
          <w:rFonts w:ascii="Times New Roman" w:hAnsi="Times New Roman" w:cs="Times New Roman"/>
          <w:noProof/>
          <w:color w:val="000000" w:themeColor="text1"/>
          <w:sz w:val="24"/>
          <w:szCs w:val="24"/>
          <w:lang w:val="en-US" w:eastAsia="ru-RU"/>
        </w:rPr>
        <w:drawing>
          <wp:anchor distT="0" distB="0" distL="114300" distR="114300" simplePos="0" relativeHeight="251606016" behindDoc="0" locked="0" layoutInCell="1" allowOverlap="1" wp14:anchorId="4D649D6A" wp14:editId="27F7CC51">
            <wp:simplePos x="0" y="0"/>
            <wp:positionH relativeFrom="column">
              <wp:posOffset>-1905</wp:posOffset>
            </wp:positionH>
            <wp:positionV relativeFrom="paragraph">
              <wp:posOffset>111760</wp:posOffset>
            </wp:positionV>
            <wp:extent cx="1552575" cy="2195830"/>
            <wp:effectExtent l="0" t="0" r="9525" b="0"/>
            <wp:wrapSquare wrapText="bothSides"/>
            <wp:docPr id="1" name="Рисунок 1" descr="C:\Users\Игорь\Downloads\М.В. Галушки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М.В. Галушки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2575" cy="2195830"/>
                    </a:xfrm>
                    <a:prstGeom prst="rect">
                      <a:avLst/>
                    </a:prstGeom>
                    <a:noFill/>
                    <a:ln>
                      <a:noFill/>
                    </a:ln>
                  </pic:spPr>
                </pic:pic>
              </a:graphicData>
            </a:graphic>
          </wp:anchor>
        </w:drawing>
      </w:r>
      <w:r w:rsidR="004256BD">
        <w:rPr>
          <w:rFonts w:ascii="Times New Roman" w:eastAsiaTheme="minorEastAsia" w:hAnsi="Times New Roman" w:cs="Times New Roman"/>
          <w:bCs/>
          <w:color w:val="000000" w:themeColor="text1"/>
          <w:sz w:val="24"/>
          <w:szCs w:val="24"/>
          <w:lang w:eastAsia="ru-RU"/>
        </w:rPr>
        <w:tab/>
      </w:r>
      <w:r w:rsidR="00376A93" w:rsidRPr="006E2018">
        <w:rPr>
          <w:rFonts w:ascii="Times New Roman" w:eastAsiaTheme="minorEastAsia" w:hAnsi="Times New Roman" w:cs="Times New Roman"/>
          <w:bCs/>
          <w:color w:val="000000" w:themeColor="text1"/>
          <w:sz w:val="24"/>
          <w:szCs w:val="24"/>
          <w:lang w:eastAsia="ru-RU"/>
        </w:rPr>
        <w:t>Уважаемые читатели!</w:t>
      </w:r>
    </w:p>
    <w:p w14:paraId="7E44B840" w14:textId="3944EEB1" w:rsidR="00376A93" w:rsidRPr="006E2018" w:rsidRDefault="00376A93" w:rsidP="004256BD">
      <w:pPr>
        <w:widowControl w:val="0"/>
        <w:autoSpaceDE w:val="0"/>
        <w:autoSpaceDN w:val="0"/>
        <w:adjustRightInd w:val="0"/>
        <w:spacing w:after="0" w:line="240" w:lineRule="auto"/>
        <w:ind w:firstLine="708"/>
        <w:jc w:val="both"/>
        <w:rPr>
          <w:rFonts w:ascii="Times New Roman" w:eastAsiaTheme="minorEastAsia"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 xml:space="preserve">От лица профессионального сообщества, объединенного Российской Региональной сетью по интегрированной отчетности, я рада </w:t>
      </w:r>
      <w:r w:rsidR="006E2018">
        <w:rPr>
          <w:rFonts w:ascii="Times New Roman" w:eastAsiaTheme="minorEastAsia" w:hAnsi="Times New Roman" w:cs="Times New Roman"/>
          <w:color w:val="000000" w:themeColor="text1"/>
          <w:sz w:val="24"/>
          <w:szCs w:val="24"/>
          <w:lang w:eastAsia="ru-RU"/>
        </w:rPr>
        <w:t>представить В</w:t>
      </w:r>
      <w:r w:rsidRPr="006E2018">
        <w:rPr>
          <w:rFonts w:ascii="Times New Roman" w:eastAsiaTheme="minorEastAsia" w:hAnsi="Times New Roman" w:cs="Times New Roman"/>
          <w:color w:val="000000" w:themeColor="text1"/>
          <w:sz w:val="24"/>
          <w:szCs w:val="24"/>
          <w:lang w:eastAsia="ru-RU"/>
        </w:rPr>
        <w:t xml:space="preserve">ам </w:t>
      </w:r>
      <w:r w:rsidR="00FF2CD0">
        <w:rPr>
          <w:rFonts w:ascii="Times New Roman" w:eastAsiaTheme="minorEastAsia" w:hAnsi="Times New Roman" w:cs="Times New Roman"/>
          <w:color w:val="000000" w:themeColor="text1"/>
          <w:sz w:val="24"/>
          <w:szCs w:val="24"/>
          <w:lang w:eastAsia="ru-RU"/>
        </w:rPr>
        <w:t>доклад</w:t>
      </w:r>
      <w:r w:rsidRPr="006E2018">
        <w:rPr>
          <w:rFonts w:ascii="Times New Roman" w:eastAsiaTheme="minorEastAsia" w:hAnsi="Times New Roman" w:cs="Times New Roman"/>
          <w:color w:val="000000" w:themeColor="text1"/>
          <w:sz w:val="24"/>
          <w:szCs w:val="24"/>
          <w:lang w:eastAsia="ru-RU"/>
        </w:rPr>
        <w:t xml:space="preserve"> о результатах исследования корпоративной прозрачности крупнейших российских компаний 201</w:t>
      </w:r>
      <w:r w:rsidR="00C94582" w:rsidRPr="006E2018">
        <w:rPr>
          <w:rFonts w:ascii="Times New Roman" w:eastAsiaTheme="minorEastAsia" w:hAnsi="Times New Roman" w:cs="Times New Roman"/>
          <w:color w:val="000000" w:themeColor="text1"/>
          <w:sz w:val="24"/>
          <w:szCs w:val="24"/>
          <w:lang w:eastAsia="ru-RU"/>
        </w:rPr>
        <w:t>7</w:t>
      </w:r>
      <w:r w:rsidRPr="006E2018">
        <w:rPr>
          <w:rFonts w:ascii="Times New Roman" w:eastAsiaTheme="minorEastAsia" w:hAnsi="Times New Roman" w:cs="Times New Roman"/>
          <w:color w:val="000000" w:themeColor="text1"/>
          <w:sz w:val="24"/>
          <w:szCs w:val="24"/>
          <w:lang w:eastAsia="ru-RU"/>
        </w:rPr>
        <w:t xml:space="preserve"> года.</w:t>
      </w:r>
    </w:p>
    <w:p w14:paraId="2D5D69E9" w14:textId="3ED3A4F9" w:rsidR="00AB1514" w:rsidRPr="006E2018" w:rsidRDefault="00376A93" w:rsidP="004256BD">
      <w:pPr>
        <w:widowControl w:val="0"/>
        <w:autoSpaceDE w:val="0"/>
        <w:autoSpaceDN w:val="0"/>
        <w:adjustRightInd w:val="0"/>
        <w:spacing w:after="0" w:line="240" w:lineRule="auto"/>
        <w:ind w:firstLine="708"/>
        <w:jc w:val="both"/>
        <w:rPr>
          <w:rFonts w:ascii="Times New Roman" w:hAnsi="Times New Roman" w:cs="Times New Roman"/>
          <w:color w:val="000000" w:themeColor="text1"/>
          <w:sz w:val="24"/>
          <w:szCs w:val="24"/>
        </w:rPr>
      </w:pPr>
      <w:r w:rsidRPr="006E2018">
        <w:rPr>
          <w:rFonts w:ascii="Times New Roman" w:eastAsiaTheme="minorEastAsia" w:hAnsi="Times New Roman" w:cs="Times New Roman"/>
          <w:color w:val="000000" w:themeColor="text1"/>
          <w:sz w:val="24"/>
          <w:szCs w:val="24"/>
          <w:lang w:eastAsia="ru-RU"/>
        </w:rPr>
        <w:t xml:space="preserve">Исследованием, позволяющим увидеть состояние </w:t>
      </w:r>
      <w:r w:rsidR="00D1218A" w:rsidRPr="006E2018">
        <w:rPr>
          <w:rFonts w:ascii="Times New Roman" w:eastAsiaTheme="minorEastAsia" w:hAnsi="Times New Roman" w:cs="Times New Roman"/>
          <w:color w:val="000000" w:themeColor="text1"/>
          <w:sz w:val="24"/>
          <w:szCs w:val="24"/>
          <w:lang w:eastAsia="ru-RU"/>
        </w:rPr>
        <w:t>и динамику развития</w:t>
      </w:r>
      <w:r w:rsidR="00CD077F" w:rsidRPr="006E2018">
        <w:rPr>
          <w:rFonts w:ascii="Times New Roman" w:eastAsiaTheme="minorEastAsia" w:hAnsi="Times New Roman" w:cs="Times New Roman"/>
          <w:color w:val="000000" w:themeColor="text1"/>
          <w:sz w:val="24"/>
          <w:szCs w:val="24"/>
          <w:lang w:eastAsia="ru-RU"/>
        </w:rPr>
        <w:t xml:space="preserve"> </w:t>
      </w:r>
      <w:r w:rsidRPr="006E2018">
        <w:rPr>
          <w:rFonts w:ascii="Times New Roman" w:eastAsiaTheme="minorEastAsia" w:hAnsi="Times New Roman" w:cs="Times New Roman"/>
          <w:color w:val="000000" w:themeColor="text1"/>
          <w:sz w:val="24"/>
          <w:szCs w:val="24"/>
          <w:lang w:eastAsia="ru-RU"/>
        </w:rPr>
        <w:t xml:space="preserve">прозрачности и отчетности российских компаний, мы занимаемся </w:t>
      </w:r>
      <w:r w:rsidR="00AB1514" w:rsidRPr="006E2018">
        <w:rPr>
          <w:rFonts w:ascii="Times New Roman" w:eastAsiaTheme="minorEastAsia" w:hAnsi="Times New Roman" w:cs="Times New Roman"/>
          <w:color w:val="000000" w:themeColor="text1"/>
          <w:sz w:val="24"/>
          <w:szCs w:val="24"/>
          <w:lang w:eastAsia="ru-RU"/>
        </w:rPr>
        <w:t>шес</w:t>
      </w:r>
      <w:r w:rsidRPr="006E2018">
        <w:rPr>
          <w:rFonts w:ascii="Times New Roman" w:eastAsiaTheme="minorEastAsia" w:hAnsi="Times New Roman" w:cs="Times New Roman"/>
          <w:color w:val="000000" w:themeColor="text1"/>
          <w:sz w:val="24"/>
          <w:szCs w:val="24"/>
          <w:lang w:eastAsia="ru-RU"/>
        </w:rPr>
        <w:t>ть лет. Почему мы считаем важным ежегодно мониторить транспарентность компаний? Прозрачность «работает» на повышение инвестиционной привлекательности компаний; на улучшение взаимодействия со стейкхолдерами (партнеры, органы власти, общественные организации, банки и другие инвестиционные и финансовые институты и др.); на получение «общественной лицензии» на деятельность (через информирование об антикоррупционных программах, уплате налогов, вкладах в охрану окружающей</w:t>
      </w:r>
      <w:r w:rsidR="00FF2CD0">
        <w:rPr>
          <w:rFonts w:ascii="Times New Roman" w:eastAsiaTheme="minorEastAsia" w:hAnsi="Times New Roman" w:cs="Times New Roman"/>
          <w:color w:val="000000" w:themeColor="text1"/>
          <w:sz w:val="24"/>
          <w:szCs w:val="24"/>
          <w:lang w:eastAsia="ru-RU"/>
        </w:rPr>
        <w:t xml:space="preserve"> среды и пр.). Другими словами –</w:t>
      </w:r>
      <w:r w:rsidRPr="006E2018">
        <w:rPr>
          <w:rFonts w:ascii="Times New Roman" w:eastAsiaTheme="minorEastAsia" w:hAnsi="Times New Roman" w:cs="Times New Roman"/>
          <w:color w:val="000000" w:themeColor="text1"/>
          <w:sz w:val="24"/>
          <w:szCs w:val="24"/>
          <w:lang w:eastAsia="ru-RU"/>
        </w:rPr>
        <w:t xml:space="preserve"> прозрачность компаний вносит свой вклад в устойчивость бизнеса, в развитие компаний, а значит и, в целом, в развитие российской экономики. Не случайно в разных странах мира растут требования</w:t>
      </w:r>
      <w:r w:rsidR="00092D7D" w:rsidRPr="006E2018">
        <w:rPr>
          <w:rFonts w:ascii="Times New Roman" w:eastAsiaTheme="minorEastAsia" w:hAnsi="Times New Roman" w:cs="Times New Roman"/>
          <w:color w:val="000000" w:themeColor="text1"/>
          <w:sz w:val="24"/>
          <w:szCs w:val="24"/>
          <w:lang w:eastAsia="ru-RU"/>
        </w:rPr>
        <w:t xml:space="preserve"> к прозрачности</w:t>
      </w:r>
      <w:r w:rsidRPr="006E2018">
        <w:rPr>
          <w:rFonts w:ascii="Times New Roman" w:eastAsiaTheme="minorEastAsia" w:hAnsi="Times New Roman" w:cs="Times New Roman"/>
          <w:color w:val="000000" w:themeColor="text1"/>
          <w:sz w:val="24"/>
          <w:szCs w:val="24"/>
          <w:lang w:eastAsia="ru-RU"/>
        </w:rPr>
        <w:t xml:space="preserve">. </w:t>
      </w:r>
      <w:r w:rsidR="00AB1514" w:rsidRPr="006E2018">
        <w:rPr>
          <w:rFonts w:ascii="Times New Roman" w:eastAsiaTheme="minorEastAsia" w:hAnsi="Times New Roman" w:cs="Times New Roman"/>
          <w:color w:val="000000" w:themeColor="text1"/>
          <w:sz w:val="24"/>
          <w:szCs w:val="24"/>
          <w:lang w:eastAsia="ru-RU"/>
        </w:rPr>
        <w:t>И</w:t>
      </w:r>
      <w:r w:rsidRPr="006E2018">
        <w:rPr>
          <w:rFonts w:ascii="Times New Roman" w:eastAsiaTheme="minorEastAsia" w:hAnsi="Times New Roman" w:cs="Times New Roman"/>
          <w:color w:val="000000" w:themeColor="text1"/>
          <w:sz w:val="24"/>
          <w:szCs w:val="24"/>
          <w:lang w:eastAsia="ru-RU"/>
        </w:rPr>
        <w:t>сследование проводится как раз в целях того, чтобы у всех интересантов прозрачности (регуляторы, инвесторы, компании</w:t>
      </w:r>
      <w:r w:rsidR="00AB1514" w:rsidRPr="006E2018">
        <w:rPr>
          <w:rFonts w:ascii="Times New Roman" w:eastAsiaTheme="minorEastAsia" w:hAnsi="Times New Roman" w:cs="Times New Roman"/>
          <w:color w:val="000000" w:themeColor="text1"/>
          <w:sz w:val="24"/>
          <w:szCs w:val="24"/>
          <w:lang w:eastAsia="ru-RU"/>
        </w:rPr>
        <w:t>, бизнес-ассоциации</w:t>
      </w:r>
      <w:r w:rsidRPr="006E2018">
        <w:rPr>
          <w:rFonts w:ascii="Times New Roman" w:eastAsiaTheme="minorEastAsia" w:hAnsi="Times New Roman" w:cs="Times New Roman"/>
          <w:color w:val="000000" w:themeColor="text1"/>
          <w:sz w:val="24"/>
          <w:szCs w:val="24"/>
          <w:lang w:eastAsia="ru-RU"/>
        </w:rPr>
        <w:t xml:space="preserve"> и др.) была достоверная картина происходящего и можно было принимать адекватные решения. </w:t>
      </w:r>
    </w:p>
    <w:p w14:paraId="73B4D074" w14:textId="2D94D950" w:rsidR="006F1613" w:rsidRPr="006E2018" w:rsidRDefault="00CD077F" w:rsidP="004256BD">
      <w:pPr>
        <w:widowControl w:val="0"/>
        <w:autoSpaceDE w:val="0"/>
        <w:autoSpaceDN w:val="0"/>
        <w:adjustRightInd w:val="0"/>
        <w:spacing w:after="0" w:line="240" w:lineRule="auto"/>
        <w:ind w:firstLine="708"/>
        <w:jc w:val="both"/>
        <w:rPr>
          <w:color w:val="000000" w:themeColor="text1"/>
          <w:sz w:val="24"/>
          <w:szCs w:val="24"/>
        </w:rPr>
      </w:pPr>
      <w:r w:rsidRPr="006E2018">
        <w:rPr>
          <w:rFonts w:ascii="Times New Roman" w:hAnsi="Times New Roman" w:cs="Times New Roman"/>
          <w:color w:val="000000" w:themeColor="text1"/>
          <w:sz w:val="24"/>
          <w:szCs w:val="24"/>
        </w:rPr>
        <w:t xml:space="preserve">В </w:t>
      </w:r>
      <w:r w:rsidR="0048066B" w:rsidRPr="006E2018">
        <w:rPr>
          <w:rFonts w:ascii="Times New Roman" w:hAnsi="Times New Roman" w:cs="Times New Roman"/>
          <w:color w:val="000000" w:themeColor="text1"/>
          <w:sz w:val="24"/>
          <w:szCs w:val="24"/>
        </w:rPr>
        <w:t>2017</w:t>
      </w:r>
      <w:r w:rsidRPr="006E2018">
        <w:rPr>
          <w:rFonts w:ascii="Times New Roman" w:hAnsi="Times New Roman" w:cs="Times New Roman"/>
          <w:color w:val="000000" w:themeColor="text1"/>
          <w:sz w:val="24"/>
          <w:szCs w:val="24"/>
        </w:rPr>
        <w:t xml:space="preserve"> году обследовано более </w:t>
      </w:r>
      <w:r w:rsidR="00ED4F30" w:rsidRPr="006E2018">
        <w:rPr>
          <w:rFonts w:ascii="Times New Roman" w:hAnsi="Times New Roman" w:cs="Times New Roman"/>
          <w:color w:val="000000" w:themeColor="text1"/>
          <w:sz w:val="24"/>
          <w:szCs w:val="24"/>
        </w:rPr>
        <w:t>9</w:t>
      </w:r>
      <w:r w:rsidR="00D1218A" w:rsidRPr="006E2018">
        <w:rPr>
          <w:rFonts w:ascii="Times New Roman" w:hAnsi="Times New Roman" w:cs="Times New Roman"/>
          <w:color w:val="000000" w:themeColor="text1"/>
          <w:sz w:val="24"/>
          <w:szCs w:val="24"/>
        </w:rPr>
        <w:t>00</w:t>
      </w:r>
      <w:r w:rsidR="00376A93" w:rsidRPr="006E2018">
        <w:rPr>
          <w:rFonts w:ascii="Times New Roman" w:hAnsi="Times New Roman" w:cs="Times New Roman"/>
          <w:color w:val="000000" w:themeColor="text1"/>
          <w:sz w:val="24"/>
          <w:szCs w:val="24"/>
        </w:rPr>
        <w:t xml:space="preserve"> компаний. В выборку вошли к</w:t>
      </w:r>
      <w:r w:rsidRPr="006E2018">
        <w:rPr>
          <w:rFonts w:ascii="Times New Roman" w:hAnsi="Times New Roman" w:cs="Times New Roman"/>
          <w:color w:val="000000" w:themeColor="text1"/>
          <w:sz w:val="24"/>
          <w:szCs w:val="24"/>
        </w:rPr>
        <w:t>омпании из рейтинга «Эксперт-</w:t>
      </w:r>
      <w:r w:rsidR="00D1218A" w:rsidRPr="006E2018">
        <w:rPr>
          <w:rFonts w:ascii="Times New Roman" w:hAnsi="Times New Roman" w:cs="Times New Roman"/>
          <w:color w:val="000000" w:themeColor="text1"/>
          <w:sz w:val="24"/>
          <w:szCs w:val="24"/>
        </w:rPr>
        <w:t>600</w:t>
      </w:r>
      <w:r w:rsidRPr="006E2018">
        <w:rPr>
          <w:rFonts w:ascii="Times New Roman" w:hAnsi="Times New Roman" w:cs="Times New Roman"/>
          <w:color w:val="000000" w:themeColor="text1"/>
          <w:sz w:val="24"/>
          <w:szCs w:val="24"/>
        </w:rPr>
        <w:t>» за 201</w:t>
      </w:r>
      <w:r w:rsidR="004256BD">
        <w:rPr>
          <w:rFonts w:ascii="Times New Roman" w:hAnsi="Times New Roman" w:cs="Times New Roman"/>
          <w:color w:val="000000" w:themeColor="text1"/>
          <w:sz w:val="24"/>
          <w:szCs w:val="24"/>
        </w:rPr>
        <w:t>6</w:t>
      </w:r>
      <w:r w:rsidR="00D1218A"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rPr>
        <w:t>год, а также компании, имеющие листинг на Московской и зарубежных биржах (</w:t>
      </w:r>
      <w:r w:rsidR="00376A93" w:rsidRPr="006E2018">
        <w:rPr>
          <w:rFonts w:ascii="Times New Roman" w:hAnsi="Times New Roman" w:cs="Times New Roman"/>
          <w:color w:val="000000" w:themeColor="text1"/>
          <w:sz w:val="24"/>
          <w:szCs w:val="24"/>
          <w:lang w:val="en-US"/>
        </w:rPr>
        <w:t>LSE</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NYSE</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NASDAQ</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HKEX</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Euronext</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NV</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Deutsche</w:t>
      </w:r>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B</w:t>
      </w:r>
      <w:r w:rsidR="00376A93" w:rsidRPr="006E2018">
        <w:rPr>
          <w:rFonts w:ascii="Times New Roman" w:hAnsi="Times New Roman" w:cs="Times New Roman"/>
          <w:color w:val="000000" w:themeColor="text1"/>
          <w:sz w:val="24"/>
          <w:szCs w:val="24"/>
        </w:rPr>
        <w:t>ö</w:t>
      </w:r>
      <w:proofErr w:type="spellStart"/>
      <w:r w:rsidR="00376A93" w:rsidRPr="006E2018">
        <w:rPr>
          <w:rFonts w:ascii="Times New Roman" w:hAnsi="Times New Roman" w:cs="Times New Roman"/>
          <w:color w:val="000000" w:themeColor="text1"/>
          <w:sz w:val="24"/>
          <w:szCs w:val="24"/>
          <w:lang w:val="en-US"/>
        </w:rPr>
        <w:t>rse</w:t>
      </w:r>
      <w:proofErr w:type="spellEnd"/>
      <w:r w:rsidR="00376A93"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lang w:val="en-US"/>
        </w:rPr>
        <w:t>Group</w:t>
      </w:r>
      <w:r w:rsidR="00376A93" w:rsidRPr="006E2018">
        <w:rPr>
          <w:rFonts w:ascii="Times New Roman" w:hAnsi="Times New Roman" w:cs="Times New Roman"/>
          <w:color w:val="000000" w:themeColor="text1"/>
          <w:sz w:val="24"/>
          <w:szCs w:val="24"/>
        </w:rPr>
        <w:t xml:space="preserve">); </w:t>
      </w:r>
      <w:r w:rsidR="004256BD">
        <w:rPr>
          <w:rFonts w:ascii="Times New Roman" w:hAnsi="Times New Roman" w:cs="Times New Roman"/>
          <w:color w:val="000000" w:themeColor="text1"/>
          <w:sz w:val="24"/>
          <w:szCs w:val="24"/>
        </w:rPr>
        <w:t>системообразующие организации Российской Федерации</w:t>
      </w:r>
      <w:r w:rsidR="00376A93" w:rsidRPr="006E2018">
        <w:rPr>
          <w:rFonts w:ascii="Times New Roman" w:hAnsi="Times New Roman" w:cs="Times New Roman"/>
          <w:color w:val="000000" w:themeColor="text1"/>
          <w:sz w:val="24"/>
          <w:szCs w:val="24"/>
        </w:rPr>
        <w:t>; государственные корпорации и управляемые ими общества с выручкой</w:t>
      </w:r>
      <w:r w:rsidR="00D02F96" w:rsidRPr="006E2018">
        <w:rPr>
          <w:rFonts w:ascii="Times New Roman" w:hAnsi="Times New Roman" w:cs="Times New Roman"/>
          <w:color w:val="000000" w:themeColor="text1"/>
          <w:sz w:val="24"/>
          <w:szCs w:val="24"/>
        </w:rPr>
        <w:t xml:space="preserve"> не ниже трех миллиардов рублей. Обследовались также компании, не вошедшие в выборку, но изъявившие желание участвовать в обследовании</w:t>
      </w:r>
      <w:r w:rsidR="00D1218A" w:rsidRPr="006E2018">
        <w:rPr>
          <w:rFonts w:ascii="Times New Roman" w:hAnsi="Times New Roman" w:cs="Times New Roman"/>
          <w:color w:val="000000" w:themeColor="text1"/>
          <w:sz w:val="24"/>
          <w:szCs w:val="24"/>
        </w:rPr>
        <w:t xml:space="preserve"> (по их заявкам).</w:t>
      </w:r>
      <w:r w:rsidR="00D02F96" w:rsidRPr="006E2018">
        <w:rPr>
          <w:rFonts w:ascii="Times New Roman" w:hAnsi="Times New Roman" w:cs="Times New Roman"/>
          <w:color w:val="000000" w:themeColor="text1"/>
          <w:sz w:val="24"/>
          <w:szCs w:val="24"/>
        </w:rPr>
        <w:t xml:space="preserve"> </w:t>
      </w:r>
      <w:r w:rsidR="00376A93" w:rsidRPr="006E2018">
        <w:rPr>
          <w:rFonts w:ascii="Times New Roman" w:hAnsi="Times New Roman" w:cs="Times New Roman"/>
          <w:color w:val="000000" w:themeColor="text1"/>
          <w:sz w:val="24"/>
          <w:szCs w:val="24"/>
        </w:rPr>
        <w:t>Суммарно, эти компании формируют порядка 80 % совокупного национального дохода.</w:t>
      </w:r>
    </w:p>
    <w:p w14:paraId="7AADF6E9" w14:textId="5F422CD2" w:rsidR="006F1613" w:rsidRPr="006E2018" w:rsidRDefault="00376A93" w:rsidP="004256BD">
      <w:pPr>
        <w:pStyle w:val="Default"/>
        <w:ind w:firstLine="708"/>
        <w:jc w:val="both"/>
        <w:rPr>
          <w:color w:val="000000" w:themeColor="text1"/>
          <w:lang w:eastAsia="ru-RU"/>
        </w:rPr>
      </w:pPr>
      <w:r w:rsidRPr="006E2018">
        <w:rPr>
          <w:color w:val="000000" w:themeColor="text1"/>
        </w:rPr>
        <w:t>Традиционным для исследования является отсутствие жюри или экспертной группы, члены которой про</w:t>
      </w:r>
      <w:r w:rsidR="00B6537B">
        <w:rPr>
          <w:color w:val="000000" w:themeColor="text1"/>
        </w:rPr>
        <w:t>водят оценку компаний. Причина –</w:t>
      </w:r>
      <w:r w:rsidRPr="006E2018">
        <w:rPr>
          <w:color w:val="000000" w:themeColor="text1"/>
        </w:rPr>
        <w:t xml:space="preserve"> стремление минимизировать степень субъективности оценок. В данном исследовании по принципу «Да/Частично/Нет» фиксируется наличие, частичное наличие или отсутствие той или иной информации в отчетах или на корпоративных сайтах, а эксперты проводят выборочную проверку точности фиксации.</w:t>
      </w:r>
    </w:p>
    <w:p w14:paraId="31E9AED9" w14:textId="32FA1605" w:rsidR="00FF2CD0" w:rsidRPr="00FF2CD0" w:rsidRDefault="00376A93" w:rsidP="00FF2CD0">
      <w:pPr>
        <w:widowControl w:val="0"/>
        <w:autoSpaceDE w:val="0"/>
        <w:autoSpaceDN w:val="0"/>
        <w:adjustRightInd w:val="0"/>
        <w:spacing w:after="0" w:line="240" w:lineRule="auto"/>
        <w:ind w:firstLine="708"/>
        <w:jc w:val="both"/>
        <w:rPr>
          <w:rFonts w:ascii="Times New Roman" w:eastAsia="Times New Roman"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 xml:space="preserve">Каждый год методика исследования совершенствуется. И каждый год проходит общественное (с участием компаний) обсуждение изменений методики и экспертные дискуссии. </w:t>
      </w:r>
      <w:r w:rsidRPr="006E2018">
        <w:rPr>
          <w:rFonts w:ascii="Times New Roman" w:hAnsi="Times New Roman" w:cs="Times New Roman"/>
          <w:color w:val="000000" w:themeColor="text1"/>
          <w:sz w:val="24"/>
          <w:szCs w:val="24"/>
        </w:rPr>
        <w:t>Принципиальн</w:t>
      </w:r>
      <w:r w:rsidR="001B4DF1" w:rsidRPr="006E2018">
        <w:rPr>
          <w:rFonts w:ascii="Times New Roman" w:hAnsi="Times New Roman" w:cs="Times New Roman"/>
          <w:color w:val="000000" w:themeColor="text1"/>
          <w:sz w:val="24"/>
          <w:szCs w:val="24"/>
        </w:rPr>
        <w:t>ы</w:t>
      </w:r>
      <w:r w:rsidRPr="006E2018">
        <w:rPr>
          <w:rFonts w:ascii="Times New Roman" w:hAnsi="Times New Roman" w:cs="Times New Roman"/>
          <w:color w:val="000000" w:themeColor="text1"/>
          <w:sz w:val="24"/>
          <w:szCs w:val="24"/>
        </w:rPr>
        <w:t>е изменени</w:t>
      </w:r>
      <w:r w:rsidR="001B4DF1" w:rsidRPr="006E2018">
        <w:rPr>
          <w:rFonts w:ascii="Times New Roman" w:hAnsi="Times New Roman" w:cs="Times New Roman"/>
          <w:color w:val="000000" w:themeColor="text1"/>
          <w:sz w:val="24"/>
          <w:szCs w:val="24"/>
        </w:rPr>
        <w:t>я</w:t>
      </w:r>
      <w:r w:rsidRPr="006E2018">
        <w:rPr>
          <w:rFonts w:ascii="Times New Roman" w:hAnsi="Times New Roman" w:cs="Times New Roman"/>
          <w:color w:val="000000" w:themeColor="text1"/>
          <w:sz w:val="24"/>
          <w:szCs w:val="24"/>
        </w:rPr>
        <w:t xml:space="preserve"> в методике этого года:</w:t>
      </w:r>
      <w:r w:rsidRPr="006E2018">
        <w:rPr>
          <w:rFonts w:ascii="Times New Roman" w:hAnsi="Times New Roman" w:cs="Times New Roman"/>
          <w:b/>
          <w:color w:val="000000" w:themeColor="text1"/>
          <w:sz w:val="24"/>
          <w:szCs w:val="24"/>
        </w:rPr>
        <w:t xml:space="preserve"> </w:t>
      </w:r>
      <w:r w:rsidR="00AF6C40" w:rsidRPr="006E2018">
        <w:rPr>
          <w:rFonts w:ascii="Times New Roman" w:hAnsi="Times New Roman" w:cs="Times New Roman"/>
          <w:color w:val="000000" w:themeColor="text1"/>
          <w:sz w:val="24"/>
          <w:szCs w:val="24"/>
        </w:rPr>
        <w:t>компании распределяются по уровням прозрачности согласно количеству набранных баллов</w:t>
      </w:r>
      <w:r w:rsidR="00AF6C40" w:rsidRPr="006E2018">
        <w:rPr>
          <w:rFonts w:ascii="Times New Roman" w:eastAsia="Times New Roman" w:hAnsi="Times New Roman" w:cs="Times New Roman"/>
          <w:color w:val="000000" w:themeColor="text1"/>
          <w:sz w:val="24"/>
          <w:szCs w:val="24"/>
          <w:lang w:eastAsia="ru-RU"/>
        </w:rPr>
        <w:t xml:space="preserve">. Названия уровней </w:t>
      </w:r>
      <w:r w:rsidR="00B6537B">
        <w:rPr>
          <w:rFonts w:ascii="Times New Roman" w:eastAsia="Times New Roman" w:hAnsi="Times New Roman" w:cs="Times New Roman"/>
          <w:color w:val="000000" w:themeColor="text1"/>
          <w:sz w:val="24"/>
          <w:szCs w:val="24"/>
          <w:lang w:eastAsia="ru-RU"/>
        </w:rPr>
        <w:t>прозрачности</w:t>
      </w:r>
      <w:r w:rsidR="00AF6C40" w:rsidRPr="006E2018">
        <w:rPr>
          <w:rFonts w:ascii="Times New Roman" w:eastAsia="Times New Roman" w:hAnsi="Times New Roman" w:cs="Times New Roman"/>
          <w:color w:val="000000" w:themeColor="text1"/>
          <w:sz w:val="24"/>
          <w:szCs w:val="24"/>
          <w:lang w:eastAsia="ru-RU"/>
        </w:rPr>
        <w:t xml:space="preserve"> остались прежними: </w:t>
      </w:r>
      <w:r w:rsidR="00AF6C40" w:rsidRPr="006E2018">
        <w:rPr>
          <w:rFonts w:ascii="Times New Roman" w:eastAsia="Times New Roman" w:hAnsi="Times New Roman" w:cs="Times New Roman"/>
          <w:color w:val="000000" w:themeColor="text1"/>
          <w:sz w:val="24"/>
          <w:szCs w:val="24"/>
          <w:lang w:val="en-US" w:eastAsia="ru-RU"/>
        </w:rPr>
        <w:t>premium</w:t>
      </w:r>
      <w:r w:rsidR="00ED4F30" w:rsidRPr="006E2018">
        <w:rPr>
          <w:rFonts w:ascii="Times New Roman" w:eastAsia="Times New Roman" w:hAnsi="Times New Roman" w:cs="Times New Roman"/>
          <w:color w:val="000000" w:themeColor="text1"/>
          <w:sz w:val="24"/>
          <w:szCs w:val="24"/>
          <w:lang w:eastAsia="ru-RU"/>
        </w:rPr>
        <w:t xml:space="preserve"> </w:t>
      </w:r>
      <w:r w:rsidR="003204A8">
        <w:rPr>
          <w:rFonts w:ascii="Times New Roman" w:eastAsia="Times New Roman" w:hAnsi="Times New Roman" w:cs="Times New Roman"/>
          <w:color w:val="000000" w:themeColor="text1"/>
          <w:sz w:val="24"/>
          <w:szCs w:val="24"/>
          <w:lang w:eastAsia="ru-RU"/>
        </w:rPr>
        <w:t xml:space="preserve">(90,1 – </w:t>
      </w:r>
      <w:r w:rsidR="00AF6C40" w:rsidRPr="006E2018">
        <w:rPr>
          <w:rFonts w:ascii="Times New Roman" w:eastAsia="Times New Roman" w:hAnsi="Times New Roman" w:cs="Times New Roman"/>
          <w:color w:val="000000" w:themeColor="text1"/>
          <w:sz w:val="24"/>
          <w:szCs w:val="24"/>
          <w:lang w:eastAsia="ru-RU"/>
        </w:rPr>
        <w:t>100 баллов), I уровень</w:t>
      </w:r>
      <w:r w:rsidR="006E2018">
        <w:rPr>
          <w:rFonts w:ascii="Times New Roman" w:eastAsia="Times New Roman" w:hAnsi="Times New Roman" w:cs="Times New Roman"/>
          <w:color w:val="000000" w:themeColor="text1"/>
          <w:sz w:val="24"/>
          <w:szCs w:val="24"/>
          <w:lang w:eastAsia="ru-RU"/>
        </w:rPr>
        <w:t xml:space="preserve"> </w:t>
      </w:r>
      <w:r w:rsidR="003204A8">
        <w:rPr>
          <w:rFonts w:ascii="Times New Roman" w:eastAsia="Times New Roman" w:hAnsi="Times New Roman" w:cs="Times New Roman"/>
          <w:color w:val="000000" w:themeColor="text1"/>
          <w:sz w:val="24"/>
          <w:szCs w:val="24"/>
          <w:lang w:eastAsia="ru-RU"/>
        </w:rPr>
        <w:t xml:space="preserve">(55,1 – </w:t>
      </w:r>
      <w:r w:rsidR="00AF6C40" w:rsidRPr="006E2018">
        <w:rPr>
          <w:rFonts w:ascii="Times New Roman" w:eastAsia="Times New Roman" w:hAnsi="Times New Roman" w:cs="Times New Roman"/>
          <w:color w:val="000000" w:themeColor="text1"/>
          <w:sz w:val="24"/>
          <w:szCs w:val="24"/>
          <w:lang w:eastAsia="ru-RU"/>
        </w:rPr>
        <w:t>90 баллов), II уровень</w:t>
      </w:r>
      <w:r w:rsidR="00880F41">
        <w:rPr>
          <w:rFonts w:ascii="Times New Roman" w:eastAsia="Times New Roman" w:hAnsi="Times New Roman" w:cs="Times New Roman"/>
          <w:color w:val="000000" w:themeColor="text1"/>
          <w:sz w:val="24"/>
          <w:szCs w:val="24"/>
          <w:lang w:eastAsia="ru-RU"/>
        </w:rPr>
        <w:t xml:space="preserve"> </w:t>
      </w:r>
      <w:r w:rsidR="003204A8">
        <w:rPr>
          <w:rFonts w:ascii="Times New Roman" w:eastAsia="Times New Roman" w:hAnsi="Times New Roman" w:cs="Times New Roman"/>
          <w:color w:val="000000" w:themeColor="text1"/>
          <w:sz w:val="24"/>
          <w:szCs w:val="24"/>
          <w:lang w:eastAsia="ru-RU"/>
        </w:rPr>
        <w:t xml:space="preserve">(23,26 – </w:t>
      </w:r>
      <w:r w:rsidR="00AF6C40" w:rsidRPr="006E2018">
        <w:rPr>
          <w:rFonts w:ascii="Times New Roman" w:eastAsia="Times New Roman" w:hAnsi="Times New Roman" w:cs="Times New Roman"/>
          <w:color w:val="000000" w:themeColor="text1"/>
          <w:sz w:val="24"/>
          <w:szCs w:val="24"/>
          <w:lang w:eastAsia="ru-RU"/>
        </w:rPr>
        <w:t>55 баллов), III уровень</w:t>
      </w:r>
      <w:r w:rsidR="004256BD">
        <w:rPr>
          <w:rFonts w:ascii="Times New Roman" w:eastAsia="Times New Roman" w:hAnsi="Times New Roman" w:cs="Times New Roman"/>
          <w:color w:val="000000" w:themeColor="text1"/>
          <w:sz w:val="24"/>
          <w:szCs w:val="24"/>
          <w:lang w:eastAsia="ru-RU"/>
        </w:rPr>
        <w:t xml:space="preserve"> </w:t>
      </w:r>
      <w:r w:rsidR="00B6537B">
        <w:rPr>
          <w:rFonts w:ascii="Times New Roman" w:eastAsia="Times New Roman" w:hAnsi="Times New Roman" w:cs="Times New Roman"/>
          <w:color w:val="000000" w:themeColor="text1"/>
          <w:sz w:val="24"/>
          <w:szCs w:val="24"/>
          <w:lang w:eastAsia="ru-RU"/>
        </w:rPr>
        <w:t>(раскрытие информации</w:t>
      </w:r>
      <w:r w:rsidR="00AF6C40" w:rsidRPr="006E2018">
        <w:rPr>
          <w:rFonts w:ascii="Times New Roman" w:eastAsia="Times New Roman" w:hAnsi="Times New Roman" w:cs="Times New Roman"/>
          <w:color w:val="000000" w:themeColor="text1"/>
          <w:sz w:val="24"/>
          <w:szCs w:val="24"/>
          <w:lang w:eastAsia="ru-RU"/>
        </w:rPr>
        <w:t xml:space="preserve"> сверх минимальных национальных требований к отчетности), IV уровень</w:t>
      </w:r>
      <w:r w:rsidR="004256BD">
        <w:rPr>
          <w:rFonts w:ascii="Times New Roman" w:eastAsia="Times New Roman" w:hAnsi="Times New Roman" w:cs="Times New Roman"/>
          <w:color w:val="000000" w:themeColor="text1"/>
          <w:sz w:val="24"/>
          <w:szCs w:val="24"/>
          <w:lang w:eastAsia="ru-RU"/>
        </w:rPr>
        <w:t xml:space="preserve"> </w:t>
      </w:r>
      <w:r w:rsidR="00AF6C40" w:rsidRPr="006E2018">
        <w:rPr>
          <w:rFonts w:ascii="Times New Roman" w:eastAsia="Times New Roman" w:hAnsi="Times New Roman" w:cs="Times New Roman"/>
          <w:color w:val="000000" w:themeColor="text1"/>
          <w:sz w:val="24"/>
          <w:szCs w:val="24"/>
          <w:lang w:eastAsia="ru-RU"/>
        </w:rPr>
        <w:t>(</w:t>
      </w:r>
      <w:r w:rsidR="00FF2CD0">
        <w:rPr>
          <w:rFonts w:ascii="Times New Roman" w:hAnsi="Times New Roman" w:cs="Times New Roman"/>
          <w:noProof/>
          <w:sz w:val="24"/>
          <w:szCs w:val="24"/>
        </w:rPr>
        <w:t>р</w:t>
      </w:r>
      <w:r w:rsidR="00FF2CD0" w:rsidRPr="00FF2CD0">
        <w:rPr>
          <w:rFonts w:ascii="Times New Roman" w:hAnsi="Times New Roman" w:cs="Times New Roman"/>
          <w:noProof/>
          <w:sz w:val="24"/>
          <w:szCs w:val="24"/>
        </w:rPr>
        <w:t xml:space="preserve">аскрытие информации в соответствии с </w:t>
      </w:r>
      <w:r w:rsidR="00FF2CD0">
        <w:rPr>
          <w:rFonts w:ascii="Times New Roman" w:eastAsia="Times New Roman" w:hAnsi="Times New Roman" w:cs="Times New Roman"/>
          <w:color w:val="000000" w:themeColor="text1"/>
          <w:sz w:val="24"/>
          <w:szCs w:val="24"/>
          <w:lang w:eastAsia="ru-RU"/>
        </w:rPr>
        <w:t>минимальными национальными</w:t>
      </w:r>
      <w:r w:rsidR="00FF2CD0" w:rsidRPr="006E2018">
        <w:rPr>
          <w:rFonts w:ascii="Times New Roman" w:eastAsia="Times New Roman" w:hAnsi="Times New Roman" w:cs="Times New Roman"/>
          <w:color w:val="000000" w:themeColor="text1"/>
          <w:sz w:val="24"/>
          <w:szCs w:val="24"/>
          <w:lang w:eastAsia="ru-RU"/>
        </w:rPr>
        <w:t xml:space="preserve"> треб</w:t>
      </w:r>
      <w:r w:rsidR="00FF2CD0">
        <w:rPr>
          <w:rFonts w:ascii="Times New Roman" w:eastAsia="Times New Roman" w:hAnsi="Times New Roman" w:cs="Times New Roman"/>
          <w:color w:val="000000" w:themeColor="text1"/>
          <w:sz w:val="24"/>
          <w:szCs w:val="24"/>
          <w:lang w:eastAsia="ru-RU"/>
        </w:rPr>
        <w:t>ованиями</w:t>
      </w:r>
      <w:r w:rsidR="00FF2CD0" w:rsidRPr="006E2018">
        <w:rPr>
          <w:rFonts w:ascii="Times New Roman" w:eastAsia="Times New Roman" w:hAnsi="Times New Roman" w:cs="Times New Roman"/>
          <w:color w:val="000000" w:themeColor="text1"/>
          <w:sz w:val="24"/>
          <w:szCs w:val="24"/>
          <w:lang w:eastAsia="ru-RU"/>
        </w:rPr>
        <w:t xml:space="preserve"> к отчетности</w:t>
      </w:r>
      <w:r w:rsidR="00AF6C40" w:rsidRPr="006E2018">
        <w:rPr>
          <w:rFonts w:ascii="Times New Roman" w:eastAsia="Times New Roman" w:hAnsi="Times New Roman" w:cs="Times New Roman"/>
          <w:color w:val="000000" w:themeColor="text1"/>
          <w:sz w:val="24"/>
          <w:szCs w:val="24"/>
          <w:lang w:eastAsia="ru-RU"/>
        </w:rPr>
        <w:t>), V</w:t>
      </w:r>
      <w:r w:rsidR="004256BD">
        <w:rPr>
          <w:rFonts w:ascii="Times New Roman" w:eastAsia="Times New Roman" w:hAnsi="Times New Roman" w:cs="Times New Roman"/>
          <w:color w:val="000000" w:themeColor="text1"/>
          <w:sz w:val="24"/>
          <w:szCs w:val="24"/>
          <w:lang w:eastAsia="ru-RU"/>
        </w:rPr>
        <w:t xml:space="preserve"> нулевой уровень </w:t>
      </w:r>
      <w:r w:rsidR="00AF6C40" w:rsidRPr="006E2018">
        <w:rPr>
          <w:rFonts w:ascii="Times New Roman" w:eastAsia="Times New Roman" w:hAnsi="Times New Roman" w:cs="Times New Roman"/>
          <w:color w:val="000000" w:themeColor="text1"/>
          <w:sz w:val="24"/>
          <w:szCs w:val="24"/>
          <w:lang w:eastAsia="ru-RU"/>
        </w:rPr>
        <w:t>(компании, не готовящие публичные отчеты).</w:t>
      </w:r>
    </w:p>
    <w:p w14:paraId="62C2075F" w14:textId="23C1AE98" w:rsidR="005C0146" w:rsidRPr="006E2018" w:rsidRDefault="00D1218A" w:rsidP="004256BD">
      <w:pPr>
        <w:shd w:val="clear" w:color="auto" w:fill="FFFFFF"/>
        <w:spacing w:after="0" w:line="240" w:lineRule="auto"/>
        <w:ind w:firstLine="708"/>
        <w:jc w:val="both"/>
        <w:rPr>
          <w:rFonts w:ascii="Times New Roman" w:eastAsia="Times New Roman"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 xml:space="preserve">Благодаря активной работе экспертов и представителей компаний </w:t>
      </w:r>
      <w:r w:rsidR="00BB2F6B" w:rsidRPr="006E2018">
        <w:rPr>
          <w:rFonts w:ascii="Times New Roman" w:eastAsiaTheme="minorEastAsia" w:hAnsi="Times New Roman" w:cs="Times New Roman"/>
          <w:color w:val="000000" w:themeColor="text1"/>
          <w:sz w:val="24"/>
          <w:szCs w:val="24"/>
          <w:lang w:eastAsia="ru-RU"/>
        </w:rPr>
        <w:t>по актуализации</w:t>
      </w:r>
      <w:r w:rsidRPr="006E2018">
        <w:rPr>
          <w:rFonts w:ascii="Times New Roman" w:eastAsiaTheme="minorEastAsia" w:hAnsi="Times New Roman" w:cs="Times New Roman"/>
          <w:color w:val="000000" w:themeColor="text1"/>
          <w:sz w:val="24"/>
          <w:szCs w:val="24"/>
          <w:lang w:eastAsia="ru-RU"/>
        </w:rPr>
        <w:t xml:space="preserve"> методик</w:t>
      </w:r>
      <w:r w:rsidR="00702C63" w:rsidRPr="006E2018">
        <w:rPr>
          <w:rFonts w:ascii="Times New Roman" w:eastAsiaTheme="minorEastAsia" w:hAnsi="Times New Roman" w:cs="Times New Roman"/>
          <w:color w:val="000000" w:themeColor="text1"/>
          <w:sz w:val="24"/>
          <w:szCs w:val="24"/>
          <w:lang w:eastAsia="ru-RU"/>
        </w:rPr>
        <w:t>и</w:t>
      </w:r>
      <w:r w:rsidR="00FF2CD0">
        <w:rPr>
          <w:rFonts w:ascii="Times New Roman" w:eastAsiaTheme="minorEastAsia" w:hAnsi="Times New Roman" w:cs="Times New Roman"/>
          <w:color w:val="000000" w:themeColor="text1"/>
          <w:sz w:val="24"/>
          <w:szCs w:val="24"/>
          <w:lang w:eastAsia="ru-RU"/>
        </w:rPr>
        <w:t xml:space="preserve"> и верификации предварительных результатов обследования</w:t>
      </w:r>
      <w:r w:rsidRPr="006E2018">
        <w:rPr>
          <w:rFonts w:ascii="Times New Roman" w:eastAsiaTheme="minorEastAsia" w:hAnsi="Times New Roman" w:cs="Times New Roman"/>
          <w:color w:val="000000" w:themeColor="text1"/>
          <w:sz w:val="24"/>
          <w:szCs w:val="24"/>
          <w:lang w:eastAsia="ru-RU"/>
        </w:rPr>
        <w:t>, на сегодняшний день представляется возможным формирование достаточно полной картины о состоянии прозрачности российских компаний и его динамике, с чем вы можете познакомиться в этом докладе.</w:t>
      </w:r>
    </w:p>
    <w:p w14:paraId="599C2954" w14:textId="4C357D96" w:rsidR="00531057" w:rsidRPr="00B6537B" w:rsidRDefault="00D1218A" w:rsidP="00B6537B">
      <w:pPr>
        <w:shd w:val="clear" w:color="auto" w:fill="FFFFFF"/>
        <w:spacing w:after="0" w:line="240" w:lineRule="auto"/>
        <w:ind w:firstLine="708"/>
        <w:jc w:val="both"/>
        <w:rPr>
          <w:rFonts w:ascii="Times New Roman" w:eastAsia="Times New Roman" w:hAnsi="Times New Roman" w:cs="Times New Roman"/>
          <w:color w:val="000000" w:themeColor="text1"/>
          <w:sz w:val="24"/>
          <w:szCs w:val="24"/>
          <w:lang w:eastAsia="ru-RU"/>
        </w:rPr>
      </w:pPr>
      <w:r w:rsidRPr="006E2018">
        <w:rPr>
          <w:rFonts w:ascii="Times New Roman" w:eastAsia="Times New Roman" w:hAnsi="Times New Roman" w:cs="Times New Roman"/>
          <w:color w:val="000000" w:themeColor="text1"/>
          <w:sz w:val="24"/>
          <w:szCs w:val="24"/>
          <w:lang w:eastAsia="ru-RU"/>
        </w:rPr>
        <w:lastRenderedPageBreak/>
        <w:t xml:space="preserve">Хочу отметить, что информация в рамках исследования </w:t>
      </w:r>
      <w:r w:rsidR="001B4DF1" w:rsidRPr="006E2018">
        <w:rPr>
          <w:rFonts w:ascii="Times New Roman" w:eastAsia="Times New Roman" w:hAnsi="Times New Roman" w:cs="Times New Roman"/>
          <w:color w:val="000000" w:themeColor="text1"/>
          <w:sz w:val="24"/>
          <w:szCs w:val="24"/>
          <w:lang w:eastAsia="ru-RU"/>
        </w:rPr>
        <w:t>«</w:t>
      </w:r>
      <w:r w:rsidR="005C0146" w:rsidRPr="006E2018">
        <w:rPr>
          <w:rFonts w:ascii="Times New Roman" w:eastAsia="Times New Roman" w:hAnsi="Times New Roman" w:cs="Times New Roman"/>
          <w:color w:val="000000" w:themeColor="text1"/>
          <w:sz w:val="24"/>
          <w:szCs w:val="24"/>
          <w:lang w:eastAsia="ru-RU"/>
        </w:rPr>
        <w:t>снималась» с отчетов и</w:t>
      </w:r>
      <w:r w:rsidR="001B4DF1" w:rsidRPr="006E2018">
        <w:rPr>
          <w:rFonts w:ascii="Times New Roman" w:eastAsia="Times New Roman" w:hAnsi="Times New Roman" w:cs="Times New Roman"/>
          <w:color w:val="000000" w:themeColor="text1"/>
          <w:sz w:val="24"/>
          <w:szCs w:val="24"/>
          <w:lang w:eastAsia="ru-RU"/>
        </w:rPr>
        <w:t xml:space="preserve"> официальных сайтов</w:t>
      </w:r>
      <w:r w:rsidR="005C0146" w:rsidRPr="006E2018">
        <w:rPr>
          <w:rFonts w:ascii="Times New Roman" w:eastAsia="Times New Roman" w:hAnsi="Times New Roman" w:cs="Times New Roman"/>
          <w:color w:val="000000" w:themeColor="text1"/>
          <w:sz w:val="24"/>
          <w:szCs w:val="24"/>
          <w:lang w:eastAsia="ru-RU"/>
        </w:rPr>
        <w:t xml:space="preserve"> компаний</w:t>
      </w:r>
      <w:r w:rsidR="0048066B" w:rsidRPr="006E2018">
        <w:rPr>
          <w:rFonts w:ascii="Times New Roman" w:eastAsia="Times New Roman" w:hAnsi="Times New Roman" w:cs="Times New Roman"/>
          <w:color w:val="000000" w:themeColor="text1"/>
          <w:sz w:val="24"/>
          <w:szCs w:val="24"/>
          <w:lang w:eastAsia="ru-RU"/>
        </w:rPr>
        <w:t xml:space="preserve"> </w:t>
      </w:r>
      <w:r w:rsidR="009D496D" w:rsidRPr="006E2018">
        <w:rPr>
          <w:rFonts w:ascii="Times New Roman" w:eastAsia="Times New Roman" w:hAnsi="Times New Roman" w:cs="Times New Roman"/>
          <w:color w:val="000000" w:themeColor="text1"/>
          <w:sz w:val="24"/>
          <w:szCs w:val="24"/>
          <w:lang w:eastAsia="ru-RU"/>
        </w:rPr>
        <w:t>до 22</w:t>
      </w:r>
      <w:r w:rsidR="0048066B" w:rsidRPr="006E2018">
        <w:rPr>
          <w:rFonts w:ascii="Times New Roman" w:eastAsia="Times New Roman" w:hAnsi="Times New Roman" w:cs="Times New Roman"/>
          <w:color w:val="000000" w:themeColor="text1"/>
          <w:sz w:val="24"/>
          <w:szCs w:val="24"/>
          <w:lang w:eastAsia="ru-RU"/>
        </w:rPr>
        <w:t xml:space="preserve"> </w:t>
      </w:r>
      <w:r w:rsidR="009D496D" w:rsidRPr="006E2018">
        <w:rPr>
          <w:rFonts w:ascii="Times New Roman" w:eastAsia="Times New Roman" w:hAnsi="Times New Roman" w:cs="Times New Roman"/>
          <w:color w:val="000000" w:themeColor="text1"/>
          <w:sz w:val="24"/>
          <w:szCs w:val="24"/>
          <w:lang w:eastAsia="ru-RU"/>
        </w:rPr>
        <w:t>декабря</w:t>
      </w:r>
      <w:r w:rsidR="0048066B" w:rsidRPr="006E2018">
        <w:rPr>
          <w:rFonts w:ascii="Times New Roman" w:eastAsia="Times New Roman" w:hAnsi="Times New Roman" w:cs="Times New Roman"/>
          <w:color w:val="000000" w:themeColor="text1"/>
          <w:sz w:val="24"/>
          <w:szCs w:val="24"/>
          <w:lang w:eastAsia="ru-RU"/>
        </w:rPr>
        <w:t xml:space="preserve"> 2017</w:t>
      </w:r>
      <w:r w:rsidRPr="006E2018">
        <w:rPr>
          <w:rFonts w:ascii="Times New Roman" w:eastAsia="Times New Roman" w:hAnsi="Times New Roman" w:cs="Times New Roman"/>
          <w:color w:val="000000" w:themeColor="text1"/>
          <w:sz w:val="24"/>
          <w:szCs w:val="24"/>
          <w:lang w:eastAsia="ru-RU"/>
        </w:rPr>
        <w:t xml:space="preserve"> года.</w:t>
      </w:r>
      <w:r w:rsidR="00376A93" w:rsidRPr="006E2018">
        <w:rPr>
          <w:rFonts w:ascii="Times New Roman" w:eastAsia="Times New Roman" w:hAnsi="Times New Roman" w:cs="Times New Roman"/>
          <w:color w:val="000000" w:themeColor="text1"/>
          <w:sz w:val="24"/>
          <w:szCs w:val="24"/>
          <w:lang w:eastAsia="ru-RU"/>
        </w:rPr>
        <w:t xml:space="preserve"> </w:t>
      </w:r>
      <w:r w:rsidR="001B4DF1" w:rsidRPr="006E2018">
        <w:rPr>
          <w:rFonts w:ascii="Times New Roman" w:eastAsia="Times New Roman" w:hAnsi="Times New Roman" w:cs="Times New Roman"/>
          <w:color w:val="000000" w:themeColor="text1"/>
          <w:sz w:val="24"/>
          <w:szCs w:val="24"/>
          <w:lang w:eastAsia="ru-RU"/>
        </w:rPr>
        <w:t>Материалы</w:t>
      </w:r>
      <w:r w:rsidR="00376A93" w:rsidRPr="006E2018">
        <w:rPr>
          <w:rFonts w:ascii="Times New Roman" w:eastAsia="Times New Roman" w:hAnsi="Times New Roman" w:cs="Times New Roman"/>
          <w:color w:val="000000" w:themeColor="text1"/>
          <w:sz w:val="24"/>
          <w:szCs w:val="24"/>
          <w:lang w:eastAsia="ru-RU"/>
        </w:rPr>
        <w:t>, размещенные позже этого срока, не обследовались.</w:t>
      </w:r>
    </w:p>
    <w:p w14:paraId="7837A9F0" w14:textId="28DAA29F" w:rsidR="00E1628F" w:rsidRPr="006E2018" w:rsidRDefault="00FF2CD0" w:rsidP="0062686B">
      <w:pPr>
        <w:widowControl w:val="0"/>
        <w:autoSpaceDE w:val="0"/>
        <w:autoSpaceDN w:val="0"/>
        <w:adjustRightInd w:val="0"/>
        <w:spacing w:after="0" w:line="240" w:lineRule="auto"/>
        <w:ind w:firstLine="423"/>
        <w:jc w:val="both"/>
        <w:rPr>
          <w:rFonts w:ascii="Times New Roman" w:eastAsiaTheme="minorEastAsia" w:hAnsi="Times New Roman" w:cs="Times New Roman"/>
          <w:color w:val="000000" w:themeColor="text1"/>
          <w:sz w:val="24"/>
          <w:szCs w:val="24"/>
          <w:lang w:eastAsia="ru-RU"/>
        </w:rPr>
      </w:pPr>
      <w:r>
        <w:rPr>
          <w:rFonts w:ascii="Times New Roman" w:eastAsiaTheme="minorEastAsia" w:hAnsi="Times New Roman" w:cs="Times New Roman"/>
          <w:color w:val="000000" w:themeColor="text1"/>
          <w:sz w:val="24"/>
          <w:szCs w:val="24"/>
          <w:lang w:eastAsia="ru-RU"/>
        </w:rPr>
        <w:t xml:space="preserve"> </w:t>
      </w:r>
      <w:r>
        <w:rPr>
          <w:rFonts w:ascii="Times New Roman" w:eastAsiaTheme="minorEastAsia" w:hAnsi="Times New Roman" w:cs="Times New Roman"/>
          <w:color w:val="000000" w:themeColor="text1"/>
          <w:sz w:val="24"/>
          <w:szCs w:val="24"/>
          <w:lang w:eastAsia="ru-RU"/>
        </w:rPr>
        <w:tab/>
      </w:r>
      <w:r w:rsidR="00D1218A" w:rsidRPr="006E2018">
        <w:rPr>
          <w:rFonts w:ascii="Times New Roman" w:eastAsiaTheme="minorEastAsia" w:hAnsi="Times New Roman" w:cs="Times New Roman"/>
          <w:color w:val="000000" w:themeColor="text1"/>
          <w:sz w:val="24"/>
          <w:szCs w:val="24"/>
          <w:lang w:eastAsia="ru-RU"/>
        </w:rPr>
        <w:t>Что касается результатов</w:t>
      </w:r>
      <w:r w:rsidR="003204A8">
        <w:rPr>
          <w:rFonts w:ascii="Times New Roman" w:eastAsiaTheme="minorEastAsia" w:hAnsi="Times New Roman" w:cs="Times New Roman"/>
          <w:color w:val="000000" w:themeColor="text1"/>
          <w:sz w:val="24"/>
          <w:szCs w:val="24"/>
          <w:lang w:eastAsia="ru-RU"/>
        </w:rPr>
        <w:t xml:space="preserve"> и</w:t>
      </w:r>
      <w:r w:rsidR="004256BD">
        <w:rPr>
          <w:rFonts w:ascii="Times New Roman" w:eastAsiaTheme="minorEastAsia" w:hAnsi="Times New Roman" w:cs="Times New Roman"/>
          <w:color w:val="000000" w:themeColor="text1"/>
          <w:sz w:val="24"/>
          <w:szCs w:val="24"/>
          <w:lang w:eastAsia="ru-RU"/>
        </w:rPr>
        <w:t>сследования</w:t>
      </w:r>
      <w:r w:rsidR="00D1218A" w:rsidRPr="006E2018">
        <w:rPr>
          <w:rFonts w:ascii="Times New Roman" w:eastAsiaTheme="minorEastAsia" w:hAnsi="Times New Roman" w:cs="Times New Roman"/>
          <w:color w:val="000000" w:themeColor="text1"/>
          <w:sz w:val="24"/>
          <w:szCs w:val="24"/>
          <w:lang w:eastAsia="ru-RU"/>
        </w:rPr>
        <w:t xml:space="preserve">, то общий вывод таков: </w:t>
      </w:r>
      <w:r w:rsidR="0062686B">
        <w:rPr>
          <w:rFonts w:ascii="Times New Roman" w:eastAsiaTheme="minorEastAsia" w:hAnsi="Times New Roman" w:cs="Times New Roman"/>
          <w:color w:val="000000" w:themeColor="text1"/>
          <w:sz w:val="24"/>
          <w:szCs w:val="24"/>
          <w:lang w:eastAsia="ru-RU"/>
        </w:rPr>
        <w:t>среди тех компаний, которые готовят отчеты – практически по всем аспектам и механизмам прозрачности произошел небольшой прирост качества и объема раскрытия информации</w:t>
      </w:r>
      <w:r w:rsidR="00E1628F" w:rsidRPr="006E2018">
        <w:rPr>
          <w:rFonts w:ascii="Times New Roman" w:eastAsiaTheme="minorEastAsia" w:hAnsi="Times New Roman" w:cs="Times New Roman"/>
          <w:color w:val="000000" w:themeColor="text1"/>
          <w:sz w:val="24"/>
          <w:szCs w:val="24"/>
          <w:lang w:eastAsia="ru-RU"/>
        </w:rPr>
        <w:t>. Однако</w:t>
      </w:r>
      <w:r w:rsidR="0062686B">
        <w:rPr>
          <w:rFonts w:ascii="Times New Roman" w:eastAsiaTheme="minorEastAsia" w:hAnsi="Times New Roman" w:cs="Times New Roman"/>
          <w:color w:val="000000" w:themeColor="text1"/>
          <w:sz w:val="24"/>
          <w:szCs w:val="24"/>
          <w:lang w:eastAsia="ru-RU"/>
        </w:rPr>
        <w:t>, все</w:t>
      </w:r>
      <w:r w:rsidR="00F446D2" w:rsidRPr="006E2018">
        <w:rPr>
          <w:rFonts w:ascii="Times New Roman" w:eastAsiaTheme="minorEastAsia" w:hAnsi="Times New Roman" w:cs="Times New Roman"/>
          <w:color w:val="000000" w:themeColor="text1"/>
          <w:sz w:val="24"/>
          <w:szCs w:val="24"/>
          <w:lang w:eastAsia="ru-RU"/>
        </w:rPr>
        <w:t xml:space="preserve"> еще </w:t>
      </w:r>
      <w:r w:rsidR="0095278B">
        <w:rPr>
          <w:rFonts w:ascii="Times New Roman" w:eastAsiaTheme="minorEastAsia" w:hAnsi="Times New Roman" w:cs="Times New Roman"/>
          <w:color w:val="000000" w:themeColor="text1"/>
          <w:sz w:val="24"/>
          <w:szCs w:val="24"/>
          <w:lang w:eastAsia="ru-RU"/>
        </w:rPr>
        <w:t xml:space="preserve">больше половины </w:t>
      </w:r>
      <w:r w:rsidR="00F446D2" w:rsidRPr="006E2018">
        <w:rPr>
          <w:rFonts w:ascii="Times New Roman" w:eastAsiaTheme="minorEastAsia" w:hAnsi="Times New Roman" w:cs="Times New Roman"/>
          <w:color w:val="000000" w:themeColor="text1"/>
          <w:sz w:val="24"/>
          <w:szCs w:val="24"/>
          <w:lang w:eastAsia="ru-RU"/>
        </w:rPr>
        <w:t>из 956</w:t>
      </w:r>
      <w:r w:rsidR="00E1628F" w:rsidRPr="006E2018">
        <w:rPr>
          <w:rFonts w:ascii="Times New Roman" w:eastAsiaTheme="minorEastAsia" w:hAnsi="Times New Roman" w:cs="Times New Roman"/>
          <w:color w:val="000000" w:themeColor="text1"/>
          <w:sz w:val="24"/>
          <w:szCs w:val="24"/>
          <w:lang w:eastAsia="ru-RU"/>
        </w:rPr>
        <w:t xml:space="preserve"> обследованных в этом году компаний </w:t>
      </w:r>
      <w:r w:rsidR="0095278B">
        <w:rPr>
          <w:rFonts w:ascii="Times New Roman" w:eastAsiaTheme="minorEastAsia" w:hAnsi="Times New Roman" w:cs="Times New Roman"/>
          <w:color w:val="000000" w:themeColor="text1"/>
          <w:sz w:val="24"/>
          <w:szCs w:val="24"/>
          <w:lang w:eastAsia="ru-RU"/>
        </w:rPr>
        <w:t>(</w:t>
      </w:r>
      <w:r w:rsidR="0095278B" w:rsidRPr="006E2018">
        <w:rPr>
          <w:rFonts w:ascii="Times New Roman" w:eastAsiaTheme="minorEastAsia" w:hAnsi="Times New Roman" w:cs="Times New Roman"/>
          <w:color w:val="000000" w:themeColor="text1"/>
          <w:sz w:val="24"/>
          <w:szCs w:val="24"/>
          <w:lang w:eastAsia="ru-RU"/>
        </w:rPr>
        <w:t>58,9 %</w:t>
      </w:r>
      <w:r w:rsidR="0095278B">
        <w:rPr>
          <w:rFonts w:ascii="Times New Roman" w:eastAsiaTheme="minorEastAsia" w:hAnsi="Times New Roman" w:cs="Times New Roman"/>
          <w:color w:val="000000" w:themeColor="text1"/>
          <w:sz w:val="24"/>
          <w:szCs w:val="24"/>
          <w:lang w:eastAsia="ru-RU"/>
        </w:rPr>
        <w:t>)</w:t>
      </w:r>
      <w:r w:rsidR="0095278B" w:rsidRPr="006E2018">
        <w:rPr>
          <w:rFonts w:ascii="Times New Roman" w:eastAsiaTheme="minorEastAsia" w:hAnsi="Times New Roman" w:cs="Times New Roman"/>
          <w:color w:val="000000" w:themeColor="text1"/>
          <w:sz w:val="24"/>
          <w:szCs w:val="24"/>
          <w:lang w:eastAsia="ru-RU"/>
        </w:rPr>
        <w:t xml:space="preserve"> </w:t>
      </w:r>
      <w:r w:rsidR="00E1628F" w:rsidRPr="006E2018">
        <w:rPr>
          <w:rFonts w:ascii="Times New Roman" w:eastAsiaTheme="minorEastAsia" w:hAnsi="Times New Roman" w:cs="Times New Roman"/>
          <w:color w:val="000000" w:themeColor="text1"/>
          <w:sz w:val="24"/>
          <w:szCs w:val="24"/>
          <w:lang w:eastAsia="ru-RU"/>
        </w:rPr>
        <w:t xml:space="preserve">не считают нужным раскрывать информацию о своей деятельности. </w:t>
      </w:r>
    </w:p>
    <w:p w14:paraId="0A7F55CD" w14:textId="54E612D1" w:rsidR="00092D9A" w:rsidRPr="006E2018" w:rsidRDefault="00D1218A" w:rsidP="003204A8">
      <w:pPr>
        <w:widowControl w:val="0"/>
        <w:autoSpaceDE w:val="0"/>
        <w:autoSpaceDN w:val="0"/>
        <w:adjustRightInd w:val="0"/>
        <w:spacing w:after="0" w:line="240" w:lineRule="auto"/>
        <w:ind w:firstLine="708"/>
        <w:jc w:val="both"/>
        <w:rPr>
          <w:rFonts w:ascii="Times New Roman" w:eastAsiaTheme="minorEastAsia"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Компаний, которые в инициативном порядке раскрывают информацию выше требований Центрального банка</w:t>
      </w:r>
      <w:r w:rsidR="00B5121D" w:rsidRPr="006E2018">
        <w:rPr>
          <w:rFonts w:ascii="Times New Roman" w:eastAsiaTheme="minorEastAsia" w:hAnsi="Times New Roman" w:cs="Times New Roman"/>
          <w:color w:val="000000" w:themeColor="text1"/>
          <w:sz w:val="24"/>
          <w:szCs w:val="24"/>
          <w:lang w:eastAsia="ru-RU"/>
        </w:rPr>
        <w:t xml:space="preserve"> РФ</w:t>
      </w:r>
      <w:r w:rsidR="00E1628F" w:rsidRPr="006E2018">
        <w:rPr>
          <w:rFonts w:ascii="Times New Roman" w:eastAsiaTheme="minorEastAsia" w:hAnsi="Times New Roman" w:cs="Times New Roman"/>
          <w:color w:val="000000" w:themeColor="text1"/>
          <w:sz w:val="24"/>
          <w:szCs w:val="24"/>
          <w:lang w:eastAsia="ru-RU"/>
        </w:rPr>
        <w:t xml:space="preserve"> - 147</w:t>
      </w:r>
      <w:r w:rsidRPr="006E2018">
        <w:rPr>
          <w:rFonts w:ascii="Times New Roman" w:eastAsiaTheme="minorEastAsia" w:hAnsi="Times New Roman" w:cs="Times New Roman"/>
          <w:color w:val="000000" w:themeColor="text1"/>
          <w:sz w:val="24"/>
          <w:szCs w:val="24"/>
          <w:lang w:eastAsia="ru-RU"/>
        </w:rPr>
        <w:t xml:space="preserve"> (15,4 %</w:t>
      </w:r>
      <w:r w:rsidR="00E1628F" w:rsidRPr="006E2018">
        <w:rPr>
          <w:rFonts w:ascii="Times New Roman" w:eastAsiaTheme="minorEastAsia" w:hAnsi="Times New Roman" w:cs="Times New Roman"/>
          <w:color w:val="000000" w:themeColor="text1"/>
          <w:sz w:val="24"/>
          <w:szCs w:val="24"/>
          <w:lang w:eastAsia="ru-RU"/>
        </w:rPr>
        <w:t xml:space="preserve">). </w:t>
      </w:r>
    </w:p>
    <w:p w14:paraId="3B1FCFD7" w14:textId="6736385B" w:rsidR="00B6537B" w:rsidRDefault="00D1218A" w:rsidP="003204A8">
      <w:pPr>
        <w:widowControl w:val="0"/>
        <w:autoSpaceDE w:val="0"/>
        <w:autoSpaceDN w:val="0"/>
        <w:adjustRightInd w:val="0"/>
        <w:spacing w:after="0" w:line="240" w:lineRule="auto"/>
        <w:ind w:firstLine="708"/>
        <w:jc w:val="both"/>
        <w:rPr>
          <w:rFonts w:ascii="Times New Roman" w:eastAsiaTheme="minorEastAsia"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 xml:space="preserve">Вновь подтвердилось то, что более прозрачные компании имеют более высокие кредитные рейтинги. И что требования законодательства и фондового рынка стимулируют развитие корпоративной прозрачности. </w:t>
      </w:r>
    </w:p>
    <w:p w14:paraId="0166B859" w14:textId="1B539CBE" w:rsidR="00B6537B" w:rsidRPr="006E2018" w:rsidRDefault="00B6537B" w:rsidP="003204A8">
      <w:pPr>
        <w:shd w:val="clear" w:color="auto" w:fill="FFFFFF"/>
        <w:spacing w:after="0" w:line="240" w:lineRule="auto"/>
        <w:ind w:firstLine="708"/>
        <w:jc w:val="both"/>
        <w:rPr>
          <w:rFonts w:ascii="Times New Roman" w:eastAsia="Times New Roman" w:hAnsi="Times New Roman" w:cs="Times New Roman"/>
          <w:color w:val="000000" w:themeColor="text1"/>
          <w:sz w:val="24"/>
          <w:szCs w:val="24"/>
          <w:lang w:eastAsia="ru-RU"/>
        </w:rPr>
      </w:pPr>
      <w:r w:rsidRPr="006E2018">
        <w:rPr>
          <w:rFonts w:ascii="Times New Roman" w:eastAsia="Times New Roman" w:hAnsi="Times New Roman" w:cs="Times New Roman"/>
          <w:color w:val="000000" w:themeColor="text1"/>
          <w:sz w:val="24"/>
          <w:szCs w:val="24"/>
          <w:lang w:eastAsia="ru-RU"/>
        </w:rPr>
        <w:t xml:space="preserve">В 2017 году произошел ряд событий, которые </w:t>
      </w:r>
      <w:r w:rsidR="0062686B">
        <w:rPr>
          <w:rFonts w:ascii="Times New Roman" w:eastAsia="Times New Roman" w:hAnsi="Times New Roman" w:cs="Times New Roman"/>
          <w:color w:val="000000" w:themeColor="text1"/>
          <w:sz w:val="24"/>
          <w:szCs w:val="24"/>
          <w:lang w:eastAsia="ru-RU"/>
        </w:rPr>
        <w:t xml:space="preserve">очевидно </w:t>
      </w:r>
      <w:r w:rsidRPr="006E2018">
        <w:rPr>
          <w:rFonts w:ascii="Times New Roman" w:eastAsia="Times New Roman" w:hAnsi="Times New Roman" w:cs="Times New Roman"/>
          <w:color w:val="000000" w:themeColor="text1"/>
          <w:sz w:val="24"/>
          <w:szCs w:val="24"/>
          <w:lang w:eastAsia="ru-RU"/>
        </w:rPr>
        <w:t xml:space="preserve">окажут влияние на </w:t>
      </w:r>
      <w:r>
        <w:rPr>
          <w:rFonts w:ascii="Times New Roman" w:eastAsia="Times New Roman" w:hAnsi="Times New Roman" w:cs="Times New Roman"/>
          <w:color w:val="000000" w:themeColor="text1"/>
          <w:sz w:val="24"/>
          <w:szCs w:val="24"/>
          <w:lang w:eastAsia="ru-RU"/>
        </w:rPr>
        <w:t xml:space="preserve">повышение </w:t>
      </w:r>
      <w:r w:rsidRPr="006E2018">
        <w:rPr>
          <w:rFonts w:ascii="Times New Roman" w:eastAsia="Times New Roman" w:hAnsi="Times New Roman" w:cs="Times New Roman"/>
          <w:color w:val="000000" w:themeColor="text1"/>
          <w:sz w:val="24"/>
          <w:szCs w:val="24"/>
          <w:lang w:eastAsia="ru-RU"/>
        </w:rPr>
        <w:t>корпоративной прозрачности российски</w:t>
      </w:r>
      <w:r w:rsidR="003204A8">
        <w:rPr>
          <w:rFonts w:ascii="Times New Roman" w:eastAsia="Times New Roman" w:hAnsi="Times New Roman" w:cs="Times New Roman"/>
          <w:color w:val="000000" w:themeColor="text1"/>
          <w:sz w:val="24"/>
          <w:szCs w:val="24"/>
          <w:lang w:eastAsia="ru-RU"/>
        </w:rPr>
        <w:t>х компаний в ближайшие годы</w:t>
      </w:r>
      <w:r w:rsidRPr="006E2018">
        <w:rPr>
          <w:rFonts w:ascii="Times New Roman" w:eastAsia="Times New Roman" w:hAnsi="Times New Roman" w:cs="Times New Roman"/>
          <w:color w:val="000000" w:themeColor="text1"/>
          <w:sz w:val="24"/>
          <w:szCs w:val="24"/>
          <w:lang w:eastAsia="ru-RU"/>
        </w:rPr>
        <w:t>:</w:t>
      </w:r>
    </w:p>
    <w:p w14:paraId="5CBAE03C" w14:textId="0E5021E8" w:rsidR="00B6537B" w:rsidRPr="0095278B" w:rsidRDefault="003204A8" w:rsidP="0095278B">
      <w:pPr>
        <w:pStyle w:val="a3"/>
        <w:numPr>
          <w:ilvl w:val="0"/>
          <w:numId w:val="21"/>
        </w:numPr>
        <w:shd w:val="clear" w:color="auto" w:fill="FFFFFF"/>
        <w:jc w:val="both"/>
        <w:rPr>
          <w:bCs/>
          <w:color w:val="000000" w:themeColor="text1"/>
        </w:rPr>
      </w:pPr>
      <w:r w:rsidRPr="0095278B">
        <w:rPr>
          <w:bCs/>
          <w:color w:val="000000" w:themeColor="text1"/>
        </w:rPr>
        <w:t>Центральный банк РФ</w:t>
      </w:r>
      <w:r w:rsidR="00B6537B" w:rsidRPr="0095278B">
        <w:rPr>
          <w:bCs/>
          <w:color w:val="000000" w:themeColor="text1"/>
        </w:rPr>
        <w:t xml:space="preserve"> обязал российские компании-эмитенты с 2018 года при</w:t>
      </w:r>
      <w:r w:rsidR="0095278B" w:rsidRPr="0095278B">
        <w:rPr>
          <w:bCs/>
          <w:color w:val="000000" w:themeColor="text1"/>
        </w:rPr>
        <w:t>менять принцип «существенности»</w:t>
      </w:r>
      <w:r w:rsidRPr="0095278B">
        <w:rPr>
          <w:bCs/>
          <w:color w:val="000000" w:themeColor="text1"/>
        </w:rPr>
        <w:t>;</w:t>
      </w:r>
    </w:p>
    <w:p w14:paraId="08394D96" w14:textId="38625F6B" w:rsidR="00B6537B" w:rsidRPr="0095278B" w:rsidRDefault="00B6537B" w:rsidP="0095278B">
      <w:pPr>
        <w:pStyle w:val="a3"/>
        <w:numPr>
          <w:ilvl w:val="0"/>
          <w:numId w:val="21"/>
        </w:numPr>
        <w:shd w:val="clear" w:color="auto" w:fill="FFFFFF"/>
        <w:jc w:val="both"/>
        <w:rPr>
          <w:bCs/>
          <w:color w:val="000000" w:themeColor="text1"/>
        </w:rPr>
      </w:pPr>
      <w:r w:rsidRPr="0095278B">
        <w:rPr>
          <w:bCs/>
          <w:color w:val="000000" w:themeColor="text1"/>
        </w:rPr>
        <w:t>Председатель Прави</w:t>
      </w:r>
      <w:r w:rsidR="003204A8" w:rsidRPr="0095278B">
        <w:rPr>
          <w:bCs/>
          <w:color w:val="000000" w:themeColor="text1"/>
        </w:rPr>
        <w:t>тельства РФ</w:t>
      </w:r>
      <w:r w:rsidRPr="0095278B">
        <w:rPr>
          <w:bCs/>
          <w:color w:val="000000" w:themeColor="text1"/>
        </w:rPr>
        <w:t xml:space="preserve"> </w:t>
      </w:r>
      <w:r w:rsidR="003204A8" w:rsidRPr="0095278B">
        <w:rPr>
          <w:bCs/>
          <w:color w:val="000000" w:themeColor="text1"/>
        </w:rPr>
        <w:t xml:space="preserve">05.05.2017 </w:t>
      </w:r>
      <w:r w:rsidRPr="0095278B">
        <w:rPr>
          <w:bCs/>
          <w:color w:val="000000" w:themeColor="text1"/>
        </w:rPr>
        <w:t>утвердил Концепцию развития публичной нефинансовой отчетности и План мероприятий по реализации Концепции.</w:t>
      </w:r>
      <w:r w:rsidRPr="0095278B">
        <w:rPr>
          <w:rFonts w:asciiTheme="minorHAnsi" w:eastAsiaTheme="minorHAnsi" w:hAnsiTheme="minorHAnsi" w:cstheme="minorBidi"/>
          <w:color w:val="000000" w:themeColor="text1"/>
          <w:sz w:val="22"/>
          <w:szCs w:val="22"/>
          <w:lang w:eastAsia="en-US"/>
        </w:rPr>
        <w:t xml:space="preserve"> </w:t>
      </w:r>
    </w:p>
    <w:p w14:paraId="01E3209C" w14:textId="00F7124F" w:rsidR="00B6537B" w:rsidRDefault="003204A8" w:rsidP="003204A8">
      <w:pPr>
        <w:widowControl w:val="0"/>
        <w:autoSpaceDE w:val="0"/>
        <w:autoSpaceDN w:val="0"/>
        <w:adjustRightInd w:val="0"/>
        <w:spacing w:after="0" w:line="240" w:lineRule="auto"/>
        <w:ind w:firstLine="708"/>
        <w:jc w:val="both"/>
        <w:rPr>
          <w:rFonts w:ascii="Times New Roman" w:eastAsiaTheme="minorEastAsia" w:hAnsi="Times New Roman" w:cs="Times New Roman"/>
          <w:color w:val="000000" w:themeColor="text1"/>
          <w:sz w:val="24"/>
          <w:szCs w:val="24"/>
          <w:lang w:eastAsia="ru-RU"/>
        </w:rPr>
      </w:pPr>
      <w:r>
        <w:rPr>
          <w:rFonts w:ascii="Times New Roman" w:eastAsiaTheme="minorEastAsia" w:hAnsi="Times New Roman" w:cs="Times New Roman"/>
          <w:color w:val="000000" w:themeColor="text1"/>
          <w:sz w:val="24"/>
          <w:szCs w:val="24"/>
          <w:lang w:eastAsia="ru-RU"/>
        </w:rPr>
        <w:t>В следующих ежегодных исследованиях надеемся увидеть следствия этих принятых решений.</w:t>
      </w:r>
    </w:p>
    <w:p w14:paraId="2D4F019A" w14:textId="722FBF7C" w:rsidR="00376A93" w:rsidRPr="006E2018" w:rsidRDefault="00376A93" w:rsidP="00AB14F3">
      <w:pPr>
        <w:widowControl w:val="0"/>
        <w:autoSpaceDE w:val="0"/>
        <w:autoSpaceDN w:val="0"/>
        <w:adjustRightInd w:val="0"/>
        <w:spacing w:after="0" w:line="240" w:lineRule="auto"/>
        <w:ind w:firstLine="708"/>
        <w:jc w:val="both"/>
        <w:rPr>
          <w:rFonts w:ascii="Times New Roman" w:eastAsiaTheme="minorEastAsia"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 xml:space="preserve">Считаю важным отметить, что проведение данного исследования является общественной инициативой профессионального сообщества. Более </w:t>
      </w:r>
      <w:r w:rsidR="00D1218A" w:rsidRPr="006E2018">
        <w:rPr>
          <w:rFonts w:ascii="Times New Roman" w:eastAsiaTheme="minorEastAsia" w:hAnsi="Times New Roman" w:cs="Times New Roman"/>
          <w:color w:val="000000" w:themeColor="text1"/>
          <w:sz w:val="24"/>
          <w:szCs w:val="24"/>
          <w:lang w:eastAsia="ru-RU"/>
        </w:rPr>
        <w:t>тридцати экспертов</w:t>
      </w:r>
      <w:r w:rsidRPr="006E2018">
        <w:rPr>
          <w:rFonts w:ascii="Times New Roman" w:eastAsiaTheme="minorEastAsia" w:hAnsi="Times New Roman" w:cs="Times New Roman"/>
          <w:color w:val="000000" w:themeColor="text1"/>
          <w:sz w:val="24"/>
          <w:szCs w:val="24"/>
          <w:lang w:eastAsia="ru-RU"/>
        </w:rPr>
        <w:t>, в том числе и из Международного совета по интегрированной отчетности, участвовали в обсуждениях модели и методики исследования. Более десяти организаций в той или иной степени непосредственно причастны к проведению исследования. Все они работали на безвозмездной основе. Полагаю, что сам этот факт является знако</w:t>
      </w:r>
      <w:r w:rsidR="003204A8">
        <w:rPr>
          <w:rFonts w:ascii="Times New Roman" w:eastAsiaTheme="minorEastAsia" w:hAnsi="Times New Roman" w:cs="Times New Roman"/>
          <w:color w:val="000000" w:themeColor="text1"/>
          <w:sz w:val="24"/>
          <w:szCs w:val="24"/>
          <w:lang w:eastAsia="ru-RU"/>
        </w:rPr>
        <w:t>м независимости и актуальности и</w:t>
      </w:r>
      <w:r w:rsidRPr="006E2018">
        <w:rPr>
          <w:rFonts w:ascii="Times New Roman" w:eastAsiaTheme="minorEastAsia" w:hAnsi="Times New Roman" w:cs="Times New Roman"/>
          <w:color w:val="000000" w:themeColor="text1"/>
          <w:sz w:val="24"/>
          <w:szCs w:val="24"/>
          <w:lang w:eastAsia="ru-RU"/>
        </w:rPr>
        <w:t>сследования. Особо хочу поблаг</w:t>
      </w:r>
      <w:r w:rsidR="003204A8">
        <w:rPr>
          <w:rFonts w:ascii="Times New Roman" w:eastAsiaTheme="minorEastAsia" w:hAnsi="Times New Roman" w:cs="Times New Roman"/>
          <w:color w:val="000000" w:themeColor="text1"/>
          <w:sz w:val="24"/>
          <w:szCs w:val="24"/>
          <w:lang w:eastAsia="ru-RU"/>
        </w:rPr>
        <w:t>одарить партнеров исследования –</w:t>
      </w:r>
      <w:r w:rsidRPr="006E2018">
        <w:rPr>
          <w:rFonts w:ascii="Times New Roman" w:eastAsiaTheme="minorEastAsia" w:hAnsi="Times New Roman" w:cs="Times New Roman"/>
          <w:color w:val="000000" w:themeColor="text1"/>
          <w:sz w:val="24"/>
          <w:szCs w:val="24"/>
          <w:lang w:eastAsia="ru-RU"/>
        </w:rPr>
        <w:t xml:space="preserve"> организации, наиболее активно участвовавшие в проведении исследования: Группа компаний «Да-Стратегия», </w:t>
      </w:r>
      <w:r w:rsidRPr="006E2018">
        <w:rPr>
          <w:rFonts w:ascii="Times New Roman" w:eastAsiaTheme="minorEastAsia" w:hAnsi="Times New Roman" w:cs="Times New Roman"/>
          <w:color w:val="000000" w:themeColor="text1"/>
          <w:sz w:val="24"/>
          <w:szCs w:val="24"/>
          <w:lang w:val="en-US" w:eastAsia="ru-RU"/>
        </w:rPr>
        <w:t>Downstream</w:t>
      </w:r>
      <w:r w:rsidRPr="006E2018">
        <w:rPr>
          <w:rFonts w:ascii="Times New Roman" w:eastAsiaTheme="minorEastAsia" w:hAnsi="Times New Roman" w:cs="Times New Roman"/>
          <w:color w:val="000000" w:themeColor="text1"/>
          <w:sz w:val="24"/>
          <w:szCs w:val="24"/>
          <w:lang w:eastAsia="ru-RU"/>
        </w:rPr>
        <w:t xml:space="preserve"> </w:t>
      </w:r>
      <w:r w:rsidRPr="006E2018">
        <w:rPr>
          <w:rFonts w:ascii="Times New Roman" w:eastAsiaTheme="minorEastAsia" w:hAnsi="Times New Roman" w:cs="Times New Roman"/>
          <w:color w:val="000000" w:themeColor="text1"/>
          <w:sz w:val="24"/>
          <w:szCs w:val="24"/>
          <w:lang w:val="en-US" w:eastAsia="ru-RU"/>
        </w:rPr>
        <w:t>Technologies</w:t>
      </w:r>
      <w:r w:rsidRPr="006E2018">
        <w:rPr>
          <w:rFonts w:ascii="Times New Roman" w:eastAsiaTheme="minorEastAsia" w:hAnsi="Times New Roman" w:cs="Times New Roman"/>
          <w:color w:val="000000" w:themeColor="text1"/>
          <w:sz w:val="24"/>
          <w:szCs w:val="24"/>
          <w:lang w:eastAsia="ru-RU"/>
        </w:rPr>
        <w:t>, Группа компаний «</w:t>
      </w:r>
      <w:proofErr w:type="spellStart"/>
      <w:r w:rsidRPr="006E2018">
        <w:rPr>
          <w:rFonts w:ascii="Times New Roman" w:eastAsiaTheme="minorEastAsia" w:hAnsi="Times New Roman" w:cs="Times New Roman"/>
          <w:color w:val="000000" w:themeColor="text1"/>
          <w:sz w:val="24"/>
          <w:szCs w:val="24"/>
          <w:lang w:eastAsia="ru-RU"/>
        </w:rPr>
        <w:t>Нексиа</w:t>
      </w:r>
      <w:proofErr w:type="spellEnd"/>
      <w:r w:rsidRPr="006E2018">
        <w:rPr>
          <w:rFonts w:ascii="Times New Roman" w:eastAsiaTheme="minorEastAsia" w:hAnsi="Times New Roman" w:cs="Times New Roman"/>
          <w:color w:val="000000" w:themeColor="text1"/>
          <w:sz w:val="24"/>
          <w:szCs w:val="24"/>
          <w:lang w:eastAsia="ru-RU"/>
        </w:rPr>
        <w:t xml:space="preserve"> </w:t>
      </w:r>
      <w:proofErr w:type="spellStart"/>
      <w:r w:rsidRPr="006E2018">
        <w:rPr>
          <w:rFonts w:ascii="Times New Roman" w:eastAsiaTheme="minorEastAsia" w:hAnsi="Times New Roman" w:cs="Times New Roman"/>
          <w:color w:val="000000" w:themeColor="text1"/>
          <w:sz w:val="24"/>
          <w:szCs w:val="24"/>
          <w:lang w:eastAsia="ru-RU"/>
        </w:rPr>
        <w:t>Пачоли</w:t>
      </w:r>
      <w:proofErr w:type="spellEnd"/>
      <w:r w:rsidR="002F55E3" w:rsidRPr="006E2018">
        <w:rPr>
          <w:rFonts w:ascii="Times New Roman" w:eastAsiaTheme="minorEastAsia" w:hAnsi="Times New Roman" w:cs="Times New Roman"/>
          <w:color w:val="000000" w:themeColor="text1"/>
          <w:sz w:val="24"/>
          <w:szCs w:val="24"/>
          <w:lang w:eastAsia="ru-RU"/>
        </w:rPr>
        <w:t>»</w:t>
      </w:r>
      <w:r w:rsidR="00AB14F3">
        <w:rPr>
          <w:rFonts w:ascii="Times New Roman" w:eastAsiaTheme="minorEastAsia" w:hAnsi="Times New Roman" w:cs="Times New Roman"/>
          <w:color w:val="000000" w:themeColor="text1"/>
          <w:sz w:val="24"/>
          <w:szCs w:val="24"/>
          <w:lang w:eastAsia="ru-RU"/>
        </w:rPr>
        <w:t>,</w:t>
      </w:r>
      <w:r w:rsidR="002F55E3" w:rsidRPr="006E2018">
        <w:rPr>
          <w:rFonts w:ascii="Times New Roman" w:eastAsiaTheme="minorEastAsia" w:hAnsi="Times New Roman" w:cs="Times New Roman"/>
          <w:color w:val="000000" w:themeColor="text1"/>
          <w:sz w:val="24"/>
          <w:szCs w:val="24"/>
          <w:lang w:eastAsia="ru-RU"/>
        </w:rPr>
        <w:t xml:space="preserve"> Институт</w:t>
      </w:r>
      <w:r w:rsidRPr="006E2018">
        <w:rPr>
          <w:rFonts w:ascii="Times New Roman" w:eastAsiaTheme="minorEastAsia" w:hAnsi="Times New Roman" w:cs="Times New Roman"/>
          <w:color w:val="000000" w:themeColor="text1"/>
          <w:sz w:val="24"/>
          <w:szCs w:val="24"/>
          <w:lang w:eastAsia="ru-RU"/>
        </w:rPr>
        <w:t xml:space="preserve"> экономических стратегий РАН</w:t>
      </w:r>
      <w:r w:rsidR="00AB14F3">
        <w:rPr>
          <w:rFonts w:ascii="Times New Roman" w:eastAsiaTheme="minorEastAsia" w:hAnsi="Times New Roman" w:cs="Times New Roman"/>
          <w:color w:val="000000" w:themeColor="text1"/>
          <w:sz w:val="24"/>
          <w:szCs w:val="24"/>
          <w:lang w:eastAsia="ru-RU"/>
        </w:rPr>
        <w:t xml:space="preserve"> и </w:t>
      </w:r>
      <w:r w:rsidR="00AB14F3" w:rsidRPr="00AB14F3">
        <w:rPr>
          <w:rFonts w:ascii="Times New Roman" w:eastAsiaTheme="minorEastAsia" w:hAnsi="Times New Roman" w:cs="Times New Roman"/>
          <w:color w:val="000000" w:themeColor="text1"/>
          <w:sz w:val="24"/>
          <w:szCs w:val="24"/>
          <w:lang w:eastAsia="ru-RU"/>
        </w:rPr>
        <w:t>Международное инвестиционно-правовое агентство</w:t>
      </w:r>
      <w:r w:rsidRPr="006E2018">
        <w:rPr>
          <w:rFonts w:ascii="Times New Roman" w:eastAsiaTheme="minorEastAsia" w:hAnsi="Times New Roman" w:cs="Times New Roman"/>
          <w:color w:val="000000" w:themeColor="text1"/>
          <w:sz w:val="24"/>
          <w:szCs w:val="24"/>
          <w:lang w:eastAsia="ru-RU"/>
        </w:rPr>
        <w:t>.</w:t>
      </w:r>
      <w:r w:rsidR="00FC243E" w:rsidRPr="006E2018">
        <w:rPr>
          <w:rFonts w:ascii="Times New Roman" w:eastAsiaTheme="minorEastAsia" w:hAnsi="Times New Roman" w:cs="Times New Roman"/>
          <w:color w:val="000000" w:themeColor="text1"/>
          <w:sz w:val="24"/>
          <w:szCs w:val="24"/>
          <w:lang w:eastAsia="ru-RU"/>
        </w:rPr>
        <w:t xml:space="preserve"> Отдельно хотелось бы выделить работу экспертной группы, принимавшей</w:t>
      </w:r>
      <w:r w:rsidR="003204A8">
        <w:rPr>
          <w:rFonts w:ascii="Times New Roman" w:eastAsiaTheme="minorEastAsia" w:hAnsi="Times New Roman" w:cs="Times New Roman"/>
          <w:color w:val="000000" w:themeColor="text1"/>
          <w:sz w:val="24"/>
          <w:szCs w:val="24"/>
          <w:lang w:eastAsia="ru-RU"/>
        </w:rPr>
        <w:t xml:space="preserve"> активное у</w:t>
      </w:r>
      <w:r w:rsidR="0095278B">
        <w:rPr>
          <w:rFonts w:ascii="Times New Roman" w:eastAsiaTheme="minorEastAsia" w:hAnsi="Times New Roman" w:cs="Times New Roman"/>
          <w:color w:val="000000" w:themeColor="text1"/>
          <w:sz w:val="24"/>
          <w:szCs w:val="24"/>
          <w:lang w:eastAsia="ru-RU"/>
        </w:rPr>
        <w:t>частие в подготовке и проведении</w:t>
      </w:r>
      <w:r w:rsidR="003204A8">
        <w:rPr>
          <w:rFonts w:ascii="Times New Roman" w:eastAsiaTheme="minorEastAsia" w:hAnsi="Times New Roman" w:cs="Times New Roman"/>
          <w:color w:val="000000" w:themeColor="text1"/>
          <w:sz w:val="24"/>
          <w:szCs w:val="24"/>
          <w:lang w:eastAsia="ru-RU"/>
        </w:rPr>
        <w:t xml:space="preserve"> и</w:t>
      </w:r>
      <w:r w:rsidR="00FC243E" w:rsidRPr="006E2018">
        <w:rPr>
          <w:rFonts w:ascii="Times New Roman" w:eastAsiaTheme="minorEastAsia" w:hAnsi="Times New Roman" w:cs="Times New Roman"/>
          <w:color w:val="000000" w:themeColor="text1"/>
          <w:sz w:val="24"/>
          <w:szCs w:val="24"/>
          <w:lang w:eastAsia="ru-RU"/>
        </w:rPr>
        <w:t xml:space="preserve">сследования, а именно: Александра Агеева, Ивана </w:t>
      </w:r>
      <w:proofErr w:type="spellStart"/>
      <w:r w:rsidR="00FC243E" w:rsidRPr="006E2018">
        <w:rPr>
          <w:rFonts w:ascii="Times New Roman" w:eastAsiaTheme="minorEastAsia" w:hAnsi="Times New Roman" w:cs="Times New Roman"/>
          <w:color w:val="000000" w:themeColor="text1"/>
          <w:sz w:val="24"/>
          <w:szCs w:val="24"/>
          <w:lang w:eastAsia="ru-RU"/>
        </w:rPr>
        <w:t>Барсолу</w:t>
      </w:r>
      <w:proofErr w:type="spellEnd"/>
      <w:r w:rsidR="00FC243E" w:rsidRPr="006E2018">
        <w:rPr>
          <w:rFonts w:ascii="Times New Roman" w:eastAsiaTheme="minorEastAsia" w:hAnsi="Times New Roman" w:cs="Times New Roman"/>
          <w:color w:val="000000" w:themeColor="text1"/>
          <w:sz w:val="24"/>
          <w:szCs w:val="24"/>
          <w:lang w:eastAsia="ru-RU"/>
        </w:rPr>
        <w:t>, Юрия Благова, Светлан</w:t>
      </w:r>
      <w:r w:rsidR="000873BA" w:rsidRPr="006E2018">
        <w:rPr>
          <w:rFonts w:ascii="Times New Roman" w:eastAsiaTheme="minorEastAsia" w:hAnsi="Times New Roman" w:cs="Times New Roman"/>
          <w:color w:val="000000" w:themeColor="text1"/>
          <w:sz w:val="24"/>
          <w:szCs w:val="24"/>
          <w:lang w:eastAsia="ru-RU"/>
        </w:rPr>
        <w:t xml:space="preserve">у Герасимову, Жана </w:t>
      </w:r>
      <w:proofErr w:type="spellStart"/>
      <w:r w:rsidR="000873BA" w:rsidRPr="006E2018">
        <w:rPr>
          <w:rFonts w:ascii="Times New Roman" w:eastAsiaTheme="minorEastAsia" w:hAnsi="Times New Roman" w:cs="Times New Roman"/>
          <w:color w:val="000000" w:themeColor="text1"/>
          <w:sz w:val="24"/>
          <w:szCs w:val="24"/>
          <w:lang w:eastAsia="ru-RU"/>
        </w:rPr>
        <w:t>Загидуллина</w:t>
      </w:r>
      <w:proofErr w:type="spellEnd"/>
      <w:r w:rsidR="000873BA" w:rsidRPr="006E2018">
        <w:rPr>
          <w:rFonts w:ascii="Times New Roman" w:eastAsiaTheme="minorEastAsia" w:hAnsi="Times New Roman" w:cs="Times New Roman"/>
          <w:color w:val="000000" w:themeColor="text1"/>
          <w:sz w:val="24"/>
          <w:szCs w:val="24"/>
          <w:lang w:eastAsia="ru-RU"/>
        </w:rPr>
        <w:t>,</w:t>
      </w:r>
      <w:r w:rsidR="00FC243E" w:rsidRPr="006E2018">
        <w:rPr>
          <w:rFonts w:ascii="Times New Roman" w:eastAsiaTheme="minorEastAsia" w:hAnsi="Times New Roman" w:cs="Times New Roman"/>
          <w:color w:val="000000" w:themeColor="text1"/>
          <w:sz w:val="24"/>
          <w:szCs w:val="24"/>
          <w:lang w:eastAsia="ru-RU"/>
        </w:rPr>
        <w:t xml:space="preserve"> </w:t>
      </w:r>
      <w:proofErr w:type="spellStart"/>
      <w:r w:rsidR="00FC243E" w:rsidRPr="006E2018">
        <w:rPr>
          <w:rFonts w:ascii="Times New Roman" w:eastAsiaTheme="minorEastAsia" w:hAnsi="Times New Roman" w:cs="Times New Roman"/>
          <w:color w:val="000000" w:themeColor="text1"/>
          <w:sz w:val="24"/>
          <w:szCs w:val="24"/>
          <w:lang w:eastAsia="ru-RU"/>
        </w:rPr>
        <w:t>Марклена</w:t>
      </w:r>
      <w:proofErr w:type="spellEnd"/>
      <w:r w:rsidR="00FC243E" w:rsidRPr="006E2018">
        <w:rPr>
          <w:rFonts w:ascii="Times New Roman" w:eastAsiaTheme="minorEastAsia" w:hAnsi="Times New Roman" w:cs="Times New Roman"/>
          <w:color w:val="000000" w:themeColor="text1"/>
          <w:sz w:val="24"/>
          <w:szCs w:val="24"/>
          <w:lang w:eastAsia="ru-RU"/>
        </w:rPr>
        <w:t xml:space="preserve"> </w:t>
      </w:r>
      <w:proofErr w:type="spellStart"/>
      <w:r w:rsidR="00FC243E" w:rsidRPr="006E2018">
        <w:rPr>
          <w:rFonts w:ascii="Times New Roman" w:eastAsiaTheme="minorEastAsia" w:hAnsi="Times New Roman" w:cs="Times New Roman"/>
          <w:color w:val="000000" w:themeColor="text1"/>
          <w:sz w:val="24"/>
          <w:szCs w:val="24"/>
          <w:lang w:eastAsia="ru-RU"/>
        </w:rPr>
        <w:t>Конурбаева</w:t>
      </w:r>
      <w:proofErr w:type="spellEnd"/>
      <w:r w:rsidR="00FC243E" w:rsidRPr="006E2018">
        <w:rPr>
          <w:rFonts w:ascii="Times New Roman" w:eastAsiaTheme="minorEastAsia" w:hAnsi="Times New Roman" w:cs="Times New Roman"/>
          <w:color w:val="000000" w:themeColor="text1"/>
          <w:sz w:val="24"/>
          <w:szCs w:val="24"/>
          <w:lang w:eastAsia="ru-RU"/>
        </w:rPr>
        <w:t xml:space="preserve">, Михаила Кузнецова, Павла Митрофанова, Александра </w:t>
      </w:r>
      <w:proofErr w:type="spellStart"/>
      <w:r w:rsidR="00FC243E" w:rsidRPr="006E2018">
        <w:rPr>
          <w:rFonts w:ascii="Times New Roman" w:eastAsiaTheme="minorEastAsia" w:hAnsi="Times New Roman" w:cs="Times New Roman"/>
          <w:color w:val="000000" w:themeColor="text1"/>
          <w:sz w:val="24"/>
          <w:szCs w:val="24"/>
          <w:lang w:eastAsia="ru-RU"/>
        </w:rPr>
        <w:t>Полтавцева</w:t>
      </w:r>
      <w:proofErr w:type="spellEnd"/>
      <w:r w:rsidR="00FC243E" w:rsidRPr="006E2018">
        <w:rPr>
          <w:rFonts w:ascii="Times New Roman" w:eastAsiaTheme="minorEastAsia" w:hAnsi="Times New Roman" w:cs="Times New Roman"/>
          <w:color w:val="000000" w:themeColor="text1"/>
          <w:sz w:val="24"/>
          <w:szCs w:val="24"/>
          <w:lang w:eastAsia="ru-RU"/>
        </w:rPr>
        <w:t xml:space="preserve"> и Владимира </w:t>
      </w:r>
      <w:proofErr w:type="spellStart"/>
      <w:r w:rsidR="00FC243E" w:rsidRPr="006E2018">
        <w:rPr>
          <w:rFonts w:ascii="Times New Roman" w:eastAsiaTheme="minorEastAsia" w:hAnsi="Times New Roman" w:cs="Times New Roman"/>
          <w:color w:val="000000" w:themeColor="text1"/>
          <w:sz w:val="24"/>
          <w:szCs w:val="24"/>
          <w:lang w:eastAsia="ru-RU"/>
        </w:rPr>
        <w:t>Скобарева</w:t>
      </w:r>
      <w:proofErr w:type="spellEnd"/>
      <w:r w:rsidR="00FC243E" w:rsidRPr="006E2018">
        <w:rPr>
          <w:rFonts w:ascii="Times New Roman" w:eastAsiaTheme="minorEastAsia" w:hAnsi="Times New Roman" w:cs="Times New Roman"/>
          <w:color w:val="000000" w:themeColor="text1"/>
          <w:sz w:val="24"/>
          <w:szCs w:val="24"/>
          <w:lang w:eastAsia="ru-RU"/>
        </w:rPr>
        <w:t>.</w:t>
      </w:r>
    </w:p>
    <w:p w14:paraId="4AFD4012" w14:textId="4146E2E1" w:rsidR="00376A93" w:rsidRPr="00CA1F85" w:rsidRDefault="00376A93" w:rsidP="00AB14F3">
      <w:pPr>
        <w:widowControl w:val="0"/>
        <w:autoSpaceDE w:val="0"/>
        <w:autoSpaceDN w:val="0"/>
        <w:adjustRightInd w:val="0"/>
        <w:spacing w:after="0" w:line="240" w:lineRule="auto"/>
        <w:ind w:firstLine="708"/>
        <w:jc w:val="both"/>
        <w:rPr>
          <w:rFonts w:ascii="Times New Roman" w:eastAsiaTheme="minorEastAsia" w:hAnsi="Times New Roman" w:cs="Times New Roman"/>
          <w:color w:val="000000" w:themeColor="text1"/>
          <w:sz w:val="24"/>
          <w:szCs w:val="24"/>
          <w:lang w:eastAsia="ru-RU"/>
        </w:rPr>
      </w:pPr>
      <w:r w:rsidRPr="006E2018">
        <w:rPr>
          <w:rFonts w:ascii="Times New Roman" w:eastAsiaTheme="minorEastAsia" w:hAnsi="Times New Roman" w:cs="Times New Roman"/>
          <w:color w:val="000000" w:themeColor="text1"/>
          <w:sz w:val="24"/>
          <w:szCs w:val="24"/>
          <w:lang w:eastAsia="ru-RU"/>
        </w:rPr>
        <w:t>Также хочу выразить надежду, что результаты этого</w:t>
      </w:r>
      <w:r w:rsidR="00AB14F3">
        <w:rPr>
          <w:rFonts w:ascii="Times New Roman" w:eastAsiaTheme="minorEastAsia" w:hAnsi="Times New Roman" w:cs="Times New Roman"/>
          <w:color w:val="000000" w:themeColor="text1"/>
          <w:sz w:val="24"/>
          <w:szCs w:val="24"/>
          <w:lang w:eastAsia="ru-RU"/>
        </w:rPr>
        <w:t xml:space="preserve"> исследования будут использоваться</w:t>
      </w:r>
      <w:r w:rsidRPr="006E2018">
        <w:rPr>
          <w:rFonts w:ascii="Times New Roman" w:eastAsiaTheme="minorEastAsia" w:hAnsi="Times New Roman" w:cs="Times New Roman"/>
          <w:color w:val="000000" w:themeColor="text1"/>
          <w:sz w:val="24"/>
          <w:szCs w:val="24"/>
          <w:lang w:eastAsia="ru-RU"/>
        </w:rPr>
        <w:t xml:space="preserve"> пра</w:t>
      </w:r>
      <w:r w:rsidR="000A7CF5" w:rsidRPr="006E2018">
        <w:rPr>
          <w:rFonts w:ascii="Times New Roman" w:eastAsiaTheme="minorEastAsia" w:hAnsi="Times New Roman" w:cs="Times New Roman"/>
          <w:color w:val="000000" w:themeColor="text1"/>
          <w:sz w:val="24"/>
          <w:szCs w:val="24"/>
          <w:lang w:eastAsia="ru-RU"/>
        </w:rPr>
        <w:t>к</w:t>
      </w:r>
      <w:r w:rsidRPr="006E2018">
        <w:rPr>
          <w:rFonts w:ascii="Times New Roman" w:eastAsiaTheme="minorEastAsia" w:hAnsi="Times New Roman" w:cs="Times New Roman"/>
          <w:color w:val="000000" w:themeColor="text1"/>
          <w:sz w:val="24"/>
          <w:szCs w:val="24"/>
          <w:lang w:eastAsia="ru-RU"/>
        </w:rPr>
        <w:t xml:space="preserve">тически. </w:t>
      </w:r>
      <w:r w:rsidR="00D1218A" w:rsidRPr="006E2018">
        <w:rPr>
          <w:rFonts w:ascii="Times New Roman" w:eastAsiaTheme="minorEastAsia" w:hAnsi="Times New Roman" w:cs="Times New Roman"/>
          <w:color w:val="000000" w:themeColor="text1"/>
          <w:sz w:val="24"/>
          <w:szCs w:val="24"/>
          <w:lang w:eastAsia="ru-RU"/>
        </w:rPr>
        <w:t>Компании имеют доступ к информации, указывающ</w:t>
      </w:r>
      <w:r w:rsidR="00B5121D" w:rsidRPr="006E2018">
        <w:rPr>
          <w:rFonts w:ascii="Times New Roman" w:eastAsiaTheme="minorEastAsia" w:hAnsi="Times New Roman" w:cs="Times New Roman"/>
          <w:color w:val="000000" w:themeColor="text1"/>
          <w:sz w:val="24"/>
          <w:szCs w:val="24"/>
          <w:lang w:eastAsia="ru-RU"/>
        </w:rPr>
        <w:t>ей</w:t>
      </w:r>
      <w:r w:rsidR="00D1218A" w:rsidRPr="006E2018">
        <w:rPr>
          <w:rFonts w:ascii="Times New Roman" w:eastAsiaTheme="minorEastAsia" w:hAnsi="Times New Roman" w:cs="Times New Roman"/>
          <w:color w:val="000000" w:themeColor="text1"/>
          <w:sz w:val="24"/>
          <w:szCs w:val="24"/>
          <w:lang w:eastAsia="ru-RU"/>
        </w:rPr>
        <w:t xml:space="preserve"> на способы повышения прозрачности</w:t>
      </w:r>
      <w:r w:rsidR="008879EE" w:rsidRPr="006E2018">
        <w:rPr>
          <w:rFonts w:ascii="Times New Roman" w:eastAsiaTheme="minorEastAsia" w:hAnsi="Times New Roman" w:cs="Times New Roman"/>
          <w:color w:val="000000" w:themeColor="text1"/>
          <w:sz w:val="24"/>
          <w:szCs w:val="24"/>
          <w:lang w:eastAsia="ru-RU"/>
        </w:rPr>
        <w:t xml:space="preserve">: </w:t>
      </w:r>
      <w:r w:rsidR="00E65901" w:rsidRPr="006E2018">
        <w:rPr>
          <w:rFonts w:ascii="Times New Roman" w:eastAsiaTheme="minorEastAsia" w:hAnsi="Times New Roman" w:cs="Times New Roman"/>
          <w:color w:val="000000" w:themeColor="text1"/>
          <w:sz w:val="24"/>
          <w:szCs w:val="24"/>
          <w:lang w:eastAsia="ru-RU"/>
        </w:rPr>
        <w:t xml:space="preserve">методика </w:t>
      </w:r>
      <w:r w:rsidR="004F74E3" w:rsidRPr="006E2018">
        <w:rPr>
          <w:rFonts w:ascii="Times New Roman" w:eastAsiaTheme="minorEastAsia" w:hAnsi="Times New Roman" w:cs="Times New Roman"/>
          <w:color w:val="000000" w:themeColor="text1"/>
          <w:sz w:val="24"/>
          <w:szCs w:val="24"/>
          <w:lang w:eastAsia="ru-RU"/>
        </w:rPr>
        <w:t xml:space="preserve">исследования </w:t>
      </w:r>
      <w:r w:rsidR="00E65901" w:rsidRPr="006E2018">
        <w:rPr>
          <w:rFonts w:ascii="Times New Roman" w:eastAsiaTheme="minorEastAsia" w:hAnsi="Times New Roman" w:cs="Times New Roman"/>
          <w:color w:val="000000" w:themeColor="text1"/>
          <w:sz w:val="24"/>
          <w:szCs w:val="24"/>
          <w:lang w:eastAsia="ru-RU"/>
        </w:rPr>
        <w:t>с указанием всех критериев и показателей прозрачности размещена на сайт</w:t>
      </w:r>
      <w:r w:rsidR="00AB14F3">
        <w:rPr>
          <w:rFonts w:ascii="Times New Roman" w:eastAsiaTheme="minorEastAsia" w:hAnsi="Times New Roman" w:cs="Times New Roman"/>
          <w:color w:val="000000" w:themeColor="text1"/>
          <w:sz w:val="24"/>
          <w:szCs w:val="24"/>
          <w:lang w:eastAsia="ru-RU"/>
        </w:rPr>
        <w:t>е</w:t>
      </w:r>
      <w:r w:rsidR="00E65901" w:rsidRPr="006E2018">
        <w:rPr>
          <w:rFonts w:ascii="Times New Roman" w:eastAsiaTheme="minorEastAsia" w:hAnsi="Times New Roman" w:cs="Times New Roman"/>
          <w:color w:val="000000" w:themeColor="text1"/>
          <w:sz w:val="24"/>
          <w:szCs w:val="24"/>
          <w:lang w:eastAsia="ru-RU"/>
        </w:rPr>
        <w:t xml:space="preserve"> РРС; в процессе верификации можно согласовывать позиции каждой компании и исследовательской группы по раскрытию тех или иных показателей; </w:t>
      </w:r>
      <w:r w:rsidR="00D1218A" w:rsidRPr="006E2018">
        <w:rPr>
          <w:rFonts w:ascii="Times New Roman" w:eastAsiaTheme="minorEastAsia" w:hAnsi="Times New Roman" w:cs="Times New Roman"/>
          <w:color w:val="000000" w:themeColor="text1"/>
          <w:sz w:val="24"/>
          <w:szCs w:val="24"/>
          <w:lang w:eastAsia="ru-RU"/>
        </w:rPr>
        <w:t xml:space="preserve">в </w:t>
      </w:r>
      <w:r w:rsidR="004F74E3" w:rsidRPr="006E2018">
        <w:rPr>
          <w:rFonts w:ascii="Times New Roman" w:eastAsiaTheme="minorEastAsia" w:hAnsi="Times New Roman" w:cs="Times New Roman"/>
          <w:color w:val="000000" w:themeColor="text1"/>
          <w:sz w:val="24"/>
          <w:szCs w:val="24"/>
          <w:lang w:eastAsia="ru-RU"/>
        </w:rPr>
        <w:t xml:space="preserve">представляемом </w:t>
      </w:r>
      <w:r w:rsidR="00D1218A" w:rsidRPr="006E2018">
        <w:rPr>
          <w:rFonts w:ascii="Times New Roman" w:eastAsiaTheme="minorEastAsia" w:hAnsi="Times New Roman" w:cs="Times New Roman"/>
          <w:color w:val="000000" w:themeColor="text1"/>
          <w:sz w:val="24"/>
          <w:szCs w:val="24"/>
          <w:lang w:eastAsia="ru-RU"/>
        </w:rPr>
        <w:t>докладе зафиксированы лучшие практики и по аспектам, и по механизмам раскрытия информации</w:t>
      </w:r>
      <w:r w:rsidR="00E65901" w:rsidRPr="006E2018">
        <w:rPr>
          <w:rFonts w:ascii="Times New Roman" w:eastAsiaTheme="minorEastAsia" w:hAnsi="Times New Roman" w:cs="Times New Roman"/>
          <w:color w:val="000000" w:themeColor="text1"/>
          <w:sz w:val="24"/>
          <w:szCs w:val="24"/>
          <w:lang w:eastAsia="ru-RU"/>
        </w:rPr>
        <w:t xml:space="preserve"> – можно смотреть примеры раскрытия у других компаний, которые сейчас это делают лучше прочих. Можно также сравнивать позиции своей компании и других по отдельным аспектам</w:t>
      </w:r>
      <w:r w:rsidR="004F74E3" w:rsidRPr="006E2018">
        <w:rPr>
          <w:rFonts w:ascii="Times New Roman" w:eastAsiaTheme="minorEastAsia" w:hAnsi="Times New Roman" w:cs="Times New Roman"/>
          <w:color w:val="000000" w:themeColor="text1"/>
          <w:sz w:val="24"/>
          <w:szCs w:val="24"/>
          <w:lang w:eastAsia="ru-RU"/>
        </w:rPr>
        <w:t>,</w:t>
      </w:r>
      <w:r w:rsidR="00E65901" w:rsidRPr="006E2018">
        <w:rPr>
          <w:rFonts w:ascii="Times New Roman" w:eastAsiaTheme="minorEastAsia" w:hAnsi="Times New Roman" w:cs="Times New Roman"/>
          <w:color w:val="000000" w:themeColor="text1"/>
          <w:sz w:val="24"/>
          <w:szCs w:val="24"/>
          <w:lang w:eastAsia="ru-RU"/>
        </w:rPr>
        <w:t xml:space="preserve"> изучая </w:t>
      </w:r>
      <w:proofErr w:type="spellStart"/>
      <w:r w:rsidR="00E65901" w:rsidRPr="006E2018">
        <w:rPr>
          <w:rFonts w:ascii="Times New Roman" w:eastAsiaTheme="minorEastAsia" w:hAnsi="Times New Roman" w:cs="Times New Roman"/>
          <w:color w:val="000000" w:themeColor="text1"/>
          <w:sz w:val="24"/>
          <w:szCs w:val="24"/>
          <w:lang w:eastAsia="ru-RU"/>
        </w:rPr>
        <w:t>субрейтинги</w:t>
      </w:r>
      <w:proofErr w:type="spellEnd"/>
      <w:r w:rsidR="00F741D2" w:rsidRPr="006E2018">
        <w:rPr>
          <w:rFonts w:ascii="Times New Roman" w:eastAsiaTheme="minorEastAsia" w:hAnsi="Times New Roman" w:cs="Times New Roman"/>
          <w:color w:val="000000" w:themeColor="text1"/>
          <w:sz w:val="24"/>
          <w:szCs w:val="24"/>
          <w:lang w:eastAsia="ru-RU"/>
        </w:rPr>
        <w:t>. В 2017</w:t>
      </w:r>
      <w:r w:rsidR="00D1218A" w:rsidRPr="006E2018">
        <w:rPr>
          <w:rFonts w:ascii="Times New Roman" w:eastAsiaTheme="minorEastAsia" w:hAnsi="Times New Roman" w:cs="Times New Roman"/>
          <w:color w:val="000000" w:themeColor="text1"/>
          <w:sz w:val="24"/>
          <w:szCs w:val="24"/>
          <w:lang w:eastAsia="ru-RU"/>
        </w:rPr>
        <w:t xml:space="preserve"> году компаниям предложена услуга «Экспертиза», которая предполагает предоставление детальной аналитики по результатам обследования за последние два года.</w:t>
      </w:r>
      <w:r w:rsidR="00C80908" w:rsidRPr="006E2018">
        <w:rPr>
          <w:rFonts w:ascii="Times New Roman" w:eastAsiaTheme="minorEastAsia" w:hAnsi="Times New Roman" w:cs="Times New Roman"/>
          <w:color w:val="000000" w:themeColor="text1"/>
          <w:sz w:val="24"/>
          <w:szCs w:val="24"/>
          <w:lang w:eastAsia="ru-RU"/>
        </w:rPr>
        <w:t xml:space="preserve"> </w:t>
      </w:r>
      <w:r w:rsidRPr="006E2018">
        <w:rPr>
          <w:rFonts w:ascii="Times New Roman" w:eastAsiaTheme="minorEastAsia" w:hAnsi="Times New Roman" w:cs="Times New Roman"/>
          <w:color w:val="000000" w:themeColor="text1"/>
          <w:sz w:val="24"/>
          <w:szCs w:val="24"/>
          <w:lang w:eastAsia="ru-RU"/>
        </w:rPr>
        <w:t xml:space="preserve">Регуляторы могут видеть сильные и слабые </w:t>
      </w:r>
      <w:r w:rsidR="00E65901" w:rsidRPr="006E2018">
        <w:rPr>
          <w:rFonts w:ascii="Times New Roman" w:eastAsiaTheme="minorEastAsia" w:hAnsi="Times New Roman" w:cs="Times New Roman"/>
          <w:color w:val="000000" w:themeColor="text1"/>
          <w:sz w:val="24"/>
          <w:szCs w:val="24"/>
          <w:lang w:eastAsia="ru-RU"/>
        </w:rPr>
        <w:t xml:space="preserve">«зоны» </w:t>
      </w:r>
      <w:r w:rsidRPr="006E2018">
        <w:rPr>
          <w:rFonts w:ascii="Times New Roman" w:eastAsiaTheme="minorEastAsia" w:hAnsi="Times New Roman" w:cs="Times New Roman"/>
          <w:color w:val="000000" w:themeColor="text1"/>
          <w:sz w:val="24"/>
          <w:szCs w:val="24"/>
          <w:lang w:eastAsia="ru-RU"/>
        </w:rPr>
        <w:t>прозрачности у всей совокупности крупн</w:t>
      </w:r>
      <w:r w:rsidR="00BA2733" w:rsidRPr="006E2018">
        <w:rPr>
          <w:rFonts w:ascii="Times New Roman" w:eastAsiaTheme="minorEastAsia" w:hAnsi="Times New Roman" w:cs="Times New Roman"/>
          <w:color w:val="000000" w:themeColor="text1"/>
          <w:sz w:val="24"/>
          <w:szCs w:val="24"/>
          <w:lang w:eastAsia="ru-RU"/>
        </w:rPr>
        <w:t>ейших</w:t>
      </w:r>
      <w:r w:rsidRPr="006E2018">
        <w:rPr>
          <w:rFonts w:ascii="Times New Roman" w:eastAsiaTheme="minorEastAsia" w:hAnsi="Times New Roman" w:cs="Times New Roman"/>
          <w:color w:val="000000" w:themeColor="text1"/>
          <w:sz w:val="24"/>
          <w:szCs w:val="24"/>
          <w:lang w:eastAsia="ru-RU"/>
        </w:rPr>
        <w:t xml:space="preserve"> российских компаний. И это знание может стать одним из ориентиров при принятии решений – как системно повышать прозрачность. Инвесторы могут делать выводы относительно конкретных компаний как объектов инвестирования. А все стейкхолдеры прозрачности могут</w:t>
      </w:r>
      <w:r w:rsidR="00643857" w:rsidRPr="006E2018">
        <w:rPr>
          <w:rFonts w:ascii="Times New Roman" w:eastAsiaTheme="minorEastAsia" w:hAnsi="Times New Roman" w:cs="Times New Roman"/>
          <w:color w:val="000000" w:themeColor="text1"/>
          <w:sz w:val="24"/>
          <w:szCs w:val="24"/>
          <w:lang w:eastAsia="ru-RU"/>
        </w:rPr>
        <w:t xml:space="preserve"> в</w:t>
      </w:r>
      <w:r w:rsidR="00D1218A" w:rsidRPr="006E2018">
        <w:rPr>
          <w:rFonts w:ascii="Times New Roman" w:eastAsiaTheme="minorEastAsia" w:hAnsi="Times New Roman" w:cs="Times New Roman"/>
          <w:color w:val="000000" w:themeColor="text1"/>
          <w:sz w:val="24"/>
          <w:szCs w:val="24"/>
          <w:lang w:eastAsia="ru-RU"/>
        </w:rPr>
        <w:t>носить</w:t>
      </w:r>
      <w:r w:rsidRPr="006E2018">
        <w:rPr>
          <w:rFonts w:ascii="Times New Roman" w:eastAsiaTheme="minorEastAsia" w:hAnsi="Times New Roman" w:cs="Times New Roman"/>
          <w:color w:val="000000" w:themeColor="text1"/>
          <w:sz w:val="24"/>
          <w:szCs w:val="24"/>
          <w:lang w:eastAsia="ru-RU"/>
        </w:rPr>
        <w:t xml:space="preserve"> предложения к тому, как сделать национальный экран </w:t>
      </w:r>
      <w:r w:rsidRPr="006E2018">
        <w:rPr>
          <w:rFonts w:ascii="Times New Roman" w:eastAsiaTheme="minorEastAsia" w:hAnsi="Times New Roman" w:cs="Times New Roman"/>
          <w:color w:val="000000" w:themeColor="text1"/>
          <w:sz w:val="24"/>
          <w:szCs w:val="24"/>
          <w:lang w:eastAsia="ru-RU"/>
        </w:rPr>
        <w:lastRenderedPageBreak/>
        <w:t xml:space="preserve">прозрачности более полным, достоверным и полезным. </w:t>
      </w:r>
    </w:p>
    <w:p w14:paraId="708FC52F" w14:textId="77777777" w:rsidR="00376A93" w:rsidRPr="00CA1F85" w:rsidRDefault="00376A93" w:rsidP="00376A93">
      <w:pPr>
        <w:widowControl w:val="0"/>
        <w:autoSpaceDE w:val="0"/>
        <w:autoSpaceDN w:val="0"/>
        <w:adjustRightInd w:val="0"/>
        <w:spacing w:after="0" w:line="240" w:lineRule="auto"/>
        <w:jc w:val="both"/>
        <w:rPr>
          <w:rFonts w:ascii="Times New Roman" w:eastAsiaTheme="minorEastAsia" w:hAnsi="Times New Roman" w:cs="Times New Roman"/>
          <w:color w:val="262626"/>
          <w:sz w:val="24"/>
          <w:szCs w:val="24"/>
          <w:lang w:eastAsia="ru-RU"/>
        </w:rPr>
      </w:pPr>
    </w:p>
    <w:p w14:paraId="568C8353" w14:textId="77777777" w:rsidR="00376A93" w:rsidRPr="00CA1F85" w:rsidRDefault="00376A93" w:rsidP="00376A93">
      <w:pPr>
        <w:spacing w:after="0" w:line="240" w:lineRule="auto"/>
        <w:rPr>
          <w:rFonts w:ascii="Times New Roman" w:eastAsiaTheme="minorEastAsia" w:hAnsi="Times New Roman" w:cs="Times New Roman"/>
          <w:color w:val="262626"/>
          <w:sz w:val="24"/>
          <w:szCs w:val="24"/>
          <w:lang w:eastAsia="ru-RU"/>
        </w:rPr>
      </w:pPr>
    </w:p>
    <w:p w14:paraId="6796ECAE" w14:textId="77777777" w:rsidR="006D4A5A" w:rsidRPr="007F29B2" w:rsidRDefault="00376A93" w:rsidP="00376A93">
      <w:pPr>
        <w:spacing w:after="0" w:line="240" w:lineRule="auto"/>
        <w:rPr>
          <w:rFonts w:ascii="Times New Roman" w:hAnsi="Times New Roman" w:cs="Times New Roman"/>
          <w:noProof/>
          <w:sz w:val="24"/>
          <w:szCs w:val="24"/>
          <w:lang w:eastAsia="ru-RU"/>
        </w:rPr>
      </w:pPr>
      <w:r w:rsidRPr="007F29B2">
        <w:rPr>
          <w:rFonts w:ascii="Times New Roman" w:eastAsiaTheme="minorEastAsia" w:hAnsi="Times New Roman" w:cs="Times New Roman"/>
          <w:color w:val="262626"/>
          <w:sz w:val="24"/>
          <w:szCs w:val="24"/>
          <w:lang w:val="en-US" w:eastAsia="ru-RU"/>
        </w:rPr>
        <w:t xml:space="preserve">С </w:t>
      </w:r>
      <w:proofErr w:type="spellStart"/>
      <w:r w:rsidRPr="007F29B2">
        <w:rPr>
          <w:rFonts w:ascii="Times New Roman" w:eastAsiaTheme="minorEastAsia" w:hAnsi="Times New Roman" w:cs="Times New Roman"/>
          <w:color w:val="262626"/>
          <w:sz w:val="24"/>
          <w:szCs w:val="24"/>
          <w:lang w:val="en-US" w:eastAsia="ru-RU"/>
        </w:rPr>
        <w:t>уважением</w:t>
      </w:r>
      <w:proofErr w:type="spellEnd"/>
      <w:r w:rsidRPr="007F29B2">
        <w:rPr>
          <w:rFonts w:ascii="Times New Roman" w:eastAsiaTheme="minorEastAsia" w:hAnsi="Times New Roman" w:cs="Times New Roman"/>
          <w:color w:val="262626"/>
          <w:sz w:val="24"/>
          <w:szCs w:val="24"/>
          <w:lang w:val="en-US" w:eastAsia="ru-RU"/>
        </w:rPr>
        <w:t>,</w:t>
      </w:r>
      <w:r w:rsidRPr="007F29B2">
        <w:rPr>
          <w:rFonts w:ascii="Times New Roman" w:hAnsi="Times New Roman" w:cs="Times New Roman"/>
          <w:noProof/>
          <w:sz w:val="24"/>
          <w:szCs w:val="24"/>
          <w:lang w:val="en-US" w:eastAsia="ru-RU"/>
        </w:rPr>
        <w:t xml:space="preserve">                                                                                                                            </w:t>
      </w:r>
    </w:p>
    <w:p w14:paraId="2402ADC6" w14:textId="77777777" w:rsidR="00855D12" w:rsidRPr="007F29B2" w:rsidRDefault="00376A93" w:rsidP="00376A93">
      <w:pPr>
        <w:spacing w:after="0" w:line="240" w:lineRule="auto"/>
        <w:rPr>
          <w:rFonts w:ascii="Times New Roman" w:hAnsi="Times New Roman" w:cs="Times New Roman"/>
          <w:sz w:val="24"/>
          <w:szCs w:val="24"/>
          <w:highlight w:val="yellow"/>
          <w:lang w:val="en-US"/>
        </w:rPr>
      </w:pPr>
      <w:r w:rsidRPr="007F29B2">
        <w:rPr>
          <w:rFonts w:ascii="Times New Roman" w:hAnsi="Times New Roman" w:cs="Times New Roman"/>
          <w:sz w:val="24"/>
          <w:szCs w:val="24"/>
        </w:rPr>
        <w:t>М.В. Галушкина</w:t>
      </w:r>
    </w:p>
    <w:tbl>
      <w:tblPr>
        <w:tblStyle w:val="af"/>
        <w:tblW w:w="94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727"/>
        <w:gridCol w:w="4719"/>
      </w:tblGrid>
      <w:tr w:rsidR="00855D12" w:rsidRPr="007F29B2" w14:paraId="5FCB6DA0" w14:textId="77777777" w:rsidTr="00855D12">
        <w:trPr>
          <w:trHeight w:val="286"/>
        </w:trPr>
        <w:tc>
          <w:tcPr>
            <w:tcW w:w="4727" w:type="dxa"/>
          </w:tcPr>
          <w:p w14:paraId="15D14140" w14:textId="77777777" w:rsidR="00855D12" w:rsidRPr="007F29B2" w:rsidRDefault="00376A93" w:rsidP="00376A93">
            <w:pPr>
              <w:rPr>
                <w:rFonts w:ascii="Times New Roman" w:hAnsi="Times New Roman" w:cs="Times New Roman"/>
                <w:sz w:val="24"/>
                <w:szCs w:val="24"/>
              </w:rPr>
            </w:pPr>
            <w:r w:rsidRPr="007F29B2">
              <w:rPr>
                <w:rFonts w:ascii="Times New Roman" w:hAnsi="Times New Roman" w:cs="Times New Roman"/>
                <w:sz w:val="24"/>
                <w:szCs w:val="24"/>
              </w:rPr>
              <w:t>р</w:t>
            </w:r>
            <w:r w:rsidR="00855D12" w:rsidRPr="007F29B2">
              <w:rPr>
                <w:rFonts w:ascii="Times New Roman" w:hAnsi="Times New Roman" w:cs="Times New Roman"/>
                <w:sz w:val="24"/>
                <w:szCs w:val="24"/>
              </w:rPr>
              <w:t>уководитель РРС</w:t>
            </w:r>
            <w:r w:rsidRPr="007F29B2">
              <w:rPr>
                <w:rFonts w:ascii="Times New Roman" w:hAnsi="Times New Roman" w:cs="Times New Roman"/>
                <w:sz w:val="24"/>
                <w:szCs w:val="24"/>
              </w:rPr>
              <w:t xml:space="preserve">                                           </w:t>
            </w:r>
          </w:p>
        </w:tc>
        <w:tc>
          <w:tcPr>
            <w:tcW w:w="4719" w:type="dxa"/>
          </w:tcPr>
          <w:p w14:paraId="17C0F032" w14:textId="77777777" w:rsidR="00855D12" w:rsidRPr="007F29B2" w:rsidRDefault="00855D12" w:rsidP="00376A93">
            <w:pPr>
              <w:rPr>
                <w:rFonts w:ascii="Times New Roman" w:hAnsi="Times New Roman" w:cs="Times New Roman"/>
                <w:sz w:val="24"/>
                <w:szCs w:val="24"/>
              </w:rPr>
            </w:pPr>
          </w:p>
        </w:tc>
      </w:tr>
    </w:tbl>
    <w:p w14:paraId="1A398D8F" w14:textId="77777777" w:rsidR="002966DD" w:rsidRPr="007F29B2" w:rsidRDefault="002966DD" w:rsidP="00376A93">
      <w:pPr>
        <w:spacing w:after="0" w:line="240" w:lineRule="auto"/>
        <w:rPr>
          <w:rFonts w:ascii="Times New Roman" w:hAnsi="Times New Roman" w:cs="Times New Roman"/>
          <w:sz w:val="24"/>
          <w:szCs w:val="24"/>
          <w:highlight w:val="yellow"/>
        </w:rPr>
        <w:sectPr w:rsidR="002966DD" w:rsidRPr="007F29B2" w:rsidSect="00C51C95">
          <w:footerReference w:type="default" r:id="rId11"/>
          <w:footerReference w:type="first" r:id="rId12"/>
          <w:pgSz w:w="11906" w:h="16838"/>
          <w:pgMar w:top="1134" w:right="850" w:bottom="1134" w:left="1701" w:header="708" w:footer="708" w:gutter="0"/>
          <w:cols w:space="708"/>
          <w:titlePg/>
          <w:docGrid w:linePitch="360"/>
        </w:sectPr>
      </w:pPr>
    </w:p>
    <w:p w14:paraId="2CF87926" w14:textId="77777777" w:rsidR="002966DD" w:rsidRPr="007F29B2" w:rsidRDefault="002966DD" w:rsidP="002966DD">
      <w:pPr>
        <w:pStyle w:val="1"/>
        <w:rPr>
          <w:rFonts w:ascii="Times New Roman" w:hAnsi="Times New Roman" w:cs="Times New Roman"/>
          <w:sz w:val="24"/>
          <w:szCs w:val="24"/>
        </w:rPr>
      </w:pPr>
      <w:bookmarkStart w:id="5" w:name="_Toc467945574"/>
      <w:bookmarkStart w:id="6" w:name="_Toc430974468"/>
      <w:r w:rsidRPr="007F29B2">
        <w:rPr>
          <w:rFonts w:ascii="Times New Roman" w:hAnsi="Times New Roman" w:cs="Times New Roman"/>
          <w:sz w:val="24"/>
          <w:szCs w:val="24"/>
        </w:rPr>
        <w:lastRenderedPageBreak/>
        <w:t>Об исследовании</w:t>
      </w:r>
      <w:bookmarkEnd w:id="5"/>
    </w:p>
    <w:p w14:paraId="534C643F" w14:textId="0525FA13" w:rsidR="002966DD" w:rsidRPr="007F29B2" w:rsidRDefault="007F29B2" w:rsidP="002966DD">
      <w:pPr>
        <w:pStyle w:val="2"/>
        <w:rPr>
          <w:rFonts w:ascii="Times New Roman" w:hAnsi="Times New Roman" w:cs="Times New Roman"/>
          <w:sz w:val="24"/>
          <w:szCs w:val="24"/>
        </w:rPr>
      </w:pPr>
      <w:bookmarkStart w:id="7" w:name="_Toc467945575"/>
      <w:r w:rsidRPr="007F29B2">
        <w:rPr>
          <w:rFonts w:ascii="Times New Roman" w:hAnsi="Times New Roman" w:cs="Times New Roman"/>
          <w:noProof/>
          <w:color w:val="000000" w:themeColor="text1"/>
          <w:sz w:val="24"/>
          <w:szCs w:val="24"/>
          <w:lang w:val="en-US" w:eastAsia="ru-RU"/>
        </w:rPr>
        <mc:AlternateContent>
          <mc:Choice Requires="wpg">
            <w:drawing>
              <wp:anchor distT="0" distB="0" distL="114300" distR="114300" simplePos="0" relativeHeight="251635712" behindDoc="0" locked="0" layoutInCell="1" allowOverlap="1" wp14:anchorId="68660CF9" wp14:editId="364D2FB3">
                <wp:simplePos x="0" y="0"/>
                <wp:positionH relativeFrom="margin">
                  <wp:posOffset>5131435</wp:posOffset>
                </wp:positionH>
                <wp:positionV relativeFrom="margin">
                  <wp:posOffset>498475</wp:posOffset>
                </wp:positionV>
                <wp:extent cx="3727450" cy="2118995"/>
                <wp:effectExtent l="0" t="0" r="6350" b="0"/>
                <wp:wrapSquare wrapText="bothSides"/>
                <wp:docPr id="15"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7450" cy="2118995"/>
                          <a:chOff x="3014" y="286"/>
                          <a:chExt cx="4227" cy="2436"/>
                        </a:xfrm>
                      </wpg:grpSpPr>
                      <pic:pic xmlns:pic="http://schemas.openxmlformats.org/drawingml/2006/picture">
                        <pic:nvPicPr>
                          <pic:cNvPr id="19" name="Picture 2" descr="logo-rrs"/>
                          <pic:cNvPicPr>
                            <a:picLocks noChangeAspect="1"/>
                          </pic:cNvPicPr>
                        </pic:nvPicPr>
                        <pic:blipFill>
                          <a:blip r:embed="rId13">
                            <a:extLst>
                              <a:ext uri="{28A0092B-C50C-407E-A947-70E740481C1C}">
                                <a14:useLocalDpi xmlns:a14="http://schemas.microsoft.com/office/drawing/2010/main" val="0"/>
                              </a:ext>
                            </a:extLst>
                          </a:blip>
                          <a:srcRect t="18269" b="21252"/>
                          <a:stretch>
                            <a:fillRect/>
                          </a:stretch>
                        </pic:blipFill>
                        <pic:spPr bwMode="auto">
                          <a:xfrm>
                            <a:off x="4801" y="286"/>
                            <a:ext cx="1287" cy="791"/>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0" name="Рисунок 229" descr="loaded_image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771" y="1129"/>
                            <a:ext cx="1470" cy="647"/>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1" name="Рисунок 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3014" y="2322"/>
                            <a:ext cx="2619" cy="40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pic:pic xmlns:pic="http://schemas.openxmlformats.org/drawingml/2006/picture">
                        <pic:nvPicPr>
                          <pic:cNvPr id="28" name="Picture 4" descr="logo"/>
                          <pic:cNvPicPr>
                            <a:picLocks noChangeAspect="1"/>
                          </pic:cNvPicPr>
                        </pic:nvPicPr>
                        <pic:blipFill>
                          <a:blip r:embed="rId16">
                            <a:extLst>
                              <a:ext uri="{28A0092B-C50C-407E-A947-70E740481C1C}">
                                <a14:useLocalDpi xmlns:a14="http://schemas.microsoft.com/office/drawing/2010/main" val="0"/>
                              </a:ext>
                            </a:extLst>
                          </a:blip>
                          <a:srcRect l="5350" t="7304" r="3685" b="7468"/>
                          <a:stretch>
                            <a:fillRect/>
                          </a:stretch>
                        </pic:blipFill>
                        <pic:spPr bwMode="auto">
                          <a:xfrm>
                            <a:off x="4021" y="1102"/>
                            <a:ext cx="1530" cy="105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C727C26" id="Group 13" o:spid="_x0000_s1026" style="position:absolute;margin-left:404.05pt;margin-top:39.25pt;width:293.5pt;height:166.85pt;z-index:251635712;mso-position-horizontal-relative:margin;mso-position-vertical-relative:margin" coordorigin="3014,286" coordsize="4227,2436"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logo-rrs" style="position:absolute;left:4801;top:286;width:1287;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">
                  <v:imagedata r:id="rId17" o:title="logo-rrs" croptop="11973f" cropbottom="13928f"/>
                </v:shape>
                <v:shape id="Рисунок 229" o:spid="_x0000_s1028" type="#_x0000_t75" alt="loaded_image1" style="position:absolute;left:5771;top:1129;width:1470;height: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">
                  <v:imagedata r:id="rId18" o:title="loaded_image1"/>
                </v:shape>
                <v:shape id="Рисунок 4" o:spid="_x0000_s1029" type="#_x0000_t75" style="position:absolute;left:3014;top:2322;width:2619;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">
                  <v:imagedata r:id="rId19" o:title=""/>
                </v:shape>
                <v:shape id="Picture 4" o:spid="_x0000_s1030" type="#_x0000_t75" alt="logo" style="position:absolute;left:4021;top:1102;width:1530;height: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">
                  <v:imagedata r:id="rId20" o:title="logo" croptop="4787f" cropbottom="4894f" cropleft="3506f" cropright="2415f"/>
                </v:shape>
                <w10:wrap type="square" anchorx="margin" anchory="margin"/>
              </v:group>
            </w:pict>
          </mc:Fallback>
        </mc:AlternateContent>
      </w:r>
      <w:r w:rsidR="002966DD" w:rsidRPr="007F29B2">
        <w:rPr>
          <w:rFonts w:ascii="Times New Roman" w:hAnsi="Times New Roman" w:cs="Times New Roman"/>
          <w:sz w:val="24"/>
          <w:szCs w:val="24"/>
        </w:rPr>
        <w:t>Общая информация</w:t>
      </w:r>
      <w:bookmarkEnd w:id="7"/>
    </w:p>
    <w:p w14:paraId="34AE9CA1" w14:textId="49DFEDBA" w:rsidR="001909D1" w:rsidRPr="007F29B2" w:rsidRDefault="002966DD" w:rsidP="002966DD">
      <w:pPr>
        <w:spacing w:after="0"/>
        <w:ind w:right="111" w:firstLine="708"/>
        <w:jc w:val="both"/>
        <w:rPr>
          <w:rFonts w:ascii="Times New Roman" w:hAnsi="Times New Roman" w:cs="Times New Roman"/>
          <w:color w:val="000000" w:themeColor="text1"/>
          <w:sz w:val="24"/>
          <w:szCs w:val="24"/>
          <w:shd w:val="clear" w:color="auto" w:fill="FFFFFF"/>
        </w:rPr>
      </w:pPr>
      <w:r w:rsidRPr="007F29B2">
        <w:rPr>
          <w:rFonts w:ascii="Times New Roman" w:hAnsi="Times New Roman" w:cs="Times New Roman"/>
          <w:color w:val="000000" w:themeColor="text1"/>
          <w:sz w:val="24"/>
          <w:szCs w:val="24"/>
          <w:shd w:val="clear" w:color="auto" w:fill="FFFFFF"/>
        </w:rPr>
        <w:t>Российской Региональной Сетью по интегрированной отчетнос</w:t>
      </w:r>
      <w:r w:rsidR="00915ECD" w:rsidRPr="007F29B2">
        <w:rPr>
          <w:rFonts w:ascii="Times New Roman" w:hAnsi="Times New Roman" w:cs="Times New Roman"/>
          <w:color w:val="000000" w:themeColor="text1"/>
          <w:sz w:val="24"/>
          <w:szCs w:val="24"/>
          <w:shd w:val="clear" w:color="auto" w:fill="FFFFFF"/>
        </w:rPr>
        <w:t xml:space="preserve">ти (РРС) </w:t>
      </w:r>
      <w:r w:rsidR="001909D1" w:rsidRPr="007F29B2">
        <w:rPr>
          <w:rFonts w:ascii="Times New Roman" w:hAnsi="Times New Roman" w:cs="Times New Roman"/>
          <w:color w:val="000000" w:themeColor="text1"/>
          <w:sz w:val="24"/>
          <w:szCs w:val="24"/>
          <w:shd w:val="clear" w:color="auto" w:fill="FFFFFF"/>
        </w:rPr>
        <w:t>в 201</w:t>
      </w:r>
      <w:r w:rsidR="00AB5463" w:rsidRPr="007F29B2">
        <w:rPr>
          <w:rFonts w:ascii="Times New Roman" w:hAnsi="Times New Roman" w:cs="Times New Roman"/>
          <w:color w:val="000000" w:themeColor="text1"/>
          <w:sz w:val="24"/>
          <w:szCs w:val="24"/>
          <w:shd w:val="clear" w:color="auto" w:fill="FFFFFF"/>
        </w:rPr>
        <w:t>7</w:t>
      </w:r>
      <w:r w:rsidR="001909D1" w:rsidRPr="007F29B2">
        <w:rPr>
          <w:rFonts w:ascii="Times New Roman" w:hAnsi="Times New Roman" w:cs="Times New Roman"/>
          <w:color w:val="000000" w:themeColor="text1"/>
          <w:sz w:val="24"/>
          <w:szCs w:val="24"/>
          <w:shd w:val="clear" w:color="auto" w:fill="FFFFFF"/>
        </w:rPr>
        <w:t xml:space="preserve"> году проведено </w:t>
      </w:r>
      <w:r w:rsidR="00D02F96" w:rsidRPr="007F29B2">
        <w:rPr>
          <w:rFonts w:ascii="Times New Roman" w:hAnsi="Times New Roman" w:cs="Times New Roman"/>
          <w:color w:val="000000" w:themeColor="text1"/>
          <w:sz w:val="24"/>
          <w:szCs w:val="24"/>
          <w:shd w:val="clear" w:color="auto" w:fill="FFFFFF"/>
          <w:lang w:val="en-US"/>
        </w:rPr>
        <w:t>V</w:t>
      </w:r>
      <w:r w:rsidR="001909D1" w:rsidRPr="007F29B2">
        <w:rPr>
          <w:rFonts w:ascii="Times New Roman" w:hAnsi="Times New Roman" w:cs="Times New Roman"/>
          <w:color w:val="000000" w:themeColor="text1"/>
          <w:sz w:val="24"/>
          <w:szCs w:val="24"/>
          <w:shd w:val="clear" w:color="auto" w:fill="FFFFFF"/>
        </w:rPr>
        <w:t xml:space="preserve"> ежегодное национальное исследование по корпоративной прозрачности крупнейших российских компаний.</w:t>
      </w:r>
    </w:p>
    <w:p w14:paraId="30A6FB8C" w14:textId="509FE65F" w:rsidR="006E2018" w:rsidRPr="007F29B2" w:rsidRDefault="001909D1" w:rsidP="002966DD">
      <w:pPr>
        <w:spacing w:after="0"/>
        <w:ind w:right="111" w:firstLine="708"/>
        <w:jc w:val="both"/>
        <w:rPr>
          <w:rFonts w:ascii="Times New Roman" w:hAnsi="Times New Roman" w:cs="Times New Roman"/>
          <w:color w:val="000000" w:themeColor="text1"/>
          <w:sz w:val="24"/>
          <w:szCs w:val="24"/>
          <w:shd w:val="clear" w:color="auto" w:fill="FFFFFF"/>
        </w:rPr>
      </w:pPr>
      <w:r w:rsidRPr="007F29B2">
        <w:rPr>
          <w:rFonts w:ascii="Times New Roman" w:hAnsi="Times New Roman" w:cs="Times New Roman"/>
          <w:color w:val="000000" w:themeColor="text1"/>
          <w:sz w:val="24"/>
          <w:szCs w:val="24"/>
          <w:shd w:val="clear" w:color="auto" w:fill="FFFFFF"/>
        </w:rPr>
        <w:t>Партнеры исследования:</w:t>
      </w:r>
      <w:r w:rsidR="00915ECD" w:rsidRPr="007F29B2">
        <w:rPr>
          <w:rFonts w:ascii="Times New Roman" w:hAnsi="Times New Roman" w:cs="Times New Roman"/>
          <w:color w:val="000000" w:themeColor="text1"/>
          <w:sz w:val="24"/>
          <w:szCs w:val="24"/>
          <w:shd w:val="clear" w:color="auto" w:fill="FFFFFF"/>
        </w:rPr>
        <w:t xml:space="preserve"> </w:t>
      </w:r>
    </w:p>
    <w:p w14:paraId="74C2F3FD" w14:textId="2EAFE119" w:rsidR="006E2018" w:rsidRPr="007F29B2" w:rsidRDefault="007F29B2" w:rsidP="006E2018">
      <w:pPr>
        <w:pStyle w:val="a3"/>
        <w:numPr>
          <w:ilvl w:val="0"/>
          <w:numId w:val="20"/>
        </w:numPr>
        <w:ind w:right="111"/>
        <w:jc w:val="both"/>
        <w:rPr>
          <w:color w:val="000000" w:themeColor="text1"/>
          <w:shd w:val="clear" w:color="auto" w:fill="FFFFFF"/>
        </w:rPr>
      </w:pPr>
      <w:r w:rsidRPr="007F29B2">
        <w:rPr>
          <w:noProof/>
          <w:color w:val="000000" w:themeColor="text1"/>
          <w:lang w:val="en-US"/>
        </w:rPr>
        <w:drawing>
          <wp:anchor distT="0" distB="0" distL="114300" distR="114300" simplePos="0" relativeHeight="251651072" behindDoc="0" locked="0" layoutInCell="1" allowOverlap="1" wp14:anchorId="3745C132" wp14:editId="4DA5DC8C">
            <wp:simplePos x="0" y="0"/>
            <wp:positionH relativeFrom="margin">
              <wp:posOffset>4528335</wp:posOffset>
            </wp:positionH>
            <wp:positionV relativeFrom="margin">
              <wp:posOffset>1473984</wp:posOffset>
            </wp:positionV>
            <wp:extent cx="1371600" cy="866775"/>
            <wp:effectExtent l="19050" t="0" r="0" b="0"/>
            <wp:wrapSquare wrapText="bothSides"/>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371600" cy="866775"/>
                    </a:xfrm>
                    <a:prstGeom prst="rect">
                      <a:avLst/>
                    </a:prstGeom>
                    <a:noFill/>
                    <a:ln w="9525">
                      <a:noFill/>
                      <a:miter lim="800000"/>
                      <a:headEnd/>
                      <a:tailEnd/>
                    </a:ln>
                  </pic:spPr>
                </pic:pic>
              </a:graphicData>
            </a:graphic>
          </wp:anchor>
        </w:drawing>
      </w:r>
      <w:r w:rsidR="00915ECD" w:rsidRPr="007F29B2">
        <w:rPr>
          <w:color w:val="000000" w:themeColor="text1"/>
          <w:shd w:val="clear" w:color="auto" w:fill="FFFFFF"/>
        </w:rPr>
        <w:t>Г</w:t>
      </w:r>
      <w:r w:rsidR="001909D1" w:rsidRPr="007F29B2">
        <w:rPr>
          <w:color w:val="000000" w:themeColor="text1"/>
          <w:shd w:val="clear" w:color="auto" w:fill="FFFFFF"/>
        </w:rPr>
        <w:t>руппа</w:t>
      </w:r>
      <w:r w:rsidR="002966DD" w:rsidRPr="007F29B2">
        <w:rPr>
          <w:color w:val="000000" w:themeColor="text1"/>
          <w:shd w:val="clear" w:color="auto" w:fill="FFFFFF"/>
        </w:rPr>
        <w:t xml:space="preserve"> компаний «Да-Стра</w:t>
      </w:r>
      <w:r w:rsidR="00915ECD" w:rsidRPr="007F29B2">
        <w:rPr>
          <w:color w:val="000000" w:themeColor="text1"/>
          <w:shd w:val="clear" w:color="auto" w:fill="FFFFFF"/>
        </w:rPr>
        <w:t>те</w:t>
      </w:r>
      <w:r w:rsidR="001909D1" w:rsidRPr="007F29B2">
        <w:rPr>
          <w:color w:val="000000" w:themeColor="text1"/>
          <w:shd w:val="clear" w:color="auto" w:fill="FFFFFF"/>
        </w:rPr>
        <w:t>гия»</w:t>
      </w:r>
      <w:r w:rsidR="008D4C47" w:rsidRPr="007F29B2">
        <w:rPr>
          <w:noProof/>
        </w:rPr>
        <w:t xml:space="preserve"> </w:t>
      </w:r>
    </w:p>
    <w:p w14:paraId="77CB62F1" w14:textId="12EDB06E" w:rsidR="006E2018" w:rsidRPr="007F29B2" w:rsidRDefault="006E2018" w:rsidP="006E2018">
      <w:pPr>
        <w:pStyle w:val="a3"/>
        <w:numPr>
          <w:ilvl w:val="0"/>
          <w:numId w:val="20"/>
        </w:numPr>
        <w:ind w:right="111"/>
        <w:jc w:val="both"/>
        <w:rPr>
          <w:color w:val="000000" w:themeColor="text1"/>
          <w:shd w:val="clear" w:color="auto" w:fill="FFFFFF"/>
        </w:rPr>
      </w:pPr>
      <w:proofErr w:type="spellStart"/>
      <w:r w:rsidRPr="007F29B2">
        <w:rPr>
          <w:color w:val="000000" w:themeColor="text1"/>
          <w:shd w:val="clear" w:color="auto" w:fill="FFFFFF"/>
        </w:rPr>
        <w:t>Downstream</w:t>
      </w:r>
      <w:proofErr w:type="spellEnd"/>
      <w:r w:rsidRPr="007F29B2">
        <w:rPr>
          <w:color w:val="000000" w:themeColor="text1"/>
          <w:shd w:val="clear" w:color="auto" w:fill="FFFFFF"/>
        </w:rPr>
        <w:t xml:space="preserve"> </w:t>
      </w:r>
      <w:proofErr w:type="spellStart"/>
      <w:r w:rsidRPr="007F29B2">
        <w:rPr>
          <w:color w:val="000000" w:themeColor="text1"/>
          <w:shd w:val="clear" w:color="auto" w:fill="FFFFFF"/>
        </w:rPr>
        <w:t>Technologies</w:t>
      </w:r>
      <w:proofErr w:type="spellEnd"/>
    </w:p>
    <w:p w14:paraId="32112B0A" w14:textId="1FD29261" w:rsidR="006E2018" w:rsidRPr="007F29B2" w:rsidRDefault="007F29B2" w:rsidP="006E2018">
      <w:pPr>
        <w:pStyle w:val="a3"/>
        <w:numPr>
          <w:ilvl w:val="0"/>
          <w:numId w:val="20"/>
        </w:numPr>
        <w:ind w:right="111"/>
        <w:jc w:val="both"/>
        <w:rPr>
          <w:color w:val="000000" w:themeColor="text1"/>
          <w:shd w:val="clear" w:color="auto" w:fill="FFFFFF"/>
        </w:rPr>
      </w:pPr>
      <w:r w:rsidRPr="007F29B2">
        <w:rPr>
          <w:noProof/>
        </w:rPr>
        <w:drawing>
          <wp:anchor distT="0" distB="0" distL="114300" distR="114300" simplePos="0" relativeHeight="251704320" behindDoc="1" locked="0" layoutInCell="1" allowOverlap="1" wp14:anchorId="689C4D34" wp14:editId="44CFB532">
            <wp:simplePos x="0" y="0"/>
            <wp:positionH relativeFrom="column">
              <wp:posOffset>7573981</wp:posOffset>
            </wp:positionH>
            <wp:positionV relativeFrom="paragraph">
              <wp:posOffset>12700</wp:posOffset>
            </wp:positionV>
            <wp:extent cx="1232535" cy="688340"/>
            <wp:effectExtent l="0" t="0" r="5715" b="0"/>
            <wp:wrapThrough wrapText="bothSides">
              <wp:wrapPolygon edited="0">
                <wp:start x="0" y="0"/>
                <wp:lineTo x="0" y="20923"/>
                <wp:lineTo x="21366" y="20923"/>
                <wp:lineTo x="21366" y="0"/>
                <wp:lineTo x="0" y="0"/>
              </wp:wrapPolygon>
            </wp:wrapThrough>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851" t="14493" r="66667" b="67138"/>
                    <a:stretch/>
                  </pic:blipFill>
                  <pic:spPr bwMode="auto">
                    <a:xfrm>
                      <a:off x="0" y="0"/>
                      <a:ext cx="1232535" cy="68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09D1" w:rsidRPr="007F29B2">
        <w:rPr>
          <w:color w:val="000000" w:themeColor="text1"/>
          <w:shd w:val="clear" w:color="auto" w:fill="FFFFFF"/>
        </w:rPr>
        <w:t>Группа</w:t>
      </w:r>
      <w:r w:rsidR="002966DD" w:rsidRPr="007F29B2">
        <w:rPr>
          <w:color w:val="000000" w:themeColor="text1"/>
          <w:shd w:val="clear" w:color="auto" w:fill="FFFFFF"/>
        </w:rPr>
        <w:t xml:space="preserve"> компаний «</w:t>
      </w:r>
      <w:proofErr w:type="spellStart"/>
      <w:r w:rsidR="002966DD" w:rsidRPr="007F29B2">
        <w:rPr>
          <w:color w:val="000000" w:themeColor="text1"/>
          <w:shd w:val="clear" w:color="auto" w:fill="FFFFFF"/>
        </w:rPr>
        <w:t>Нексиа</w:t>
      </w:r>
      <w:proofErr w:type="spellEnd"/>
      <w:r w:rsidR="002966DD" w:rsidRPr="007F29B2">
        <w:rPr>
          <w:color w:val="000000" w:themeColor="text1"/>
          <w:shd w:val="clear" w:color="auto" w:fill="FFFFFF"/>
        </w:rPr>
        <w:t xml:space="preserve"> </w:t>
      </w:r>
      <w:proofErr w:type="spellStart"/>
      <w:r w:rsidR="002966DD" w:rsidRPr="007F29B2">
        <w:rPr>
          <w:color w:val="000000" w:themeColor="text1"/>
          <w:shd w:val="clear" w:color="auto" w:fill="FFFFFF"/>
        </w:rPr>
        <w:t>Пачоли</w:t>
      </w:r>
      <w:proofErr w:type="spellEnd"/>
      <w:r w:rsidR="00E673EF" w:rsidRPr="007F29B2">
        <w:rPr>
          <w:color w:val="000000" w:themeColor="text1"/>
          <w:shd w:val="clear" w:color="auto" w:fill="FFFFFF"/>
        </w:rPr>
        <w:t>»</w:t>
      </w:r>
      <w:r w:rsidR="006E2018" w:rsidRPr="007F29B2">
        <w:rPr>
          <w:color w:val="000000" w:themeColor="text1"/>
          <w:shd w:val="clear" w:color="auto" w:fill="FFFFFF"/>
        </w:rPr>
        <w:t xml:space="preserve"> </w:t>
      </w:r>
    </w:p>
    <w:p w14:paraId="3981BA53" w14:textId="233CF392" w:rsidR="00AB14F3" w:rsidRPr="007F29B2" w:rsidRDefault="001909D1" w:rsidP="006E2018">
      <w:pPr>
        <w:pStyle w:val="a3"/>
        <w:numPr>
          <w:ilvl w:val="0"/>
          <w:numId w:val="20"/>
        </w:numPr>
        <w:ind w:right="111"/>
        <w:jc w:val="both"/>
        <w:rPr>
          <w:color w:val="000000" w:themeColor="text1"/>
          <w:shd w:val="clear" w:color="auto" w:fill="FFFFFF"/>
        </w:rPr>
      </w:pPr>
      <w:r w:rsidRPr="007F29B2">
        <w:rPr>
          <w:color w:val="000000" w:themeColor="text1"/>
          <w:shd w:val="clear" w:color="auto" w:fill="FFFFFF"/>
        </w:rPr>
        <w:t>Институт экономических стратегий Российской академии наук</w:t>
      </w:r>
    </w:p>
    <w:p w14:paraId="29BB9ADD" w14:textId="4A2BAB30" w:rsidR="002966DD" w:rsidRPr="007F29B2" w:rsidRDefault="00AB14F3" w:rsidP="006E2018">
      <w:pPr>
        <w:pStyle w:val="a3"/>
        <w:numPr>
          <w:ilvl w:val="0"/>
          <w:numId w:val="20"/>
        </w:numPr>
        <w:ind w:right="111"/>
        <w:jc w:val="both"/>
        <w:rPr>
          <w:color w:val="000000" w:themeColor="text1"/>
          <w:shd w:val="clear" w:color="auto" w:fill="FFFFFF"/>
        </w:rPr>
      </w:pPr>
      <w:r w:rsidRPr="007F29B2">
        <w:rPr>
          <w:rFonts w:eastAsiaTheme="minorEastAsia"/>
          <w:color w:val="000000" w:themeColor="text1"/>
        </w:rPr>
        <w:t>Международное инвестиционно-правовое агентство</w:t>
      </w:r>
      <w:r w:rsidR="007F29B2" w:rsidRPr="007F29B2">
        <w:rPr>
          <w:rFonts w:eastAsiaTheme="minorEastAsia"/>
          <w:color w:val="000000" w:themeColor="text1"/>
        </w:rPr>
        <w:t>.</w:t>
      </w:r>
    </w:p>
    <w:p w14:paraId="61119E40" w14:textId="77777777" w:rsidR="006E2018" w:rsidRPr="007F29B2" w:rsidRDefault="006E2018" w:rsidP="002966DD">
      <w:pPr>
        <w:ind w:right="111" w:firstLine="708"/>
        <w:jc w:val="both"/>
        <w:rPr>
          <w:rFonts w:ascii="Times New Roman" w:hAnsi="Times New Roman" w:cs="Times New Roman"/>
          <w:color w:val="000000" w:themeColor="text1"/>
          <w:sz w:val="24"/>
          <w:szCs w:val="24"/>
        </w:rPr>
      </w:pPr>
    </w:p>
    <w:p w14:paraId="1D30E9FA" w14:textId="43CE6BFD" w:rsidR="002966DD" w:rsidRPr="007F29B2" w:rsidRDefault="002966DD" w:rsidP="002966DD">
      <w:pPr>
        <w:ind w:right="111" w:firstLine="708"/>
        <w:jc w:val="both"/>
        <w:rPr>
          <w:rFonts w:ascii="Times New Roman" w:hAnsi="Times New Roman" w:cs="Times New Roman"/>
          <w:b/>
          <w:color w:val="000000" w:themeColor="text1"/>
          <w:sz w:val="24"/>
          <w:szCs w:val="24"/>
          <w:shd w:val="clear" w:color="auto" w:fill="FFFFFF"/>
        </w:rPr>
      </w:pPr>
      <w:r w:rsidRPr="007F29B2">
        <w:rPr>
          <w:rFonts w:ascii="Times New Roman" w:hAnsi="Times New Roman" w:cs="Times New Roman"/>
          <w:color w:val="000000" w:themeColor="text1"/>
          <w:sz w:val="24"/>
          <w:szCs w:val="24"/>
        </w:rPr>
        <w:t>Прозрачность и информационная открытость компаний являются важными составляющими бизнес-привл</w:t>
      </w:r>
      <w:r w:rsidR="00C80908" w:rsidRPr="007F29B2">
        <w:rPr>
          <w:rFonts w:ascii="Times New Roman" w:hAnsi="Times New Roman" w:cs="Times New Roman"/>
          <w:color w:val="000000" w:themeColor="text1"/>
          <w:sz w:val="24"/>
          <w:szCs w:val="24"/>
        </w:rPr>
        <w:t>екательности компаний и позволяю</w:t>
      </w:r>
      <w:r w:rsidRPr="007F29B2">
        <w:rPr>
          <w:rFonts w:ascii="Times New Roman" w:hAnsi="Times New Roman" w:cs="Times New Roman"/>
          <w:color w:val="000000" w:themeColor="text1"/>
          <w:sz w:val="24"/>
          <w:szCs w:val="24"/>
        </w:rPr>
        <w:t>т принимать основным заинтересованным сторонам взвешенные решения, в том числе инвестиционные. Прозрачность является одним из факторов, обеспечивающих рост стоимости бизнеса</w:t>
      </w:r>
      <w:r w:rsidR="00C80908" w:rsidRPr="007F29B2">
        <w:rPr>
          <w:rFonts w:ascii="Times New Roman" w:hAnsi="Times New Roman" w:cs="Times New Roman"/>
          <w:color w:val="000000" w:themeColor="text1"/>
          <w:sz w:val="24"/>
          <w:szCs w:val="24"/>
        </w:rPr>
        <w:t>,</w:t>
      </w:r>
      <w:r w:rsidRPr="007F29B2">
        <w:rPr>
          <w:rFonts w:ascii="Times New Roman" w:hAnsi="Times New Roman" w:cs="Times New Roman"/>
          <w:color w:val="000000" w:themeColor="text1"/>
          <w:sz w:val="24"/>
          <w:szCs w:val="24"/>
        </w:rPr>
        <w:t xml:space="preserve"> и характеризуется готовностью компании допускать стейкхолдеров к управленческой информации. Также прозрачность компаний важна для получения общественного одобрения </w:t>
      </w:r>
      <w:r w:rsidR="00C80908" w:rsidRPr="007F29B2">
        <w:rPr>
          <w:rFonts w:ascii="Times New Roman" w:hAnsi="Times New Roman" w:cs="Times New Roman"/>
          <w:color w:val="000000" w:themeColor="text1"/>
          <w:sz w:val="24"/>
          <w:szCs w:val="24"/>
        </w:rPr>
        <w:t xml:space="preserve">своей </w:t>
      </w:r>
      <w:r w:rsidRPr="007F29B2">
        <w:rPr>
          <w:rFonts w:ascii="Times New Roman" w:hAnsi="Times New Roman" w:cs="Times New Roman"/>
          <w:color w:val="000000" w:themeColor="text1"/>
          <w:sz w:val="24"/>
          <w:szCs w:val="24"/>
        </w:rPr>
        <w:t>деятельност</w:t>
      </w:r>
      <w:r w:rsidR="00C80908" w:rsidRPr="007F29B2">
        <w:rPr>
          <w:rFonts w:ascii="Times New Roman" w:hAnsi="Times New Roman" w:cs="Times New Roman"/>
          <w:color w:val="000000" w:themeColor="text1"/>
          <w:sz w:val="24"/>
          <w:szCs w:val="24"/>
        </w:rPr>
        <w:t>и</w:t>
      </w:r>
      <w:r w:rsidRPr="007F29B2">
        <w:rPr>
          <w:rFonts w:ascii="Times New Roman" w:hAnsi="Times New Roman" w:cs="Times New Roman"/>
          <w:color w:val="000000" w:themeColor="text1"/>
          <w:sz w:val="24"/>
          <w:szCs w:val="24"/>
        </w:rPr>
        <w:t>.</w:t>
      </w:r>
      <w:r w:rsidR="00FB2826" w:rsidRPr="007F29B2">
        <w:rPr>
          <w:rFonts w:ascii="Times New Roman" w:hAnsi="Times New Roman" w:cs="Times New Roman"/>
          <w:color w:val="000000" w:themeColor="text1"/>
          <w:sz w:val="24"/>
          <w:szCs w:val="24"/>
        </w:rPr>
        <w:t xml:space="preserve"> </w:t>
      </w:r>
    </w:p>
    <w:p w14:paraId="788CDF8D" w14:textId="2504609F" w:rsidR="002966DD" w:rsidRPr="007F29B2" w:rsidRDefault="002966DD" w:rsidP="002966DD">
      <w:pPr>
        <w:spacing w:after="0"/>
        <w:jc w:val="both"/>
        <w:rPr>
          <w:rFonts w:ascii="Times New Roman" w:hAnsi="Times New Roman" w:cs="Times New Roman"/>
          <w:color w:val="000000" w:themeColor="text1"/>
          <w:sz w:val="24"/>
          <w:szCs w:val="24"/>
        </w:rPr>
      </w:pPr>
      <w:r w:rsidRPr="007F29B2">
        <w:rPr>
          <w:rFonts w:ascii="Times New Roman" w:hAnsi="Times New Roman" w:cs="Times New Roman"/>
          <w:b/>
          <w:bCs/>
          <w:color w:val="000000" w:themeColor="text1"/>
          <w:sz w:val="24"/>
          <w:szCs w:val="24"/>
        </w:rPr>
        <w:t xml:space="preserve">Основная цель </w:t>
      </w:r>
      <w:r w:rsidR="00D575A8" w:rsidRPr="007F29B2">
        <w:rPr>
          <w:rFonts w:ascii="Times New Roman" w:hAnsi="Times New Roman" w:cs="Times New Roman"/>
          <w:bCs/>
          <w:color w:val="000000" w:themeColor="text1"/>
          <w:sz w:val="24"/>
          <w:szCs w:val="24"/>
        </w:rPr>
        <w:t>исследования – провести ежег</w:t>
      </w:r>
      <w:r w:rsidR="00A87164" w:rsidRPr="007F29B2">
        <w:rPr>
          <w:rFonts w:ascii="Times New Roman" w:hAnsi="Times New Roman" w:cs="Times New Roman"/>
          <w:bCs/>
          <w:color w:val="000000" w:themeColor="text1"/>
          <w:sz w:val="24"/>
          <w:szCs w:val="24"/>
        </w:rPr>
        <w:t>одную оценку уровня корпоративн</w:t>
      </w:r>
      <w:r w:rsidR="00D575A8" w:rsidRPr="007F29B2">
        <w:rPr>
          <w:rFonts w:ascii="Times New Roman" w:hAnsi="Times New Roman" w:cs="Times New Roman"/>
          <w:bCs/>
          <w:color w:val="000000" w:themeColor="text1"/>
          <w:sz w:val="24"/>
          <w:szCs w:val="24"/>
        </w:rPr>
        <w:t>о</w:t>
      </w:r>
      <w:r w:rsidR="00A87164" w:rsidRPr="007F29B2">
        <w:rPr>
          <w:rFonts w:ascii="Times New Roman" w:hAnsi="Times New Roman" w:cs="Times New Roman"/>
          <w:bCs/>
          <w:color w:val="000000" w:themeColor="text1"/>
          <w:sz w:val="24"/>
          <w:szCs w:val="24"/>
        </w:rPr>
        <w:t>й</w:t>
      </w:r>
      <w:r w:rsidR="00D575A8" w:rsidRPr="007F29B2">
        <w:rPr>
          <w:rFonts w:ascii="Times New Roman" w:hAnsi="Times New Roman" w:cs="Times New Roman"/>
          <w:bCs/>
          <w:color w:val="000000" w:themeColor="text1"/>
          <w:sz w:val="24"/>
          <w:szCs w:val="24"/>
        </w:rPr>
        <w:t xml:space="preserve"> прозрачности через </w:t>
      </w:r>
      <w:r w:rsidR="00D85829" w:rsidRPr="007F29B2">
        <w:rPr>
          <w:rFonts w:ascii="Times New Roman" w:hAnsi="Times New Roman" w:cs="Times New Roman"/>
          <w:bCs/>
          <w:color w:val="000000" w:themeColor="text1"/>
          <w:sz w:val="24"/>
          <w:szCs w:val="24"/>
        </w:rPr>
        <w:t>комплексный анализ</w:t>
      </w:r>
      <w:r w:rsidR="00D575A8" w:rsidRPr="007F29B2">
        <w:rPr>
          <w:rFonts w:ascii="Times New Roman" w:hAnsi="Times New Roman" w:cs="Times New Roman"/>
          <w:bCs/>
          <w:color w:val="000000" w:themeColor="text1"/>
          <w:sz w:val="24"/>
          <w:szCs w:val="24"/>
        </w:rPr>
        <w:t xml:space="preserve"> публичн</w:t>
      </w:r>
      <w:r w:rsidR="00D85829" w:rsidRPr="007F29B2">
        <w:rPr>
          <w:rFonts w:ascii="Times New Roman" w:hAnsi="Times New Roman" w:cs="Times New Roman"/>
          <w:bCs/>
          <w:color w:val="000000" w:themeColor="text1"/>
          <w:sz w:val="24"/>
          <w:szCs w:val="24"/>
        </w:rPr>
        <w:t>ых</w:t>
      </w:r>
      <w:r w:rsidR="00D575A8" w:rsidRPr="007F29B2">
        <w:rPr>
          <w:rFonts w:ascii="Times New Roman" w:hAnsi="Times New Roman" w:cs="Times New Roman"/>
          <w:bCs/>
          <w:color w:val="000000" w:themeColor="text1"/>
          <w:sz w:val="24"/>
          <w:szCs w:val="24"/>
        </w:rPr>
        <w:t xml:space="preserve"> отче</w:t>
      </w:r>
      <w:r w:rsidR="00D85829" w:rsidRPr="007F29B2">
        <w:rPr>
          <w:rFonts w:ascii="Times New Roman" w:hAnsi="Times New Roman" w:cs="Times New Roman"/>
          <w:bCs/>
          <w:color w:val="000000" w:themeColor="text1"/>
          <w:sz w:val="24"/>
          <w:szCs w:val="24"/>
        </w:rPr>
        <w:t>тов и</w:t>
      </w:r>
      <w:r w:rsidR="00D575A8" w:rsidRPr="007F29B2">
        <w:rPr>
          <w:rFonts w:ascii="Times New Roman" w:hAnsi="Times New Roman" w:cs="Times New Roman"/>
          <w:bCs/>
          <w:color w:val="000000" w:themeColor="text1"/>
          <w:sz w:val="24"/>
          <w:szCs w:val="24"/>
        </w:rPr>
        <w:t xml:space="preserve"> корпоративных сайтов крупнейших российских компаний, в том числе в </w:t>
      </w:r>
      <w:r w:rsidR="00A87164" w:rsidRPr="007F29B2">
        <w:rPr>
          <w:rFonts w:ascii="Times New Roman" w:hAnsi="Times New Roman" w:cs="Times New Roman"/>
          <w:bCs/>
          <w:color w:val="000000" w:themeColor="text1"/>
          <w:sz w:val="24"/>
          <w:szCs w:val="24"/>
        </w:rPr>
        <w:t>целях создания условий для каче</w:t>
      </w:r>
      <w:r w:rsidR="00D575A8" w:rsidRPr="007F29B2">
        <w:rPr>
          <w:rFonts w:ascii="Times New Roman" w:hAnsi="Times New Roman" w:cs="Times New Roman"/>
          <w:bCs/>
          <w:color w:val="000000" w:themeColor="text1"/>
          <w:sz w:val="24"/>
          <w:szCs w:val="24"/>
        </w:rPr>
        <w:t>с</w:t>
      </w:r>
      <w:r w:rsidR="00A87164" w:rsidRPr="007F29B2">
        <w:rPr>
          <w:rFonts w:ascii="Times New Roman" w:hAnsi="Times New Roman" w:cs="Times New Roman"/>
          <w:bCs/>
          <w:color w:val="000000" w:themeColor="text1"/>
          <w:sz w:val="24"/>
          <w:szCs w:val="24"/>
        </w:rPr>
        <w:t>т</w:t>
      </w:r>
      <w:r w:rsidR="00D575A8" w:rsidRPr="007F29B2">
        <w:rPr>
          <w:rFonts w:ascii="Times New Roman" w:hAnsi="Times New Roman" w:cs="Times New Roman"/>
          <w:bCs/>
          <w:color w:val="000000" w:themeColor="text1"/>
          <w:sz w:val="24"/>
          <w:szCs w:val="24"/>
        </w:rPr>
        <w:t>венной эволюции корпоративной прозрачности.</w:t>
      </w:r>
    </w:p>
    <w:p w14:paraId="4F692C38" w14:textId="77777777" w:rsidR="002966DD" w:rsidRPr="007F29B2" w:rsidRDefault="002966DD" w:rsidP="002966DD">
      <w:pPr>
        <w:spacing w:before="240" w:after="0"/>
        <w:jc w:val="both"/>
        <w:rPr>
          <w:rFonts w:ascii="Times New Roman" w:hAnsi="Times New Roman" w:cs="Times New Roman"/>
          <w:color w:val="000000" w:themeColor="text1"/>
          <w:sz w:val="24"/>
          <w:szCs w:val="24"/>
        </w:rPr>
      </w:pPr>
      <w:r w:rsidRPr="007F29B2">
        <w:rPr>
          <w:rFonts w:ascii="Times New Roman" w:hAnsi="Times New Roman" w:cs="Times New Roman"/>
          <w:b/>
          <w:bCs/>
          <w:color w:val="000000" w:themeColor="text1"/>
          <w:sz w:val="24"/>
          <w:szCs w:val="24"/>
        </w:rPr>
        <w:t>Задачи:</w:t>
      </w:r>
    </w:p>
    <w:p w14:paraId="10D22DE6" w14:textId="77777777" w:rsidR="002966DD" w:rsidRPr="007F29B2" w:rsidRDefault="002966DD" w:rsidP="0012117D">
      <w:pPr>
        <w:pStyle w:val="a3"/>
        <w:numPr>
          <w:ilvl w:val="0"/>
          <w:numId w:val="3"/>
        </w:numPr>
        <w:jc w:val="both"/>
        <w:rPr>
          <w:color w:val="000000" w:themeColor="text1"/>
        </w:rPr>
      </w:pPr>
      <w:r w:rsidRPr="007F29B2">
        <w:rPr>
          <w:rFonts w:eastAsiaTheme="minorEastAsia"/>
          <w:color w:val="000000" w:themeColor="text1"/>
        </w:rPr>
        <w:t>обследование корпоративной прозрачности крупнейших российских компаний;</w:t>
      </w:r>
    </w:p>
    <w:p w14:paraId="6A3783F4" w14:textId="77777777" w:rsidR="002966DD" w:rsidRPr="007F29B2" w:rsidRDefault="002966DD" w:rsidP="0012117D">
      <w:pPr>
        <w:pStyle w:val="a3"/>
        <w:numPr>
          <w:ilvl w:val="0"/>
          <w:numId w:val="3"/>
        </w:numPr>
        <w:jc w:val="both"/>
        <w:rPr>
          <w:color w:val="000000" w:themeColor="text1"/>
        </w:rPr>
      </w:pPr>
      <w:r w:rsidRPr="007F29B2">
        <w:rPr>
          <w:rFonts w:eastAsiaTheme="minorEastAsia"/>
          <w:color w:val="000000" w:themeColor="text1"/>
        </w:rPr>
        <w:t>выявление лучших практик корпоративной прозрачности, в том числе раскрытия информации через механизмы отчетности;</w:t>
      </w:r>
    </w:p>
    <w:p w14:paraId="6ECE18B4" w14:textId="77777777" w:rsidR="002966DD" w:rsidRPr="007F29B2" w:rsidRDefault="002966DD" w:rsidP="0012117D">
      <w:pPr>
        <w:pStyle w:val="a3"/>
        <w:numPr>
          <w:ilvl w:val="0"/>
          <w:numId w:val="3"/>
        </w:numPr>
        <w:jc w:val="both"/>
        <w:rPr>
          <w:color w:val="000000" w:themeColor="text1"/>
        </w:rPr>
      </w:pPr>
      <w:r w:rsidRPr="007F29B2">
        <w:rPr>
          <w:rFonts w:eastAsiaTheme="minorEastAsia"/>
          <w:color w:val="000000" w:themeColor="text1"/>
        </w:rPr>
        <w:t xml:space="preserve">составление рейтинга и </w:t>
      </w:r>
      <w:proofErr w:type="spellStart"/>
      <w:r w:rsidRPr="007F29B2">
        <w:rPr>
          <w:rFonts w:eastAsiaTheme="minorEastAsia"/>
          <w:color w:val="000000" w:themeColor="text1"/>
        </w:rPr>
        <w:t>субрейтингов</w:t>
      </w:r>
      <w:proofErr w:type="spellEnd"/>
      <w:r w:rsidRPr="007F29B2">
        <w:rPr>
          <w:rFonts w:eastAsiaTheme="minorEastAsia"/>
          <w:color w:val="000000" w:themeColor="text1"/>
        </w:rPr>
        <w:t xml:space="preserve"> корпоративной прозрачности.</w:t>
      </w:r>
    </w:p>
    <w:p w14:paraId="7396B543" w14:textId="77777777" w:rsidR="00B02AEB" w:rsidRPr="007F29B2" w:rsidRDefault="00B02AEB" w:rsidP="00B02AEB">
      <w:pPr>
        <w:pStyle w:val="a3"/>
        <w:jc w:val="both"/>
        <w:rPr>
          <w:color w:val="000000" w:themeColor="text1"/>
        </w:rPr>
      </w:pPr>
    </w:p>
    <w:p w14:paraId="77B4BF8D" w14:textId="77777777" w:rsidR="00B02AEB" w:rsidRPr="007F29B2" w:rsidRDefault="00B02AEB" w:rsidP="00B02AEB">
      <w:pPr>
        <w:jc w:val="both"/>
        <w:rPr>
          <w:rFonts w:ascii="Times New Roman" w:hAnsi="Times New Roman" w:cs="Times New Roman"/>
          <w:b/>
          <w:color w:val="000000" w:themeColor="text1"/>
          <w:sz w:val="24"/>
        </w:rPr>
      </w:pPr>
      <w:r w:rsidRPr="007F29B2">
        <w:rPr>
          <w:rFonts w:ascii="Times New Roman" w:hAnsi="Times New Roman" w:cs="Times New Roman"/>
          <w:b/>
          <w:color w:val="000000" w:themeColor="text1"/>
          <w:sz w:val="24"/>
        </w:rPr>
        <w:t xml:space="preserve">Предмет исследования: </w:t>
      </w:r>
    </w:p>
    <w:p w14:paraId="6C2579EF" w14:textId="49AA8E0A" w:rsidR="00B02AEB" w:rsidRPr="007F29B2" w:rsidRDefault="00B02AEB" w:rsidP="00B02AEB">
      <w:pPr>
        <w:pStyle w:val="Default"/>
        <w:spacing w:after="27"/>
        <w:jc w:val="both"/>
        <w:rPr>
          <w:color w:val="000000" w:themeColor="text1"/>
        </w:rPr>
      </w:pPr>
      <w:bookmarkStart w:id="8" w:name="_Hlk513746900"/>
      <w:r w:rsidRPr="007F29B2">
        <w:rPr>
          <w:color w:val="000000" w:themeColor="text1"/>
        </w:rPr>
        <w:t>В рамках исследования обследуются публичные годовые отчеты компаний за 2016 год (интегрированные отчеты, традиционные годовые отчеты и нефинансовые отчеты –</w:t>
      </w:r>
      <w:r w:rsidR="00D85829" w:rsidRPr="007F29B2">
        <w:rPr>
          <w:color w:val="000000" w:themeColor="text1"/>
        </w:rPr>
        <w:t xml:space="preserve"> </w:t>
      </w:r>
      <w:r w:rsidRPr="007F29B2">
        <w:rPr>
          <w:color w:val="000000" w:themeColor="text1"/>
        </w:rPr>
        <w:t xml:space="preserve">экологические отчеты, социальные отчеты, отчеты об устойчивом развитии, отчеты о корпоративной </w:t>
      </w:r>
      <w:r w:rsidRPr="007F29B2">
        <w:rPr>
          <w:color w:val="000000" w:themeColor="text1"/>
        </w:rPr>
        <w:lastRenderedPageBreak/>
        <w:t>социальной ответственности и др.). В частности, проверяется информация об использовании в отчетах следующих стандартов раскрытия информации:</w:t>
      </w:r>
    </w:p>
    <w:p w14:paraId="74C3AD72" w14:textId="33FB7C98" w:rsidR="00B02AEB" w:rsidRPr="007F29B2" w:rsidRDefault="00B02AEB" w:rsidP="0012117D">
      <w:pPr>
        <w:pStyle w:val="a3"/>
        <w:numPr>
          <w:ilvl w:val="0"/>
          <w:numId w:val="8"/>
        </w:numPr>
        <w:autoSpaceDE w:val="0"/>
        <w:autoSpaceDN w:val="0"/>
        <w:adjustRightInd w:val="0"/>
        <w:spacing w:after="86"/>
        <w:jc w:val="both"/>
        <w:rPr>
          <w:color w:val="000000" w:themeColor="text1"/>
        </w:rPr>
      </w:pPr>
      <w:r w:rsidRPr="007F29B2">
        <w:rPr>
          <w:color w:val="000000" w:themeColor="text1"/>
        </w:rPr>
        <w:t xml:space="preserve">Положение о раскрытии информации эмитентами эмиссионных ценных бумаг (утв. Банком России 30.12.2014 </w:t>
      </w:r>
      <w:r w:rsidR="00D85829" w:rsidRPr="007F29B2">
        <w:rPr>
          <w:color w:val="000000" w:themeColor="text1"/>
        </w:rPr>
        <w:t>№</w:t>
      </w:r>
      <w:r w:rsidRPr="007F29B2">
        <w:rPr>
          <w:color w:val="000000" w:themeColor="text1"/>
        </w:rPr>
        <w:t xml:space="preserve"> 454-П), </w:t>
      </w:r>
    </w:p>
    <w:p w14:paraId="11E1F6B6" w14:textId="51E79BF9" w:rsidR="00B02AEB" w:rsidRPr="007F29B2" w:rsidRDefault="00B02AEB" w:rsidP="0012117D">
      <w:pPr>
        <w:pStyle w:val="a3"/>
        <w:numPr>
          <w:ilvl w:val="0"/>
          <w:numId w:val="8"/>
        </w:numPr>
        <w:autoSpaceDE w:val="0"/>
        <w:autoSpaceDN w:val="0"/>
        <w:adjustRightInd w:val="0"/>
        <w:spacing w:after="86"/>
        <w:jc w:val="both"/>
        <w:rPr>
          <w:color w:val="000000" w:themeColor="text1"/>
        </w:rPr>
      </w:pPr>
      <w:r w:rsidRPr="007F29B2">
        <w:rPr>
          <w:color w:val="000000" w:themeColor="text1"/>
        </w:rPr>
        <w:t>Международный стандарт по интегрированной отчетности</w:t>
      </w:r>
      <w:r w:rsidR="0083796A" w:rsidRPr="007F29B2">
        <w:rPr>
          <w:color w:val="000000" w:themeColor="text1"/>
        </w:rPr>
        <w:t xml:space="preserve"> (</w:t>
      </w:r>
      <w:r w:rsidR="0083796A" w:rsidRPr="007F29B2">
        <w:rPr>
          <w:lang w:val="en-US"/>
        </w:rPr>
        <w:t>The</w:t>
      </w:r>
      <w:r w:rsidR="0083796A" w:rsidRPr="007F29B2">
        <w:t xml:space="preserve"> </w:t>
      </w:r>
      <w:r w:rsidR="0083796A" w:rsidRPr="007F29B2">
        <w:rPr>
          <w:lang w:val="en-US"/>
        </w:rPr>
        <w:t>International</w:t>
      </w:r>
      <w:r w:rsidR="0083796A" w:rsidRPr="007F29B2">
        <w:t xml:space="preserve"> &lt;</w:t>
      </w:r>
      <w:r w:rsidR="0083796A" w:rsidRPr="007F29B2">
        <w:rPr>
          <w:lang w:val="en-US"/>
        </w:rPr>
        <w:t>IR</w:t>
      </w:r>
      <w:r w:rsidR="0083796A" w:rsidRPr="007F29B2">
        <w:t xml:space="preserve">&gt; </w:t>
      </w:r>
      <w:r w:rsidR="0083796A" w:rsidRPr="007F29B2">
        <w:rPr>
          <w:lang w:val="en-US"/>
        </w:rPr>
        <w:t>Framework</w:t>
      </w:r>
      <w:r w:rsidR="0083796A" w:rsidRPr="007F29B2">
        <w:t>),</w:t>
      </w:r>
    </w:p>
    <w:p w14:paraId="50FD18FD" w14:textId="4427AF4D" w:rsidR="00B02AEB" w:rsidRPr="007F29B2" w:rsidRDefault="00B02AEB" w:rsidP="008D4C47">
      <w:pPr>
        <w:pStyle w:val="a3"/>
        <w:numPr>
          <w:ilvl w:val="0"/>
          <w:numId w:val="8"/>
        </w:numPr>
        <w:autoSpaceDE w:val="0"/>
        <w:autoSpaceDN w:val="0"/>
        <w:adjustRightInd w:val="0"/>
        <w:spacing w:after="86"/>
        <w:jc w:val="both"/>
        <w:rPr>
          <w:color w:val="000000" w:themeColor="text1"/>
          <w:lang w:val="en-US"/>
        </w:rPr>
      </w:pPr>
      <w:r w:rsidRPr="007F29B2">
        <w:rPr>
          <w:color w:val="000000" w:themeColor="text1"/>
        </w:rPr>
        <w:t>Руководство</w:t>
      </w:r>
      <w:r w:rsidRPr="007F29B2">
        <w:rPr>
          <w:color w:val="000000" w:themeColor="text1"/>
          <w:lang w:val="en-US"/>
        </w:rPr>
        <w:t xml:space="preserve"> Global Reporting Initiative (</w:t>
      </w:r>
      <w:r w:rsidRPr="007F29B2">
        <w:rPr>
          <w:color w:val="000000" w:themeColor="text1"/>
        </w:rPr>
        <w:t>разные</w:t>
      </w:r>
      <w:r w:rsidRPr="007F29B2">
        <w:rPr>
          <w:color w:val="000000" w:themeColor="text1"/>
          <w:lang w:val="en-US"/>
        </w:rPr>
        <w:t xml:space="preserve"> </w:t>
      </w:r>
      <w:r w:rsidRPr="007F29B2">
        <w:rPr>
          <w:color w:val="000000" w:themeColor="text1"/>
        </w:rPr>
        <w:t>версии</w:t>
      </w:r>
      <w:r w:rsidRPr="007F29B2">
        <w:rPr>
          <w:color w:val="000000" w:themeColor="text1"/>
          <w:lang w:val="en-US"/>
        </w:rPr>
        <w:t>).</w:t>
      </w:r>
    </w:p>
    <w:p w14:paraId="18B4947A" w14:textId="77777777" w:rsidR="00B02AEB" w:rsidRPr="007F29B2" w:rsidRDefault="00B02AEB" w:rsidP="00B02AEB">
      <w:pPr>
        <w:autoSpaceDE w:val="0"/>
        <w:autoSpaceDN w:val="0"/>
        <w:adjustRightInd w:val="0"/>
        <w:spacing w:after="0" w:line="240" w:lineRule="auto"/>
        <w:ind w:firstLine="360"/>
        <w:jc w:val="both"/>
        <w:rPr>
          <w:rFonts w:ascii="Times New Roman" w:hAnsi="Times New Roman" w:cs="Times New Roman"/>
          <w:color w:val="000000" w:themeColor="text1"/>
          <w:sz w:val="24"/>
          <w:szCs w:val="24"/>
        </w:rPr>
      </w:pPr>
      <w:r w:rsidRPr="007F29B2">
        <w:rPr>
          <w:rFonts w:ascii="Times New Roman" w:hAnsi="Times New Roman" w:cs="Times New Roman"/>
          <w:color w:val="000000" w:themeColor="text1"/>
          <w:sz w:val="24"/>
          <w:szCs w:val="24"/>
        </w:rPr>
        <w:t>Помимо этого, обследуется информация по определенному ряду критериев, размещенная на официальных корпоративных сайтах компаний</w:t>
      </w:r>
      <w:r w:rsidRPr="007F29B2">
        <w:rPr>
          <w:rStyle w:val="ac"/>
          <w:rFonts w:ascii="Times New Roman" w:hAnsi="Times New Roman" w:cs="Times New Roman"/>
          <w:color w:val="000000" w:themeColor="text1"/>
          <w:sz w:val="24"/>
          <w:szCs w:val="24"/>
        </w:rPr>
        <w:footnoteReference w:id="2"/>
      </w:r>
      <w:r w:rsidRPr="007F29B2">
        <w:rPr>
          <w:rFonts w:ascii="Times New Roman" w:hAnsi="Times New Roman" w:cs="Times New Roman"/>
          <w:color w:val="000000" w:themeColor="text1"/>
          <w:sz w:val="24"/>
          <w:szCs w:val="24"/>
        </w:rPr>
        <w:t>.</w:t>
      </w:r>
    </w:p>
    <w:p w14:paraId="62B0DBBE" w14:textId="77777777" w:rsidR="00B02AEB" w:rsidRPr="007F29B2" w:rsidRDefault="00B02AEB" w:rsidP="00B02AEB">
      <w:pPr>
        <w:autoSpaceDE w:val="0"/>
        <w:autoSpaceDN w:val="0"/>
        <w:adjustRightInd w:val="0"/>
        <w:spacing w:after="0" w:line="240" w:lineRule="auto"/>
        <w:ind w:firstLine="360"/>
        <w:jc w:val="both"/>
        <w:rPr>
          <w:rFonts w:ascii="Times New Roman" w:hAnsi="Times New Roman" w:cs="Times New Roman"/>
          <w:color w:val="000000" w:themeColor="text1"/>
          <w:sz w:val="24"/>
          <w:szCs w:val="24"/>
        </w:rPr>
      </w:pPr>
      <w:r w:rsidRPr="007F29B2">
        <w:rPr>
          <w:rFonts w:ascii="Times New Roman" w:hAnsi="Times New Roman" w:cs="Times New Roman"/>
          <w:color w:val="000000" w:themeColor="text1"/>
          <w:sz w:val="24"/>
          <w:szCs w:val="24"/>
        </w:rPr>
        <w:t>Иная отчетная информация (ежеквартальные отчеты, финансовая отчетность и др.), а также новостная лента, презентации и отдельные внутренние документы, размещенные на официальных корпоративных сайтах компаний, рассматриваются только при указании отдельной ссылки на них из годовых отчетов, как на источник дополнительной отчетной информации.</w:t>
      </w:r>
    </w:p>
    <w:p w14:paraId="35EAF68B" w14:textId="77777777" w:rsidR="00B02AEB" w:rsidRPr="007F29B2" w:rsidRDefault="00B02AEB" w:rsidP="00B02AEB">
      <w:pPr>
        <w:autoSpaceDE w:val="0"/>
        <w:autoSpaceDN w:val="0"/>
        <w:adjustRightInd w:val="0"/>
        <w:spacing w:after="0" w:line="240" w:lineRule="auto"/>
        <w:ind w:firstLine="360"/>
        <w:jc w:val="both"/>
        <w:rPr>
          <w:rFonts w:ascii="Times New Roman" w:hAnsi="Times New Roman" w:cs="Times New Roman"/>
          <w:color w:val="000000" w:themeColor="text1"/>
          <w:sz w:val="24"/>
          <w:szCs w:val="24"/>
        </w:rPr>
      </w:pPr>
      <w:r w:rsidRPr="007F29B2">
        <w:rPr>
          <w:rFonts w:ascii="Times New Roman" w:hAnsi="Times New Roman" w:cs="Times New Roman"/>
          <w:color w:val="000000" w:themeColor="text1"/>
          <w:sz w:val="24"/>
          <w:szCs w:val="24"/>
        </w:rPr>
        <w:t>Отчетная информация за 2017 год не обследуется.</w:t>
      </w:r>
    </w:p>
    <w:p w14:paraId="12010944" w14:textId="77777777" w:rsidR="00B02AEB" w:rsidRPr="007F29B2" w:rsidRDefault="00B02AEB" w:rsidP="00B02AEB">
      <w:pPr>
        <w:autoSpaceDE w:val="0"/>
        <w:autoSpaceDN w:val="0"/>
        <w:adjustRightInd w:val="0"/>
        <w:spacing w:after="0" w:line="240" w:lineRule="auto"/>
        <w:ind w:firstLine="360"/>
        <w:jc w:val="both"/>
        <w:rPr>
          <w:rFonts w:ascii="Times New Roman" w:hAnsi="Times New Roman" w:cs="Times New Roman"/>
          <w:color w:val="000000" w:themeColor="text1"/>
          <w:sz w:val="24"/>
          <w:szCs w:val="24"/>
        </w:rPr>
      </w:pPr>
      <w:r w:rsidRPr="007F29B2">
        <w:rPr>
          <w:rFonts w:ascii="Times New Roman" w:hAnsi="Times New Roman" w:cs="Times New Roman"/>
          <w:color w:val="000000" w:themeColor="text1"/>
          <w:sz w:val="24"/>
          <w:szCs w:val="24"/>
        </w:rPr>
        <w:t>Информация на иностранных языках не обследуется.</w:t>
      </w:r>
    </w:p>
    <w:bookmarkEnd w:id="8"/>
    <w:p w14:paraId="4F282226" w14:textId="77777777" w:rsidR="006E2018" w:rsidRPr="007F29B2" w:rsidRDefault="006E2018" w:rsidP="00B02AEB">
      <w:pPr>
        <w:jc w:val="both"/>
        <w:rPr>
          <w:rFonts w:ascii="Times New Roman" w:hAnsi="Times New Roman" w:cs="Times New Roman"/>
          <w:b/>
          <w:color w:val="000000" w:themeColor="text1"/>
          <w:sz w:val="24"/>
        </w:rPr>
      </w:pPr>
    </w:p>
    <w:p w14:paraId="4CCD3637" w14:textId="3D57879C" w:rsidR="00B02AEB" w:rsidRPr="007F29B2" w:rsidRDefault="00B02AEB" w:rsidP="00B02AEB">
      <w:pPr>
        <w:jc w:val="both"/>
        <w:rPr>
          <w:rFonts w:ascii="Times New Roman" w:hAnsi="Times New Roman" w:cs="Times New Roman"/>
          <w:b/>
          <w:color w:val="000000" w:themeColor="text1"/>
          <w:sz w:val="24"/>
        </w:rPr>
      </w:pPr>
      <w:bookmarkStart w:id="9" w:name="_Hlk513747038"/>
      <w:r w:rsidRPr="007F29B2">
        <w:rPr>
          <w:rFonts w:ascii="Times New Roman" w:hAnsi="Times New Roman" w:cs="Times New Roman"/>
          <w:b/>
          <w:color w:val="000000" w:themeColor="text1"/>
          <w:sz w:val="24"/>
        </w:rPr>
        <w:t>В 2017 году произошел ряд изменений в методике и организации обследования</w:t>
      </w:r>
      <w:r w:rsidR="0083796A" w:rsidRPr="007F29B2">
        <w:rPr>
          <w:rFonts w:ascii="Times New Roman" w:hAnsi="Times New Roman" w:cs="Times New Roman"/>
          <w:b/>
          <w:color w:val="000000" w:themeColor="text1"/>
          <w:sz w:val="24"/>
        </w:rPr>
        <w:t>.</w:t>
      </w:r>
    </w:p>
    <w:p w14:paraId="77A5C4E1" w14:textId="7A05F330" w:rsidR="001F02EE" w:rsidRPr="007F29B2" w:rsidRDefault="006E2018" w:rsidP="001F02EE">
      <w:pPr>
        <w:jc w:val="both"/>
        <w:rPr>
          <w:rFonts w:ascii="Times New Roman" w:hAnsi="Times New Roman" w:cs="Times New Roman"/>
          <w:b/>
          <w:color w:val="000000" w:themeColor="text1"/>
          <w:sz w:val="24"/>
        </w:rPr>
      </w:pPr>
      <w:r w:rsidRPr="007F29B2">
        <w:rPr>
          <w:rFonts w:ascii="Times New Roman" w:hAnsi="Times New Roman" w:cs="Times New Roman"/>
          <w:b/>
          <w:color w:val="000000" w:themeColor="text1"/>
          <w:sz w:val="24"/>
        </w:rPr>
        <w:t xml:space="preserve">Выборка: </w:t>
      </w:r>
    </w:p>
    <w:p w14:paraId="42A57680" w14:textId="60BFD28E" w:rsidR="0083796A" w:rsidRPr="007F29B2" w:rsidRDefault="0083796A" w:rsidP="001F02EE">
      <w:pPr>
        <w:jc w:val="both"/>
        <w:rPr>
          <w:rFonts w:ascii="Times New Roman" w:hAnsi="Times New Roman" w:cs="Times New Roman"/>
          <w:color w:val="000000" w:themeColor="text1"/>
          <w:sz w:val="24"/>
        </w:rPr>
      </w:pPr>
      <w:r w:rsidRPr="007F29B2">
        <w:rPr>
          <w:rFonts w:ascii="Times New Roman" w:hAnsi="Times New Roman" w:cs="Times New Roman"/>
          <w:b/>
          <w:color w:val="000000" w:themeColor="text1"/>
          <w:sz w:val="24"/>
        </w:rPr>
        <w:tab/>
      </w:r>
      <w:r w:rsidRPr="007F29B2">
        <w:rPr>
          <w:rFonts w:ascii="Times New Roman" w:hAnsi="Times New Roman" w:cs="Times New Roman"/>
          <w:color w:val="000000" w:themeColor="text1"/>
          <w:sz w:val="24"/>
        </w:rPr>
        <w:t>В рамках исследования обследуются компании:</w:t>
      </w:r>
    </w:p>
    <w:p w14:paraId="2D7ED0F8" w14:textId="77777777" w:rsidR="001F02EE" w:rsidRPr="007F29B2" w:rsidRDefault="001F02EE" w:rsidP="001F02EE">
      <w:pPr>
        <w:pStyle w:val="a3"/>
        <w:numPr>
          <w:ilvl w:val="0"/>
          <w:numId w:val="19"/>
        </w:numPr>
        <w:jc w:val="both"/>
        <w:rPr>
          <w:color w:val="000000" w:themeColor="text1"/>
        </w:rPr>
      </w:pPr>
      <w:r w:rsidRPr="007F29B2">
        <w:rPr>
          <w:color w:val="000000" w:themeColor="text1"/>
        </w:rPr>
        <w:t>вошедшие в рейтинг «Рейтинг 600 крупнейших компаний России по итогам 2015 года» («RAEX-600»);</w:t>
      </w:r>
    </w:p>
    <w:p w14:paraId="75237CDA" w14:textId="1789D453" w:rsidR="001F02EE" w:rsidRPr="007F29B2" w:rsidRDefault="001F02EE" w:rsidP="001F02EE">
      <w:pPr>
        <w:pStyle w:val="a3"/>
        <w:numPr>
          <w:ilvl w:val="0"/>
          <w:numId w:val="19"/>
        </w:numPr>
        <w:jc w:val="both"/>
        <w:rPr>
          <w:color w:val="000000" w:themeColor="text1"/>
          <w:lang w:val="en-US"/>
        </w:rPr>
      </w:pPr>
      <w:r w:rsidRPr="007F29B2">
        <w:rPr>
          <w:color w:val="000000" w:themeColor="text1"/>
        </w:rPr>
        <w:t>имеющие</w:t>
      </w:r>
      <w:r w:rsidRPr="007F29B2">
        <w:rPr>
          <w:color w:val="000000" w:themeColor="text1"/>
          <w:lang w:val="en-US"/>
        </w:rPr>
        <w:t xml:space="preserve"> </w:t>
      </w:r>
      <w:r w:rsidRPr="007F29B2">
        <w:rPr>
          <w:color w:val="000000" w:themeColor="text1"/>
        </w:rPr>
        <w:t>листинг</w:t>
      </w:r>
      <w:r w:rsidRPr="007F29B2">
        <w:rPr>
          <w:color w:val="000000" w:themeColor="text1"/>
          <w:lang w:val="en-US"/>
        </w:rPr>
        <w:t xml:space="preserve"> </w:t>
      </w:r>
      <w:r w:rsidRPr="007F29B2">
        <w:rPr>
          <w:color w:val="000000" w:themeColor="text1"/>
        </w:rPr>
        <w:t>на</w:t>
      </w:r>
      <w:r w:rsidRPr="007F29B2">
        <w:rPr>
          <w:color w:val="000000" w:themeColor="text1"/>
          <w:lang w:val="en-US"/>
        </w:rPr>
        <w:t xml:space="preserve"> </w:t>
      </w:r>
      <w:r w:rsidRPr="007F29B2">
        <w:rPr>
          <w:color w:val="000000" w:themeColor="text1"/>
        </w:rPr>
        <w:t>Московской</w:t>
      </w:r>
      <w:r w:rsidRPr="007F29B2">
        <w:rPr>
          <w:color w:val="000000" w:themeColor="text1"/>
          <w:lang w:val="en-US"/>
        </w:rPr>
        <w:t xml:space="preserve"> </w:t>
      </w:r>
      <w:r w:rsidRPr="007F29B2">
        <w:rPr>
          <w:color w:val="000000" w:themeColor="text1"/>
        </w:rPr>
        <w:t>и</w:t>
      </w:r>
      <w:r w:rsidRPr="007F29B2">
        <w:rPr>
          <w:color w:val="000000" w:themeColor="text1"/>
          <w:lang w:val="en-US"/>
        </w:rPr>
        <w:t xml:space="preserve"> </w:t>
      </w:r>
      <w:r w:rsidRPr="007F29B2">
        <w:rPr>
          <w:color w:val="000000" w:themeColor="text1"/>
        </w:rPr>
        <w:t>зарубежных</w:t>
      </w:r>
      <w:r w:rsidRPr="007F29B2">
        <w:rPr>
          <w:color w:val="000000" w:themeColor="text1"/>
          <w:lang w:val="en-US"/>
        </w:rPr>
        <w:t xml:space="preserve"> </w:t>
      </w:r>
      <w:r w:rsidRPr="007F29B2">
        <w:rPr>
          <w:color w:val="000000" w:themeColor="text1"/>
        </w:rPr>
        <w:t>биржах</w:t>
      </w:r>
      <w:r w:rsidRPr="007F29B2">
        <w:rPr>
          <w:color w:val="000000" w:themeColor="text1"/>
          <w:lang w:val="en-US"/>
        </w:rPr>
        <w:t xml:space="preserve"> </w:t>
      </w:r>
      <w:r w:rsidR="00DA7C6F" w:rsidRPr="007F29B2">
        <w:rPr>
          <w:color w:val="000000" w:themeColor="text1"/>
          <w:lang w:val="en-US"/>
        </w:rPr>
        <w:t xml:space="preserve">(LSE </w:t>
      </w:r>
      <w:r w:rsidRPr="007F29B2">
        <w:rPr>
          <w:color w:val="000000" w:themeColor="text1"/>
          <w:lang w:val="en-US"/>
        </w:rPr>
        <w:t xml:space="preserve">(London </w:t>
      </w:r>
      <w:r w:rsidR="006E2018" w:rsidRPr="007F29B2">
        <w:rPr>
          <w:color w:val="000000" w:themeColor="text1"/>
          <w:lang w:val="en-US"/>
        </w:rPr>
        <w:t xml:space="preserve">Stock Exchange), </w:t>
      </w:r>
      <w:r w:rsidRPr="007F29B2">
        <w:rPr>
          <w:color w:val="000000" w:themeColor="text1"/>
          <w:lang w:val="en-US"/>
        </w:rPr>
        <w:t>NYSE</w:t>
      </w:r>
      <w:r w:rsidR="006E2018" w:rsidRPr="007F29B2">
        <w:rPr>
          <w:color w:val="000000" w:themeColor="text1"/>
          <w:lang w:val="en-US"/>
        </w:rPr>
        <w:t xml:space="preserve"> (New York </w:t>
      </w:r>
      <w:proofErr w:type="gramStart"/>
      <w:r w:rsidRPr="007F29B2">
        <w:rPr>
          <w:color w:val="000000" w:themeColor="text1"/>
          <w:lang w:val="en-US"/>
        </w:rPr>
        <w:t>Stock  Exchange</w:t>
      </w:r>
      <w:proofErr w:type="gramEnd"/>
      <w:r w:rsidRPr="007F29B2">
        <w:rPr>
          <w:color w:val="000000" w:themeColor="text1"/>
          <w:lang w:val="en-US"/>
        </w:rPr>
        <w:t xml:space="preserve">),  NASDAQ  (National  Association  of Securities  Dealers  Automated  Quotation),  HKEX  (Hong  Kong  Exchange),  Euronext  NV, Deutsche </w:t>
      </w:r>
      <w:proofErr w:type="spellStart"/>
      <w:r w:rsidRPr="007F29B2">
        <w:rPr>
          <w:color w:val="000000" w:themeColor="text1"/>
          <w:lang w:val="en-US"/>
        </w:rPr>
        <w:t>Börse</w:t>
      </w:r>
      <w:proofErr w:type="spellEnd"/>
      <w:r w:rsidRPr="007F29B2">
        <w:rPr>
          <w:color w:val="000000" w:themeColor="text1"/>
          <w:lang w:val="en-US"/>
        </w:rPr>
        <w:t xml:space="preserve"> Group);</w:t>
      </w:r>
    </w:p>
    <w:p w14:paraId="6D79B153" w14:textId="77777777" w:rsidR="001F02EE" w:rsidRPr="007F29B2" w:rsidRDefault="001F02EE" w:rsidP="001F02EE">
      <w:pPr>
        <w:pStyle w:val="a3"/>
        <w:numPr>
          <w:ilvl w:val="0"/>
          <w:numId w:val="19"/>
        </w:numPr>
        <w:jc w:val="both"/>
        <w:rPr>
          <w:color w:val="000000" w:themeColor="text1"/>
        </w:rPr>
      </w:pPr>
      <w:r w:rsidRPr="007F29B2">
        <w:rPr>
          <w:color w:val="000000" w:themeColor="text1"/>
        </w:rPr>
        <w:t>компании, направившие официальное письмо с запросом о включении их в выборку исследования до 01 ноября 2017 года. Решение о включении компании в выборку принимается Экспертным советом;</w:t>
      </w:r>
    </w:p>
    <w:p w14:paraId="15A418A3" w14:textId="55AA1F8B" w:rsidR="001F02EE" w:rsidRPr="007F29B2" w:rsidRDefault="006E2018" w:rsidP="00026231">
      <w:pPr>
        <w:pStyle w:val="a3"/>
        <w:numPr>
          <w:ilvl w:val="0"/>
          <w:numId w:val="19"/>
        </w:numPr>
        <w:jc w:val="both"/>
        <w:rPr>
          <w:b/>
          <w:color w:val="000000" w:themeColor="text1"/>
        </w:rPr>
      </w:pPr>
      <w:r w:rsidRPr="007F29B2">
        <w:rPr>
          <w:color w:val="000000" w:themeColor="text1"/>
        </w:rPr>
        <w:t xml:space="preserve">компании, попадающие в перечень системообразующих организаций </w:t>
      </w:r>
      <w:r w:rsidR="001F02EE" w:rsidRPr="007F29B2">
        <w:rPr>
          <w:color w:val="000000" w:themeColor="text1"/>
        </w:rPr>
        <w:t xml:space="preserve">(протокол заседания </w:t>
      </w:r>
      <w:proofErr w:type="gramStart"/>
      <w:r w:rsidR="001F02EE" w:rsidRPr="007F29B2">
        <w:rPr>
          <w:color w:val="000000" w:themeColor="text1"/>
        </w:rPr>
        <w:t>Правительственной  комиссии</w:t>
      </w:r>
      <w:proofErr w:type="gramEnd"/>
      <w:r w:rsidR="001F02EE" w:rsidRPr="007F29B2">
        <w:rPr>
          <w:color w:val="000000" w:themeColor="text1"/>
        </w:rPr>
        <w:t xml:space="preserve">  по  экономическому  развити</w:t>
      </w:r>
      <w:r w:rsidRPr="007F29B2">
        <w:rPr>
          <w:color w:val="000000" w:themeColor="text1"/>
        </w:rPr>
        <w:t>ю  и интеграции от 05.02.2015 №</w:t>
      </w:r>
      <w:r w:rsidR="001F02EE" w:rsidRPr="007F29B2">
        <w:rPr>
          <w:color w:val="000000" w:themeColor="text1"/>
        </w:rPr>
        <w:t>1), а также государственные корпорации и управляемые ими компании с выручкой не ниже трех миллиардов рублей (по данным на 2015 год)</w:t>
      </w:r>
      <w:r w:rsidR="0083796A" w:rsidRPr="007F29B2">
        <w:rPr>
          <w:color w:val="000000" w:themeColor="text1"/>
        </w:rPr>
        <w:t>.</w:t>
      </w:r>
    </w:p>
    <w:bookmarkEnd w:id="9"/>
    <w:p w14:paraId="5EB90394" w14:textId="77777777" w:rsidR="0083796A" w:rsidRPr="007F29B2" w:rsidRDefault="0083796A" w:rsidP="00B02AEB">
      <w:pPr>
        <w:jc w:val="both"/>
        <w:rPr>
          <w:rFonts w:ascii="Times New Roman" w:hAnsi="Times New Roman" w:cs="Times New Roman"/>
          <w:b/>
          <w:color w:val="000000" w:themeColor="text1"/>
          <w:sz w:val="24"/>
        </w:rPr>
      </w:pPr>
    </w:p>
    <w:p w14:paraId="5351D3E5" w14:textId="77777777" w:rsidR="00B02AEB" w:rsidRPr="007F29B2" w:rsidRDefault="00B02AEB" w:rsidP="00B02AEB">
      <w:pPr>
        <w:jc w:val="both"/>
        <w:rPr>
          <w:rFonts w:ascii="Times New Roman" w:hAnsi="Times New Roman" w:cs="Times New Roman"/>
          <w:b/>
          <w:color w:val="000000" w:themeColor="text1"/>
          <w:sz w:val="24"/>
        </w:rPr>
      </w:pPr>
      <w:r w:rsidRPr="007F29B2">
        <w:rPr>
          <w:rFonts w:ascii="Times New Roman" w:hAnsi="Times New Roman" w:cs="Times New Roman"/>
          <w:b/>
          <w:color w:val="000000" w:themeColor="text1"/>
          <w:sz w:val="24"/>
        </w:rPr>
        <w:t xml:space="preserve">Обследование компаний: </w:t>
      </w:r>
    </w:p>
    <w:p w14:paraId="053AD841" w14:textId="3A014633" w:rsidR="00B02AEB" w:rsidRPr="007F29B2" w:rsidRDefault="00B02AEB" w:rsidP="00026231">
      <w:pPr>
        <w:ind w:firstLine="708"/>
        <w:jc w:val="both"/>
        <w:rPr>
          <w:rFonts w:ascii="Times New Roman" w:hAnsi="Times New Roman" w:cs="Times New Roman"/>
          <w:b/>
          <w:color w:val="000000" w:themeColor="text1"/>
          <w:sz w:val="24"/>
        </w:rPr>
      </w:pPr>
      <w:bookmarkStart w:id="10" w:name="_Hlk513747261"/>
      <w:r w:rsidRPr="007F29B2">
        <w:rPr>
          <w:rFonts w:ascii="Times New Roman" w:hAnsi="Times New Roman" w:cs="Times New Roman"/>
          <w:color w:val="000000" w:themeColor="text1"/>
          <w:sz w:val="24"/>
          <w:szCs w:val="24"/>
        </w:rPr>
        <w:lastRenderedPageBreak/>
        <w:t>С 2017 года компании распределяются по уровням прозрачности согласно количеству набранных баллов. Методический расчет баллов учитывает важность степени соответствия раскрываемой информации требованиям российских и международных стандартов отчетности, наличи</w:t>
      </w:r>
      <w:r w:rsidR="0083796A" w:rsidRPr="007F29B2">
        <w:rPr>
          <w:rFonts w:ascii="Times New Roman" w:hAnsi="Times New Roman" w:cs="Times New Roman"/>
          <w:color w:val="000000" w:themeColor="text1"/>
          <w:sz w:val="24"/>
          <w:szCs w:val="24"/>
        </w:rPr>
        <w:t>е</w:t>
      </w:r>
      <w:r w:rsidRPr="007F29B2">
        <w:rPr>
          <w:rFonts w:ascii="Times New Roman" w:hAnsi="Times New Roman" w:cs="Times New Roman"/>
          <w:color w:val="000000" w:themeColor="text1"/>
          <w:sz w:val="24"/>
          <w:szCs w:val="24"/>
        </w:rPr>
        <w:t>/отсутстви</w:t>
      </w:r>
      <w:r w:rsidR="0083796A" w:rsidRPr="007F29B2">
        <w:rPr>
          <w:rFonts w:ascii="Times New Roman" w:hAnsi="Times New Roman" w:cs="Times New Roman"/>
          <w:color w:val="000000" w:themeColor="text1"/>
          <w:sz w:val="24"/>
          <w:szCs w:val="24"/>
        </w:rPr>
        <w:t>е</w:t>
      </w:r>
      <w:r w:rsidRPr="007F29B2">
        <w:rPr>
          <w:rFonts w:ascii="Times New Roman" w:hAnsi="Times New Roman" w:cs="Times New Roman"/>
          <w:color w:val="000000" w:themeColor="text1"/>
          <w:sz w:val="24"/>
          <w:szCs w:val="24"/>
        </w:rPr>
        <w:t xml:space="preserve"> верификации отчетной информации независимой стороной/сторонами и наличи</w:t>
      </w:r>
      <w:r w:rsidR="0083796A" w:rsidRPr="007F29B2">
        <w:rPr>
          <w:rFonts w:ascii="Times New Roman" w:hAnsi="Times New Roman" w:cs="Times New Roman"/>
          <w:color w:val="000000" w:themeColor="text1"/>
          <w:sz w:val="24"/>
          <w:szCs w:val="24"/>
        </w:rPr>
        <w:t>е</w:t>
      </w:r>
      <w:r w:rsidRPr="007F29B2">
        <w:rPr>
          <w:rFonts w:ascii="Times New Roman" w:hAnsi="Times New Roman" w:cs="Times New Roman"/>
          <w:color w:val="000000" w:themeColor="text1"/>
          <w:sz w:val="24"/>
          <w:szCs w:val="24"/>
        </w:rPr>
        <w:t xml:space="preserve"> электронного (интерактивного) годового отчета, как одно</w:t>
      </w:r>
      <w:r w:rsidR="0083796A" w:rsidRPr="007F29B2">
        <w:rPr>
          <w:rFonts w:ascii="Times New Roman" w:hAnsi="Times New Roman" w:cs="Times New Roman"/>
          <w:color w:val="000000" w:themeColor="text1"/>
          <w:sz w:val="24"/>
          <w:szCs w:val="24"/>
        </w:rPr>
        <w:t>го</w:t>
      </w:r>
      <w:r w:rsidRPr="007F29B2">
        <w:rPr>
          <w:rFonts w:ascii="Times New Roman" w:hAnsi="Times New Roman" w:cs="Times New Roman"/>
          <w:color w:val="000000" w:themeColor="text1"/>
          <w:sz w:val="24"/>
          <w:szCs w:val="24"/>
        </w:rPr>
        <w:t xml:space="preserve"> из механизмов</w:t>
      </w:r>
      <w:r w:rsidR="0083796A" w:rsidRPr="007F29B2">
        <w:rPr>
          <w:rFonts w:ascii="Times New Roman" w:hAnsi="Times New Roman" w:cs="Times New Roman"/>
          <w:color w:val="000000" w:themeColor="text1"/>
          <w:sz w:val="24"/>
          <w:szCs w:val="24"/>
        </w:rPr>
        <w:t>,</w:t>
      </w:r>
      <w:r w:rsidRPr="007F29B2">
        <w:rPr>
          <w:rFonts w:ascii="Times New Roman" w:hAnsi="Times New Roman" w:cs="Times New Roman"/>
          <w:color w:val="000000" w:themeColor="text1"/>
          <w:sz w:val="24"/>
          <w:szCs w:val="24"/>
        </w:rPr>
        <w:t xml:space="preserve"> обеспечивающ</w:t>
      </w:r>
      <w:r w:rsidR="0083796A" w:rsidRPr="007F29B2">
        <w:rPr>
          <w:rFonts w:ascii="Times New Roman" w:hAnsi="Times New Roman" w:cs="Times New Roman"/>
          <w:color w:val="000000" w:themeColor="text1"/>
          <w:sz w:val="24"/>
          <w:szCs w:val="24"/>
        </w:rPr>
        <w:t>их</w:t>
      </w:r>
      <w:r w:rsidRPr="007F29B2">
        <w:rPr>
          <w:rFonts w:ascii="Times New Roman" w:hAnsi="Times New Roman" w:cs="Times New Roman"/>
          <w:color w:val="000000" w:themeColor="text1"/>
          <w:sz w:val="24"/>
          <w:szCs w:val="24"/>
        </w:rPr>
        <w:t xml:space="preserve"> удобство использования раскрываемой информации для стейкхолдеров компаний.</w:t>
      </w:r>
    </w:p>
    <w:p w14:paraId="3D86E3D8" w14:textId="77777777" w:rsidR="002966DD" w:rsidRPr="007F29B2" w:rsidRDefault="002966DD" w:rsidP="002966DD">
      <w:pPr>
        <w:spacing w:before="240" w:after="0"/>
        <w:jc w:val="both"/>
        <w:rPr>
          <w:rFonts w:ascii="Times New Roman" w:hAnsi="Times New Roman" w:cs="Times New Roman"/>
          <w:color w:val="000000" w:themeColor="text1"/>
          <w:sz w:val="24"/>
          <w:szCs w:val="24"/>
        </w:rPr>
      </w:pPr>
      <w:bookmarkStart w:id="11" w:name="_Hlk513747503"/>
      <w:bookmarkEnd w:id="10"/>
      <w:r w:rsidRPr="007F29B2">
        <w:rPr>
          <w:rFonts w:ascii="Times New Roman" w:hAnsi="Times New Roman" w:cs="Times New Roman"/>
          <w:b/>
          <w:bCs/>
          <w:color w:val="000000" w:themeColor="text1"/>
          <w:sz w:val="24"/>
          <w:szCs w:val="24"/>
        </w:rPr>
        <w:t>Этапы исследования:</w:t>
      </w:r>
    </w:p>
    <w:p w14:paraId="7ADFB214" w14:textId="77777777" w:rsidR="002966DD" w:rsidRPr="007F29B2" w:rsidRDefault="002966DD" w:rsidP="0012117D">
      <w:pPr>
        <w:pStyle w:val="a3"/>
        <w:numPr>
          <w:ilvl w:val="0"/>
          <w:numId w:val="4"/>
        </w:numPr>
        <w:jc w:val="both"/>
        <w:rPr>
          <w:color w:val="000000" w:themeColor="text1"/>
        </w:rPr>
      </w:pPr>
      <w:r w:rsidRPr="007F29B2">
        <w:rPr>
          <w:rFonts w:eastAsiaTheme="minorEastAsia"/>
          <w:color w:val="000000" w:themeColor="text1"/>
        </w:rPr>
        <w:t>Обследование отчетности и офици</w:t>
      </w:r>
      <w:r w:rsidR="001909D1" w:rsidRPr="007F29B2">
        <w:rPr>
          <w:rFonts w:eastAsiaTheme="minorEastAsia"/>
          <w:color w:val="000000" w:themeColor="text1"/>
        </w:rPr>
        <w:t>альных сайтов компаний</w:t>
      </w:r>
      <w:r w:rsidRPr="007F29B2">
        <w:rPr>
          <w:rFonts w:eastAsiaTheme="minorEastAsia"/>
          <w:color w:val="000000" w:themeColor="text1"/>
        </w:rPr>
        <w:t>:</w:t>
      </w:r>
    </w:p>
    <w:p w14:paraId="72BF9695" w14:textId="77777777" w:rsidR="002966DD" w:rsidRPr="007F29B2" w:rsidRDefault="001909D1" w:rsidP="0012117D">
      <w:pPr>
        <w:pStyle w:val="a3"/>
        <w:numPr>
          <w:ilvl w:val="1"/>
          <w:numId w:val="5"/>
        </w:numPr>
        <w:ind w:left="709" w:hanging="284"/>
        <w:jc w:val="both"/>
        <w:rPr>
          <w:color w:val="000000" w:themeColor="text1"/>
        </w:rPr>
      </w:pPr>
      <w:r w:rsidRPr="007F29B2">
        <w:rPr>
          <w:rFonts w:eastAsiaTheme="minorEastAsia"/>
          <w:bCs/>
          <w:iCs/>
          <w:color w:val="000000" w:themeColor="text1"/>
        </w:rPr>
        <w:t>п</w:t>
      </w:r>
      <w:r w:rsidR="002966DD" w:rsidRPr="007F29B2">
        <w:rPr>
          <w:rFonts w:eastAsiaTheme="minorEastAsia"/>
          <w:bCs/>
          <w:iCs/>
          <w:color w:val="000000" w:themeColor="text1"/>
        </w:rPr>
        <w:t xml:space="preserve">ервый этап </w:t>
      </w:r>
      <w:r w:rsidR="002966DD" w:rsidRPr="007F29B2">
        <w:rPr>
          <w:rFonts w:eastAsiaTheme="minorEastAsia"/>
          <w:color w:val="000000" w:themeColor="text1"/>
        </w:rPr>
        <w:t xml:space="preserve">– обследовано </w:t>
      </w:r>
      <w:r w:rsidR="001F02EE" w:rsidRPr="007F29B2">
        <w:rPr>
          <w:rFonts w:eastAsiaTheme="minorEastAsia"/>
          <w:color w:val="000000" w:themeColor="text1"/>
        </w:rPr>
        <w:t>956</w:t>
      </w:r>
      <w:r w:rsidR="002966DD" w:rsidRPr="007F29B2">
        <w:rPr>
          <w:rFonts w:eastAsiaTheme="minorEastAsia"/>
          <w:color w:val="000000" w:themeColor="text1"/>
        </w:rPr>
        <w:t xml:space="preserve"> компаний. Во второй этап не прошли компании, не </w:t>
      </w:r>
      <w:r w:rsidR="008431C5" w:rsidRPr="007F29B2">
        <w:rPr>
          <w:rFonts w:eastAsiaTheme="minorEastAsia"/>
          <w:color w:val="000000" w:themeColor="text1"/>
        </w:rPr>
        <w:t>опубликовавшие</w:t>
      </w:r>
      <w:r w:rsidR="002966DD" w:rsidRPr="007F29B2">
        <w:rPr>
          <w:rFonts w:eastAsiaTheme="minorEastAsia"/>
          <w:color w:val="000000" w:themeColor="text1"/>
        </w:rPr>
        <w:t xml:space="preserve"> отчеты, публикующие отчетность только на иностранном языке или публикующие только традиционные годовые отчеты (</w:t>
      </w:r>
      <w:r w:rsidRPr="007F29B2">
        <w:rPr>
          <w:rFonts w:eastAsiaTheme="minorEastAsia"/>
          <w:color w:val="000000" w:themeColor="text1"/>
        </w:rPr>
        <w:t xml:space="preserve">только по </w:t>
      </w:r>
      <w:r w:rsidR="002966DD" w:rsidRPr="007F29B2">
        <w:rPr>
          <w:rFonts w:eastAsiaTheme="minorEastAsia"/>
          <w:color w:val="000000" w:themeColor="text1"/>
        </w:rPr>
        <w:t>требования</w:t>
      </w:r>
      <w:r w:rsidRPr="007F29B2">
        <w:rPr>
          <w:rFonts w:eastAsiaTheme="minorEastAsia"/>
          <w:color w:val="000000" w:themeColor="text1"/>
        </w:rPr>
        <w:t>м</w:t>
      </w:r>
      <w:r w:rsidR="008C147A" w:rsidRPr="007F29B2">
        <w:rPr>
          <w:rFonts w:eastAsiaTheme="minorEastAsia"/>
          <w:color w:val="000000" w:themeColor="text1"/>
        </w:rPr>
        <w:t xml:space="preserve"> Центрального банка</w:t>
      </w:r>
      <w:r w:rsidR="002966DD" w:rsidRPr="007F29B2">
        <w:rPr>
          <w:rFonts w:eastAsiaTheme="minorEastAsia"/>
          <w:color w:val="000000" w:themeColor="text1"/>
        </w:rPr>
        <w:t xml:space="preserve"> РФ).</w:t>
      </w:r>
    </w:p>
    <w:p w14:paraId="3B00D2EE" w14:textId="6AC46A6F" w:rsidR="002966DD" w:rsidRPr="007F29B2" w:rsidRDefault="001909D1" w:rsidP="0012117D">
      <w:pPr>
        <w:pStyle w:val="a3"/>
        <w:numPr>
          <w:ilvl w:val="1"/>
          <w:numId w:val="5"/>
        </w:numPr>
        <w:ind w:left="709" w:hanging="284"/>
        <w:jc w:val="both"/>
        <w:rPr>
          <w:color w:val="000000" w:themeColor="text1"/>
        </w:rPr>
      </w:pPr>
      <w:r w:rsidRPr="007F29B2">
        <w:rPr>
          <w:rFonts w:eastAsiaTheme="minorEastAsia"/>
          <w:bCs/>
          <w:iCs/>
          <w:color w:val="000000" w:themeColor="text1"/>
        </w:rPr>
        <w:t>в</w:t>
      </w:r>
      <w:r w:rsidR="002966DD" w:rsidRPr="007F29B2">
        <w:rPr>
          <w:rFonts w:eastAsiaTheme="minorEastAsia"/>
          <w:bCs/>
          <w:iCs/>
          <w:color w:val="000000" w:themeColor="text1"/>
        </w:rPr>
        <w:t xml:space="preserve">торой этап </w:t>
      </w:r>
      <w:r w:rsidR="00B477AB" w:rsidRPr="007F29B2">
        <w:rPr>
          <w:rFonts w:eastAsiaTheme="minorEastAsia"/>
          <w:color w:val="000000" w:themeColor="text1"/>
        </w:rPr>
        <w:t>– обследовано 18</w:t>
      </w:r>
      <w:r w:rsidR="000947D5" w:rsidRPr="007F29B2">
        <w:rPr>
          <w:rFonts w:eastAsiaTheme="minorEastAsia"/>
          <w:color w:val="000000" w:themeColor="text1"/>
        </w:rPr>
        <w:t>2</w:t>
      </w:r>
      <w:r w:rsidR="002966DD" w:rsidRPr="007F29B2">
        <w:rPr>
          <w:rFonts w:eastAsiaTheme="minorEastAsia"/>
          <w:color w:val="000000" w:themeColor="text1"/>
        </w:rPr>
        <w:t xml:space="preserve"> компании по </w:t>
      </w:r>
      <w:r w:rsidR="008431C5" w:rsidRPr="007F29B2">
        <w:rPr>
          <w:rFonts w:eastAsiaTheme="minorEastAsia"/>
          <w:color w:val="000000" w:themeColor="text1"/>
        </w:rPr>
        <w:t>критериям</w:t>
      </w:r>
      <w:r w:rsidR="00984CCA" w:rsidRPr="007F29B2">
        <w:rPr>
          <w:rFonts w:eastAsiaTheme="minorEastAsia"/>
          <w:color w:val="000000" w:themeColor="text1"/>
        </w:rPr>
        <w:t>.</w:t>
      </w:r>
      <w:r w:rsidR="002966DD" w:rsidRPr="007F29B2">
        <w:rPr>
          <w:rFonts w:eastAsiaTheme="minorEastAsia"/>
          <w:color w:val="000000" w:themeColor="text1"/>
        </w:rPr>
        <w:t xml:space="preserve"> Основная процедура обследования – сканирование отчетов и корпоративных сайтов через «информационную сетку»: критерии/параметры/показатели</w:t>
      </w:r>
      <w:r w:rsidR="00984CCA" w:rsidRPr="007F29B2">
        <w:rPr>
          <w:rFonts w:eastAsiaTheme="minorEastAsia"/>
          <w:color w:val="000000" w:themeColor="text1"/>
        </w:rPr>
        <w:t xml:space="preserve"> (10 критериев, 95 параметров, 1</w:t>
      </w:r>
      <w:r w:rsidR="007809AB" w:rsidRPr="007F29B2">
        <w:rPr>
          <w:rFonts w:eastAsiaTheme="minorEastAsia"/>
          <w:color w:val="000000" w:themeColor="text1"/>
        </w:rPr>
        <w:t>4</w:t>
      </w:r>
      <w:r w:rsidR="00AB157B" w:rsidRPr="007F29B2">
        <w:rPr>
          <w:rFonts w:eastAsiaTheme="minorEastAsia"/>
          <w:color w:val="000000" w:themeColor="text1"/>
        </w:rPr>
        <w:t>1</w:t>
      </w:r>
      <w:r w:rsidR="00984CCA" w:rsidRPr="007F29B2">
        <w:rPr>
          <w:rFonts w:eastAsiaTheme="minorEastAsia"/>
          <w:color w:val="000000" w:themeColor="text1"/>
        </w:rPr>
        <w:t xml:space="preserve"> показател</w:t>
      </w:r>
      <w:r w:rsidR="0083796A" w:rsidRPr="007F29B2">
        <w:rPr>
          <w:rFonts w:eastAsiaTheme="minorEastAsia"/>
          <w:color w:val="000000" w:themeColor="text1"/>
        </w:rPr>
        <w:t>ь</w:t>
      </w:r>
      <w:r w:rsidR="00A87164" w:rsidRPr="007F29B2">
        <w:rPr>
          <w:rFonts w:eastAsiaTheme="minorEastAsia"/>
          <w:color w:val="000000" w:themeColor="text1"/>
        </w:rPr>
        <w:t xml:space="preserve"> для компаний, </w:t>
      </w:r>
      <w:r w:rsidR="00C73E95" w:rsidRPr="007F29B2">
        <w:rPr>
          <w:rFonts w:eastAsiaTheme="minorEastAsia"/>
          <w:color w:val="000000" w:themeColor="text1"/>
        </w:rPr>
        <w:t>использовавших</w:t>
      </w:r>
      <w:r w:rsidR="00A87164" w:rsidRPr="007F29B2">
        <w:rPr>
          <w:rFonts w:eastAsiaTheme="minorEastAsia"/>
          <w:color w:val="000000" w:themeColor="text1"/>
        </w:rPr>
        <w:t xml:space="preserve"> международные стандарты отчетности </w:t>
      </w:r>
      <w:r w:rsidR="007809AB" w:rsidRPr="007F29B2">
        <w:rPr>
          <w:rFonts w:eastAsiaTheme="minorEastAsia"/>
          <w:color w:val="000000" w:themeColor="text1"/>
        </w:rPr>
        <w:t>и 10 критериев, 23 параметра, 30 показателей</w:t>
      </w:r>
      <w:r w:rsidR="00C80908" w:rsidRPr="007F29B2">
        <w:rPr>
          <w:rFonts w:eastAsiaTheme="minorEastAsia"/>
          <w:color w:val="000000" w:themeColor="text1"/>
        </w:rPr>
        <w:t xml:space="preserve"> – для компаний</w:t>
      </w:r>
      <w:r w:rsidR="00C73E95" w:rsidRPr="007F29B2">
        <w:rPr>
          <w:rFonts w:eastAsiaTheme="minorEastAsia"/>
          <w:color w:val="000000" w:themeColor="text1"/>
        </w:rPr>
        <w:t>, не использовавших международные стандарты отчетности, но раскрывших информацию выше требований Центрального банка РФ</w:t>
      </w:r>
      <w:r w:rsidR="007809AB" w:rsidRPr="007F29B2">
        <w:rPr>
          <w:rFonts w:eastAsiaTheme="minorEastAsia"/>
          <w:color w:val="000000" w:themeColor="text1"/>
        </w:rPr>
        <w:t>)</w:t>
      </w:r>
      <w:r w:rsidR="00A87164" w:rsidRPr="007F29B2">
        <w:rPr>
          <w:rFonts w:eastAsiaTheme="minorEastAsia"/>
          <w:color w:val="000000" w:themeColor="text1"/>
        </w:rPr>
        <w:t>.</w:t>
      </w:r>
    </w:p>
    <w:p w14:paraId="29A8D798" w14:textId="462DEF04" w:rsidR="002966DD" w:rsidRPr="007F29B2" w:rsidRDefault="002966DD" w:rsidP="0012117D">
      <w:pPr>
        <w:pStyle w:val="a3"/>
        <w:numPr>
          <w:ilvl w:val="0"/>
          <w:numId w:val="4"/>
        </w:numPr>
        <w:jc w:val="both"/>
        <w:rPr>
          <w:color w:val="000000" w:themeColor="text1"/>
        </w:rPr>
      </w:pPr>
      <w:r w:rsidRPr="007F29B2">
        <w:rPr>
          <w:rFonts w:eastAsiaTheme="minorEastAsia"/>
          <w:color w:val="000000" w:themeColor="text1"/>
        </w:rPr>
        <w:t>Выборочная проверка Экспертн</w:t>
      </w:r>
      <w:r w:rsidR="0083796A" w:rsidRPr="007F29B2">
        <w:rPr>
          <w:rFonts w:eastAsiaTheme="minorEastAsia"/>
          <w:color w:val="000000" w:themeColor="text1"/>
        </w:rPr>
        <w:t>ым</w:t>
      </w:r>
      <w:r w:rsidRPr="007F29B2">
        <w:rPr>
          <w:rFonts w:eastAsiaTheme="minorEastAsia"/>
          <w:color w:val="000000" w:themeColor="text1"/>
        </w:rPr>
        <w:t xml:space="preserve"> </w:t>
      </w:r>
      <w:r w:rsidR="0083796A" w:rsidRPr="007F29B2">
        <w:rPr>
          <w:rFonts w:eastAsiaTheme="minorEastAsia"/>
          <w:color w:val="000000" w:themeColor="text1"/>
        </w:rPr>
        <w:t xml:space="preserve">советом </w:t>
      </w:r>
      <w:r w:rsidRPr="007F29B2">
        <w:rPr>
          <w:rFonts w:eastAsiaTheme="minorEastAsia"/>
          <w:color w:val="000000" w:themeColor="text1"/>
        </w:rPr>
        <w:t>результатов обследования компаний (</w:t>
      </w:r>
      <w:r w:rsidR="001909D1" w:rsidRPr="007F29B2">
        <w:rPr>
          <w:rFonts w:eastAsiaTheme="minorEastAsia"/>
          <w:color w:val="000000" w:themeColor="text1"/>
        </w:rPr>
        <w:t xml:space="preserve">проверено </w:t>
      </w:r>
      <w:r w:rsidR="000947D5" w:rsidRPr="007F29B2">
        <w:rPr>
          <w:rFonts w:eastAsiaTheme="minorEastAsia"/>
          <w:color w:val="000000" w:themeColor="text1"/>
        </w:rPr>
        <w:t>15</w:t>
      </w:r>
      <w:r w:rsidRPr="007F29B2">
        <w:rPr>
          <w:rFonts w:eastAsiaTheme="minorEastAsia"/>
          <w:color w:val="000000" w:themeColor="text1"/>
        </w:rPr>
        <w:t xml:space="preserve"> %</w:t>
      </w:r>
      <w:r w:rsidR="00A23938" w:rsidRPr="007F29B2">
        <w:rPr>
          <w:rFonts w:eastAsiaTheme="minorEastAsia"/>
          <w:color w:val="000000" w:themeColor="text1"/>
        </w:rPr>
        <w:t xml:space="preserve"> </w:t>
      </w:r>
      <w:r w:rsidR="00ED4F30" w:rsidRPr="007F29B2">
        <w:rPr>
          <w:rFonts w:eastAsiaTheme="minorEastAsia"/>
          <w:color w:val="000000" w:themeColor="text1"/>
        </w:rPr>
        <w:t>- 27</w:t>
      </w:r>
      <w:r w:rsidR="00A23938" w:rsidRPr="007F29B2">
        <w:rPr>
          <w:rFonts w:eastAsiaTheme="minorEastAsia"/>
          <w:color w:val="000000" w:themeColor="text1"/>
        </w:rPr>
        <w:t xml:space="preserve"> компаний</w:t>
      </w:r>
      <w:r w:rsidRPr="007F29B2">
        <w:rPr>
          <w:rFonts w:eastAsiaTheme="minorEastAsia"/>
          <w:color w:val="000000" w:themeColor="text1"/>
        </w:rPr>
        <w:t>).</w:t>
      </w:r>
    </w:p>
    <w:p w14:paraId="4D63A19C" w14:textId="77777777" w:rsidR="002966DD" w:rsidRPr="007F29B2" w:rsidRDefault="002966DD" w:rsidP="0012117D">
      <w:pPr>
        <w:pStyle w:val="a3"/>
        <w:numPr>
          <w:ilvl w:val="0"/>
          <w:numId w:val="4"/>
        </w:numPr>
        <w:jc w:val="both"/>
        <w:rPr>
          <w:color w:val="000000" w:themeColor="text1"/>
        </w:rPr>
      </w:pPr>
      <w:r w:rsidRPr="007F29B2">
        <w:rPr>
          <w:rFonts w:eastAsiaTheme="minorEastAsia"/>
          <w:color w:val="000000" w:themeColor="text1"/>
        </w:rPr>
        <w:t>Верификация (согласование) полученных данных с компаниями</w:t>
      </w:r>
      <w:r w:rsidR="00B477AB" w:rsidRPr="007F29B2">
        <w:rPr>
          <w:rFonts w:eastAsiaTheme="minorEastAsia"/>
          <w:color w:val="000000" w:themeColor="text1"/>
        </w:rPr>
        <w:t xml:space="preserve"> (</w:t>
      </w:r>
      <w:r w:rsidR="000947D5" w:rsidRPr="007F29B2">
        <w:rPr>
          <w:rFonts w:eastAsiaTheme="minorEastAsia"/>
          <w:color w:val="000000" w:themeColor="text1"/>
        </w:rPr>
        <w:t>48 компаний</w:t>
      </w:r>
      <w:r w:rsidR="007809AB" w:rsidRPr="007F29B2">
        <w:rPr>
          <w:rFonts w:eastAsiaTheme="minorEastAsia"/>
          <w:color w:val="000000" w:themeColor="text1"/>
        </w:rPr>
        <w:t xml:space="preserve"> приняли участие в верификации предварительных результатов</w:t>
      </w:r>
      <w:r w:rsidR="00B477AB" w:rsidRPr="007F29B2">
        <w:rPr>
          <w:rFonts w:eastAsiaTheme="minorEastAsia"/>
          <w:color w:val="000000" w:themeColor="text1"/>
        </w:rPr>
        <w:t>)</w:t>
      </w:r>
      <w:r w:rsidRPr="007F29B2">
        <w:rPr>
          <w:rFonts w:eastAsiaTheme="minorEastAsia"/>
          <w:color w:val="000000" w:themeColor="text1"/>
        </w:rPr>
        <w:t>.</w:t>
      </w:r>
    </w:p>
    <w:p w14:paraId="023BAAC7" w14:textId="77777777" w:rsidR="002966DD" w:rsidRPr="007F29B2" w:rsidRDefault="002966DD" w:rsidP="0012117D">
      <w:pPr>
        <w:pStyle w:val="a3"/>
        <w:numPr>
          <w:ilvl w:val="0"/>
          <w:numId w:val="4"/>
        </w:numPr>
        <w:jc w:val="both"/>
        <w:rPr>
          <w:color w:val="000000" w:themeColor="text1"/>
        </w:rPr>
      </w:pPr>
      <w:r w:rsidRPr="007F29B2">
        <w:rPr>
          <w:rFonts w:eastAsiaTheme="minorEastAsia"/>
          <w:color w:val="000000" w:themeColor="text1"/>
        </w:rPr>
        <w:t>Аудиторская проверка на предмет соответствия проведенного исследования методике.</w:t>
      </w:r>
    </w:p>
    <w:p w14:paraId="4613443F" w14:textId="77777777" w:rsidR="002966DD" w:rsidRPr="007F29B2" w:rsidRDefault="002966DD" w:rsidP="0012117D">
      <w:pPr>
        <w:pStyle w:val="a3"/>
        <w:numPr>
          <w:ilvl w:val="0"/>
          <w:numId w:val="4"/>
        </w:numPr>
        <w:jc w:val="both"/>
        <w:rPr>
          <w:color w:val="000000" w:themeColor="text1"/>
        </w:rPr>
      </w:pPr>
      <w:r w:rsidRPr="007F29B2">
        <w:rPr>
          <w:rFonts w:eastAsiaTheme="minorEastAsia"/>
          <w:color w:val="000000" w:themeColor="text1"/>
        </w:rPr>
        <w:t>Подведение итогов.</w:t>
      </w:r>
    </w:p>
    <w:p w14:paraId="6C2E0851" w14:textId="77777777" w:rsidR="00B02AEB" w:rsidRPr="007F29B2" w:rsidRDefault="00B02AEB" w:rsidP="00B02AEB">
      <w:pPr>
        <w:jc w:val="both"/>
        <w:rPr>
          <w:rFonts w:ascii="Times New Roman" w:hAnsi="Times New Roman" w:cs="Times New Roman"/>
          <w:color w:val="000000" w:themeColor="text1"/>
        </w:rPr>
      </w:pPr>
    </w:p>
    <w:p w14:paraId="3D01FDB1" w14:textId="1C7D653D" w:rsidR="00B02AEB" w:rsidRPr="007F29B2" w:rsidRDefault="006E2018" w:rsidP="00B02AEB">
      <w:pPr>
        <w:jc w:val="both"/>
        <w:rPr>
          <w:rFonts w:ascii="Times New Roman" w:hAnsi="Times New Roman" w:cs="Times New Roman"/>
          <w:color w:val="000000" w:themeColor="text1"/>
          <w:sz w:val="24"/>
        </w:rPr>
      </w:pPr>
      <w:r w:rsidRPr="007F29B2">
        <w:rPr>
          <w:rFonts w:ascii="Times New Roman" w:hAnsi="Times New Roman" w:cs="Times New Roman"/>
          <w:color w:val="000000" w:themeColor="text1"/>
          <w:sz w:val="24"/>
        </w:rPr>
        <w:t>С полным текстом методики</w:t>
      </w:r>
      <w:r w:rsidR="00B02AEB" w:rsidRPr="007F29B2">
        <w:rPr>
          <w:rFonts w:ascii="Times New Roman" w:hAnsi="Times New Roman" w:cs="Times New Roman"/>
          <w:color w:val="000000" w:themeColor="text1"/>
          <w:sz w:val="24"/>
        </w:rPr>
        <w:t xml:space="preserve"> можно ознакомиться </w:t>
      </w:r>
      <w:r w:rsidR="0083796A" w:rsidRPr="007F29B2">
        <w:rPr>
          <w:rFonts w:ascii="Times New Roman" w:hAnsi="Times New Roman" w:cs="Times New Roman"/>
          <w:color w:val="000000" w:themeColor="text1"/>
          <w:sz w:val="24"/>
        </w:rPr>
        <w:t>по ссылке</w:t>
      </w:r>
      <w:r w:rsidR="00B02AEB" w:rsidRPr="007F29B2">
        <w:rPr>
          <w:rFonts w:ascii="Times New Roman" w:hAnsi="Times New Roman" w:cs="Times New Roman"/>
          <w:color w:val="000000" w:themeColor="text1"/>
          <w:sz w:val="24"/>
        </w:rPr>
        <w:t xml:space="preserve"> </w:t>
      </w:r>
      <w:r w:rsidRPr="007F29B2">
        <w:rPr>
          <w:rFonts w:ascii="Times New Roman" w:hAnsi="Times New Roman" w:cs="Times New Roman"/>
          <w:color w:val="000000" w:themeColor="text1"/>
          <w:sz w:val="24"/>
        </w:rPr>
        <w:t>http://da-strateg.ru/ikp/polozhenie-2017/</w:t>
      </w:r>
      <w:r w:rsidR="00B02AEB" w:rsidRPr="007F29B2">
        <w:rPr>
          <w:rFonts w:ascii="Times New Roman" w:hAnsi="Times New Roman" w:cs="Times New Roman"/>
          <w:color w:val="000000" w:themeColor="text1"/>
          <w:sz w:val="24"/>
        </w:rPr>
        <w:t xml:space="preserve">. </w:t>
      </w:r>
    </w:p>
    <w:bookmarkEnd w:id="11"/>
    <w:p w14:paraId="106E494B" w14:textId="77777777" w:rsidR="002966DD" w:rsidRPr="007F29B2" w:rsidRDefault="002966DD" w:rsidP="002966DD">
      <w:pPr>
        <w:jc w:val="both"/>
        <w:rPr>
          <w:rFonts w:ascii="Times New Roman" w:hAnsi="Times New Roman" w:cs="Times New Roman"/>
          <w:b/>
          <w:sz w:val="24"/>
          <w:szCs w:val="24"/>
        </w:rPr>
      </w:pPr>
      <w:r w:rsidRPr="007F29B2">
        <w:rPr>
          <w:rFonts w:ascii="Times New Roman" w:hAnsi="Times New Roman" w:cs="Times New Roman"/>
          <w:b/>
          <w:sz w:val="24"/>
          <w:szCs w:val="24"/>
        </w:rPr>
        <w:t>Секторально</w:t>
      </w:r>
      <w:r w:rsidR="00915ECD" w:rsidRPr="007F29B2">
        <w:rPr>
          <w:rFonts w:ascii="Times New Roman" w:hAnsi="Times New Roman" w:cs="Times New Roman"/>
          <w:b/>
          <w:sz w:val="24"/>
          <w:szCs w:val="24"/>
        </w:rPr>
        <w:t>е распределение компаний, включе</w:t>
      </w:r>
      <w:r w:rsidRPr="007F29B2">
        <w:rPr>
          <w:rFonts w:ascii="Times New Roman" w:hAnsi="Times New Roman" w:cs="Times New Roman"/>
          <w:b/>
          <w:sz w:val="24"/>
          <w:szCs w:val="24"/>
        </w:rPr>
        <w:t>нных в выборку (</w:t>
      </w:r>
      <w:r w:rsidR="001F02EE" w:rsidRPr="007F29B2">
        <w:rPr>
          <w:rFonts w:ascii="Times New Roman" w:hAnsi="Times New Roman" w:cs="Times New Roman"/>
          <w:b/>
          <w:sz w:val="24"/>
          <w:szCs w:val="24"/>
        </w:rPr>
        <w:t>956</w:t>
      </w:r>
      <w:r w:rsidR="003B0082" w:rsidRPr="007F29B2">
        <w:rPr>
          <w:rFonts w:ascii="Times New Roman" w:hAnsi="Times New Roman" w:cs="Times New Roman"/>
          <w:b/>
          <w:sz w:val="24"/>
          <w:szCs w:val="24"/>
        </w:rPr>
        <w:t xml:space="preserve"> </w:t>
      </w:r>
      <w:proofErr w:type="gramStart"/>
      <w:r w:rsidRPr="007F29B2">
        <w:rPr>
          <w:rFonts w:ascii="Times New Roman" w:hAnsi="Times New Roman" w:cs="Times New Roman"/>
          <w:b/>
          <w:sz w:val="24"/>
          <w:szCs w:val="24"/>
        </w:rPr>
        <w:t>компаний)*</w:t>
      </w:r>
      <w:proofErr w:type="gramEnd"/>
    </w:p>
    <w:p w14:paraId="71FE7B7D" w14:textId="77777777" w:rsidR="002966DD" w:rsidRPr="00CB30C5" w:rsidRDefault="00CE6AB6" w:rsidP="002966DD">
      <w:pPr>
        <w:jc w:val="both"/>
        <w:rPr>
          <w:rFonts w:ascii="Times New Roman" w:hAnsi="Times New Roman" w:cs="Times New Roman"/>
          <w:sz w:val="24"/>
        </w:rPr>
      </w:pPr>
      <w:r>
        <w:rPr>
          <w:noProof/>
          <w:lang w:val="en-US" w:eastAsia="ru-RU"/>
        </w:rPr>
        <w:lastRenderedPageBreak/>
        <w:drawing>
          <wp:inline distT="0" distB="0" distL="0" distR="0" wp14:anchorId="5B4F52B2" wp14:editId="6F30B299">
            <wp:extent cx="9251950" cy="4335145"/>
            <wp:effectExtent l="0" t="0" r="6350" b="8255"/>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AD461EC" w14:textId="77777777" w:rsidR="002966DD" w:rsidRPr="00E85806" w:rsidRDefault="002966DD" w:rsidP="00E85806">
      <w:pPr>
        <w:spacing w:after="0" w:line="240" w:lineRule="auto"/>
        <w:jc w:val="both"/>
        <w:rPr>
          <w:rFonts w:ascii="Times New Roman" w:hAnsi="Times New Roman" w:cs="Times New Roman"/>
          <w:sz w:val="20"/>
          <w:szCs w:val="20"/>
          <w:shd w:val="clear" w:color="auto" w:fill="FFFFFF"/>
        </w:rPr>
      </w:pPr>
      <w:r w:rsidRPr="00CB30C5">
        <w:rPr>
          <w:rFonts w:ascii="Times New Roman" w:hAnsi="Times New Roman" w:cs="Times New Roman"/>
          <w:szCs w:val="14"/>
          <w:shd w:val="clear" w:color="auto" w:fill="FFFFFF"/>
        </w:rPr>
        <w:t xml:space="preserve">* </w:t>
      </w:r>
      <w:r w:rsidRPr="00E85806">
        <w:rPr>
          <w:rFonts w:ascii="Times New Roman" w:hAnsi="Times New Roman" w:cs="Times New Roman"/>
          <w:sz w:val="20"/>
          <w:szCs w:val="20"/>
          <w:shd w:val="clear" w:color="auto" w:fill="FFFFFF"/>
        </w:rPr>
        <w:t>Секторальное распределение соответствует секторальной разбивке Эксперт-400 и Эксперт-Урал-400. В «Другие сектора» в</w:t>
      </w:r>
      <w:r w:rsidR="00B80006" w:rsidRPr="00E85806">
        <w:rPr>
          <w:rFonts w:ascii="Times New Roman" w:hAnsi="Times New Roman" w:cs="Times New Roman"/>
          <w:sz w:val="20"/>
          <w:szCs w:val="20"/>
          <w:shd w:val="clear" w:color="auto" w:fill="FFFFFF"/>
        </w:rPr>
        <w:t xml:space="preserve">ошли: табачная промышленность (5 </w:t>
      </w:r>
      <w:r w:rsidRPr="00E85806">
        <w:rPr>
          <w:rFonts w:ascii="Times New Roman" w:hAnsi="Times New Roman" w:cs="Times New Roman"/>
          <w:sz w:val="20"/>
          <w:szCs w:val="20"/>
          <w:shd w:val="clear" w:color="auto" w:fill="FFFFFF"/>
        </w:rPr>
        <w:t>ко</w:t>
      </w:r>
      <w:r w:rsidR="00B80006" w:rsidRPr="00E85806">
        <w:rPr>
          <w:rFonts w:ascii="Times New Roman" w:hAnsi="Times New Roman" w:cs="Times New Roman"/>
          <w:sz w:val="20"/>
          <w:szCs w:val="20"/>
          <w:shd w:val="clear" w:color="auto" w:fill="FFFFFF"/>
        </w:rPr>
        <w:t>мпаний</w:t>
      </w:r>
      <w:r w:rsidR="003B0082" w:rsidRPr="00E85806">
        <w:rPr>
          <w:rFonts w:ascii="Times New Roman" w:hAnsi="Times New Roman" w:cs="Times New Roman"/>
          <w:sz w:val="20"/>
          <w:szCs w:val="20"/>
          <w:shd w:val="clear" w:color="auto" w:fill="FFFFFF"/>
        </w:rPr>
        <w:t>), общественное питание (3</w:t>
      </w:r>
      <w:r w:rsidRPr="00E85806">
        <w:rPr>
          <w:rFonts w:ascii="Times New Roman" w:hAnsi="Times New Roman" w:cs="Times New Roman"/>
          <w:sz w:val="20"/>
          <w:szCs w:val="20"/>
          <w:shd w:val="clear" w:color="auto" w:fill="FFFFFF"/>
        </w:rPr>
        <w:t xml:space="preserve"> компании), легкая промышленность (2 компании), наука (2 компании), полиграфичес</w:t>
      </w:r>
      <w:r w:rsidR="003B0082" w:rsidRPr="00E85806">
        <w:rPr>
          <w:rFonts w:ascii="Times New Roman" w:hAnsi="Times New Roman" w:cs="Times New Roman"/>
          <w:sz w:val="20"/>
          <w:szCs w:val="20"/>
          <w:shd w:val="clear" w:color="auto" w:fill="FFFFFF"/>
        </w:rPr>
        <w:t>кая промышленность (1 компания)</w:t>
      </w:r>
      <w:r w:rsidR="00B80006" w:rsidRPr="00E85806">
        <w:rPr>
          <w:rFonts w:ascii="Times New Roman" w:hAnsi="Times New Roman" w:cs="Times New Roman"/>
          <w:sz w:val="20"/>
          <w:szCs w:val="20"/>
          <w:shd w:val="clear" w:color="auto" w:fill="FFFFFF"/>
        </w:rPr>
        <w:t>, упаковка (1 компания)</w:t>
      </w:r>
      <w:r w:rsidR="003B0082" w:rsidRPr="00E85806">
        <w:rPr>
          <w:rFonts w:ascii="Times New Roman" w:hAnsi="Times New Roman" w:cs="Times New Roman"/>
          <w:sz w:val="20"/>
          <w:szCs w:val="20"/>
          <w:shd w:val="clear" w:color="auto" w:fill="FFFFFF"/>
        </w:rPr>
        <w:t xml:space="preserve">. </w:t>
      </w:r>
    </w:p>
    <w:p w14:paraId="50BD69C8" w14:textId="2587441B" w:rsidR="00C73E95" w:rsidRPr="00E85806" w:rsidRDefault="002966DD" w:rsidP="00E85806">
      <w:pPr>
        <w:spacing w:after="0" w:line="240" w:lineRule="auto"/>
        <w:jc w:val="both"/>
        <w:rPr>
          <w:rFonts w:ascii="Times New Roman" w:hAnsi="Times New Roman" w:cs="Times New Roman"/>
          <w:sz w:val="20"/>
          <w:szCs w:val="20"/>
          <w:shd w:val="clear" w:color="auto" w:fill="FFFFFF"/>
        </w:rPr>
      </w:pPr>
      <w:r w:rsidRPr="0083796A">
        <w:rPr>
          <w:rFonts w:ascii="Times New Roman" w:hAnsi="Times New Roman" w:cs="Times New Roman"/>
          <w:sz w:val="20"/>
          <w:szCs w:val="20"/>
          <w:shd w:val="clear" w:color="auto" w:fill="FFFFFF"/>
        </w:rPr>
        <w:t xml:space="preserve">Полный список компаний </w:t>
      </w:r>
      <w:r w:rsidRPr="00CD05E0">
        <w:rPr>
          <w:rFonts w:ascii="Times New Roman" w:hAnsi="Times New Roman" w:cs="Times New Roman"/>
          <w:sz w:val="20"/>
          <w:szCs w:val="20"/>
          <w:shd w:val="clear" w:color="auto" w:fill="FFFFFF"/>
        </w:rPr>
        <w:t xml:space="preserve">представлен в </w:t>
      </w:r>
      <w:r w:rsidR="00C73E95" w:rsidRPr="00CD05E0">
        <w:rPr>
          <w:rFonts w:ascii="Times New Roman" w:hAnsi="Times New Roman" w:cs="Times New Roman"/>
          <w:sz w:val="20"/>
          <w:szCs w:val="20"/>
          <w:shd w:val="clear" w:color="auto" w:fill="FFFFFF"/>
        </w:rPr>
        <w:t>П</w:t>
      </w:r>
      <w:r w:rsidRPr="00CD05E0">
        <w:rPr>
          <w:rFonts w:ascii="Times New Roman" w:hAnsi="Times New Roman" w:cs="Times New Roman"/>
          <w:sz w:val="20"/>
          <w:szCs w:val="20"/>
          <w:shd w:val="clear" w:color="auto" w:fill="FFFFFF"/>
        </w:rPr>
        <w:t>риложении</w:t>
      </w:r>
      <w:r w:rsidR="00C73E95" w:rsidRPr="002054D8">
        <w:rPr>
          <w:rFonts w:ascii="Times New Roman" w:hAnsi="Times New Roman" w:cs="Times New Roman"/>
          <w:sz w:val="20"/>
          <w:szCs w:val="20"/>
          <w:shd w:val="clear" w:color="auto" w:fill="FFFFFF"/>
        </w:rPr>
        <w:t xml:space="preserve"> 1</w:t>
      </w:r>
      <w:r w:rsidRPr="00094A59">
        <w:rPr>
          <w:rFonts w:ascii="Times New Roman" w:hAnsi="Times New Roman" w:cs="Times New Roman"/>
          <w:sz w:val="20"/>
          <w:szCs w:val="20"/>
          <w:shd w:val="clear" w:color="auto" w:fill="FFFFFF"/>
        </w:rPr>
        <w:t xml:space="preserve"> </w:t>
      </w:r>
      <w:r w:rsidRPr="00094A59">
        <w:rPr>
          <w:rFonts w:ascii="Times New Roman" w:hAnsi="Times New Roman" w:cs="Times New Roman"/>
          <w:sz w:val="20"/>
          <w:szCs w:val="20"/>
          <w:u w:val="single"/>
          <w:shd w:val="clear" w:color="auto" w:fill="FFFFFF"/>
        </w:rPr>
        <w:t>«Список обследованных компаний»</w:t>
      </w:r>
      <w:r w:rsidRPr="00E85806">
        <w:rPr>
          <w:rFonts w:ascii="Times New Roman" w:hAnsi="Times New Roman" w:cs="Times New Roman"/>
          <w:sz w:val="20"/>
          <w:szCs w:val="20"/>
          <w:shd w:val="clear" w:color="auto" w:fill="FFFFFF"/>
        </w:rPr>
        <w:t xml:space="preserve"> (</w:t>
      </w:r>
      <w:r w:rsidR="00C73E95" w:rsidRPr="00E85806">
        <w:rPr>
          <w:rFonts w:ascii="Times New Roman" w:hAnsi="Times New Roman" w:cs="Times New Roman"/>
          <w:sz w:val="20"/>
          <w:szCs w:val="20"/>
          <w:shd w:val="clear" w:color="auto" w:fill="FFFFFF"/>
        </w:rPr>
        <w:t>ссылкой</w:t>
      </w:r>
      <w:r w:rsidRPr="00E85806">
        <w:rPr>
          <w:rFonts w:ascii="Times New Roman" w:hAnsi="Times New Roman" w:cs="Times New Roman"/>
          <w:sz w:val="20"/>
          <w:szCs w:val="20"/>
          <w:shd w:val="clear" w:color="auto" w:fill="FFFFFF"/>
        </w:rPr>
        <w:t>)</w:t>
      </w:r>
      <w:r w:rsidR="00C73E95" w:rsidRPr="00E85806">
        <w:rPr>
          <w:rFonts w:ascii="Times New Roman" w:hAnsi="Times New Roman" w:cs="Times New Roman"/>
          <w:sz w:val="20"/>
          <w:szCs w:val="20"/>
          <w:shd w:val="clear" w:color="auto" w:fill="FFFFFF"/>
        </w:rPr>
        <w:t>.</w:t>
      </w:r>
    </w:p>
    <w:p w14:paraId="0D900FB3" w14:textId="77777777" w:rsidR="00B02AEB" w:rsidRPr="00C73E95" w:rsidRDefault="00B02AEB" w:rsidP="00C73E95">
      <w:pPr>
        <w:jc w:val="both"/>
        <w:rPr>
          <w:rFonts w:ascii="Times New Roman" w:hAnsi="Times New Roman" w:cs="Times New Roman"/>
          <w:sz w:val="18"/>
          <w:szCs w:val="14"/>
          <w:shd w:val="clear" w:color="auto" w:fill="FFFFFF"/>
        </w:rPr>
        <w:sectPr w:rsidR="00B02AEB" w:rsidRPr="00C73E95" w:rsidSect="00D2050C">
          <w:pgSz w:w="16838" w:h="11906" w:orient="landscape"/>
          <w:pgMar w:top="993" w:right="1134" w:bottom="850" w:left="1134" w:header="708" w:footer="708" w:gutter="0"/>
          <w:cols w:space="708"/>
          <w:docGrid w:linePitch="360"/>
        </w:sectPr>
      </w:pPr>
    </w:p>
    <w:p w14:paraId="6AB70B09" w14:textId="77777777" w:rsidR="001B2240" w:rsidRPr="00573B81" w:rsidRDefault="001B2240" w:rsidP="001B2240">
      <w:pPr>
        <w:pStyle w:val="Default"/>
        <w:jc w:val="both"/>
        <w:rPr>
          <w:color w:val="auto"/>
        </w:rPr>
      </w:pPr>
    </w:p>
    <w:p w14:paraId="0B2F3D47" w14:textId="77777777" w:rsidR="00F741D2" w:rsidRDefault="002966DD" w:rsidP="00F741D2">
      <w:pPr>
        <w:pStyle w:val="2"/>
        <w:rPr>
          <w:rFonts w:ascii="Times New Roman" w:eastAsia="Calibri" w:hAnsi="Times New Roman" w:cs="Times New Roman"/>
          <w:sz w:val="24"/>
          <w:szCs w:val="24"/>
        </w:rPr>
      </w:pPr>
      <w:bookmarkStart w:id="12" w:name="_Toc467945577"/>
      <w:r w:rsidRPr="00573B81">
        <w:rPr>
          <w:rFonts w:ascii="Times New Roman" w:eastAsia="Calibri" w:hAnsi="Times New Roman" w:cs="Times New Roman"/>
          <w:sz w:val="24"/>
          <w:szCs w:val="24"/>
        </w:rPr>
        <w:t>Состав Экспертного совета</w:t>
      </w:r>
      <w:bookmarkEnd w:id="12"/>
    </w:p>
    <w:p w14:paraId="2E4E7A93" w14:textId="77777777" w:rsidR="00E16D6F" w:rsidRPr="00E16D6F" w:rsidRDefault="00E16D6F" w:rsidP="00E16D6F"/>
    <w:p w14:paraId="13C13292" w14:textId="263A71E5" w:rsidR="00F741D2" w:rsidRPr="00E85806" w:rsidRDefault="00FC243E" w:rsidP="00E85806">
      <w:pPr>
        <w:ind w:firstLine="284"/>
        <w:jc w:val="both"/>
        <w:rPr>
          <w:rFonts w:ascii="Times New Roman" w:hAnsi="Times New Roman" w:cs="Times New Roman"/>
          <w:color w:val="000000" w:themeColor="text1"/>
          <w:sz w:val="24"/>
          <w:szCs w:val="24"/>
        </w:rPr>
      </w:pPr>
      <w:bookmarkStart w:id="13" w:name="_Hlk513747898"/>
      <w:r w:rsidRPr="009937A4">
        <w:rPr>
          <w:rFonts w:ascii="Times New Roman" w:hAnsi="Times New Roman" w:cs="Times New Roman"/>
          <w:color w:val="000000" w:themeColor="text1"/>
          <w:sz w:val="24"/>
          <w:szCs w:val="24"/>
        </w:rPr>
        <w:t xml:space="preserve">Эксперты вносят неоценимый вклад в подготовку и </w:t>
      </w:r>
      <w:r w:rsidR="0083796A">
        <w:rPr>
          <w:rFonts w:ascii="Times New Roman" w:hAnsi="Times New Roman" w:cs="Times New Roman"/>
          <w:color w:val="000000" w:themeColor="text1"/>
          <w:sz w:val="24"/>
          <w:szCs w:val="24"/>
        </w:rPr>
        <w:t>проведение</w:t>
      </w:r>
      <w:r w:rsidR="0083796A" w:rsidRPr="009937A4">
        <w:rPr>
          <w:rFonts w:ascii="Times New Roman" w:hAnsi="Times New Roman" w:cs="Times New Roman"/>
          <w:color w:val="000000" w:themeColor="text1"/>
          <w:sz w:val="24"/>
          <w:szCs w:val="24"/>
        </w:rPr>
        <w:t xml:space="preserve"> </w:t>
      </w:r>
      <w:r w:rsidRPr="009937A4">
        <w:rPr>
          <w:rFonts w:ascii="Times New Roman" w:hAnsi="Times New Roman" w:cs="Times New Roman"/>
          <w:color w:val="000000" w:themeColor="text1"/>
          <w:sz w:val="24"/>
          <w:szCs w:val="24"/>
        </w:rPr>
        <w:t xml:space="preserve">Исследования корпоративной прозрачности: </w:t>
      </w:r>
      <w:r w:rsidR="00B02AEB" w:rsidRPr="009937A4">
        <w:rPr>
          <w:rFonts w:ascii="Times New Roman" w:hAnsi="Times New Roman" w:cs="Times New Roman"/>
          <w:color w:val="000000" w:themeColor="text1"/>
          <w:sz w:val="24"/>
          <w:szCs w:val="24"/>
        </w:rPr>
        <w:t>участвуют в обсуждении методики в рамках ее ежегодно</w:t>
      </w:r>
      <w:r w:rsidR="0083796A">
        <w:rPr>
          <w:rFonts w:ascii="Times New Roman" w:hAnsi="Times New Roman" w:cs="Times New Roman"/>
          <w:color w:val="000000" w:themeColor="text1"/>
          <w:sz w:val="24"/>
          <w:szCs w:val="24"/>
        </w:rPr>
        <w:t>й</w:t>
      </w:r>
      <w:r w:rsidR="00B02AEB" w:rsidRPr="009937A4">
        <w:rPr>
          <w:rFonts w:ascii="Times New Roman" w:hAnsi="Times New Roman" w:cs="Times New Roman"/>
          <w:color w:val="000000" w:themeColor="text1"/>
          <w:sz w:val="24"/>
          <w:szCs w:val="24"/>
        </w:rPr>
        <w:t xml:space="preserve"> </w:t>
      </w:r>
      <w:r w:rsidR="0083796A">
        <w:rPr>
          <w:rFonts w:ascii="Times New Roman" w:hAnsi="Times New Roman" w:cs="Times New Roman"/>
          <w:color w:val="000000" w:themeColor="text1"/>
          <w:sz w:val="24"/>
          <w:szCs w:val="24"/>
        </w:rPr>
        <w:t>актуализации</w:t>
      </w:r>
      <w:r w:rsidR="00B02AEB" w:rsidRPr="009937A4">
        <w:rPr>
          <w:rFonts w:ascii="Times New Roman" w:hAnsi="Times New Roman" w:cs="Times New Roman"/>
          <w:color w:val="000000" w:themeColor="text1"/>
          <w:sz w:val="24"/>
          <w:szCs w:val="24"/>
        </w:rPr>
        <w:t xml:space="preserve">, проводят экспертную верификацию, участвуют в формировании аналитического доклада </w:t>
      </w:r>
      <w:r w:rsidR="00B02AEB" w:rsidRPr="00E85806">
        <w:rPr>
          <w:rFonts w:ascii="Times New Roman" w:hAnsi="Times New Roman" w:cs="Times New Roman"/>
          <w:color w:val="000000" w:themeColor="text1"/>
          <w:sz w:val="24"/>
          <w:szCs w:val="24"/>
        </w:rPr>
        <w:t>по результатам</w:t>
      </w:r>
      <w:r w:rsidR="0083796A" w:rsidRPr="00E85806">
        <w:rPr>
          <w:rFonts w:ascii="Times New Roman" w:hAnsi="Times New Roman" w:cs="Times New Roman"/>
          <w:color w:val="000000" w:themeColor="text1"/>
          <w:sz w:val="24"/>
          <w:szCs w:val="24"/>
        </w:rPr>
        <w:t xml:space="preserve"> исследования</w:t>
      </w:r>
      <w:r w:rsidR="00B02AEB" w:rsidRPr="00E85806">
        <w:rPr>
          <w:rFonts w:ascii="Times New Roman" w:hAnsi="Times New Roman" w:cs="Times New Roman"/>
          <w:color w:val="000000" w:themeColor="text1"/>
          <w:sz w:val="24"/>
          <w:szCs w:val="24"/>
        </w:rPr>
        <w:t xml:space="preserve">. </w:t>
      </w:r>
    </w:p>
    <w:p w14:paraId="75BDC45B" w14:textId="77777777" w:rsidR="000A6E52" w:rsidRPr="00E85806" w:rsidRDefault="00792848" w:rsidP="009937A4">
      <w:pPr>
        <w:pStyle w:val="a3"/>
        <w:numPr>
          <w:ilvl w:val="0"/>
          <w:numId w:val="9"/>
        </w:numPr>
        <w:spacing w:line="238" w:lineRule="auto"/>
        <w:ind w:left="284" w:right="100"/>
        <w:jc w:val="both"/>
        <w:rPr>
          <w:color w:val="000000" w:themeColor="text1"/>
          <w:sz w:val="20"/>
          <w:szCs w:val="20"/>
        </w:rPr>
      </w:pPr>
      <w:r w:rsidRPr="00E85806">
        <w:rPr>
          <w:b/>
          <w:bCs/>
          <w:color w:val="000000" w:themeColor="text1"/>
        </w:rPr>
        <w:t>А</w:t>
      </w:r>
      <w:r w:rsidR="00833E0D" w:rsidRPr="00E85806">
        <w:rPr>
          <w:b/>
          <w:bCs/>
          <w:color w:val="000000" w:themeColor="text1"/>
        </w:rPr>
        <w:t>лександр Агеев</w:t>
      </w:r>
      <w:r w:rsidR="000A6E52" w:rsidRPr="00E85806">
        <w:rPr>
          <w:color w:val="000000" w:themeColor="text1"/>
        </w:rPr>
        <w:t xml:space="preserve">, </w:t>
      </w:r>
      <w:r w:rsidR="001F1BDF" w:rsidRPr="00E85806">
        <w:rPr>
          <w:color w:val="000000" w:themeColor="text1"/>
        </w:rPr>
        <w:t xml:space="preserve">д.э.н., </w:t>
      </w:r>
      <w:r w:rsidR="000A6E52" w:rsidRPr="00E85806">
        <w:rPr>
          <w:color w:val="000000" w:themeColor="text1"/>
        </w:rPr>
        <w:t>генеральный директор Института экономических стратегий Отделения РАН, ректор Школы бизнеса ИНЭС, генеральный директор Международного института П.</w:t>
      </w:r>
      <w:r w:rsidR="001F1BDF" w:rsidRPr="00E85806">
        <w:rPr>
          <w:color w:val="000000" w:themeColor="text1"/>
        </w:rPr>
        <w:t xml:space="preserve"> </w:t>
      </w:r>
      <w:r w:rsidR="000A6E52" w:rsidRPr="00E85806">
        <w:rPr>
          <w:color w:val="000000" w:themeColor="text1"/>
        </w:rPr>
        <w:t>Сорокина – Н.</w:t>
      </w:r>
      <w:r w:rsidR="001F1BDF" w:rsidRPr="00E85806">
        <w:rPr>
          <w:color w:val="000000" w:themeColor="text1"/>
        </w:rPr>
        <w:t xml:space="preserve"> </w:t>
      </w:r>
      <w:r w:rsidR="000A6E52" w:rsidRPr="00E85806">
        <w:rPr>
          <w:color w:val="000000" w:themeColor="text1"/>
        </w:rPr>
        <w:t>Кондратьева</w:t>
      </w:r>
    </w:p>
    <w:p w14:paraId="0C22D58B" w14:textId="722D703C" w:rsidR="00703536" w:rsidRPr="00E85806" w:rsidRDefault="00703536" w:rsidP="009937A4">
      <w:pPr>
        <w:pStyle w:val="a3"/>
        <w:numPr>
          <w:ilvl w:val="0"/>
          <w:numId w:val="9"/>
        </w:numPr>
        <w:ind w:left="284"/>
        <w:jc w:val="both"/>
        <w:rPr>
          <w:color w:val="000000" w:themeColor="text1"/>
        </w:rPr>
      </w:pPr>
      <w:r w:rsidRPr="00E85806">
        <w:rPr>
          <w:b/>
          <w:bCs/>
          <w:color w:val="000000" w:themeColor="text1"/>
        </w:rPr>
        <w:t xml:space="preserve">Иван </w:t>
      </w:r>
      <w:proofErr w:type="spellStart"/>
      <w:r w:rsidRPr="00E85806">
        <w:rPr>
          <w:b/>
          <w:bCs/>
          <w:color w:val="000000" w:themeColor="text1"/>
        </w:rPr>
        <w:t>Барсол</w:t>
      </w:r>
      <w:r w:rsidR="001F1BDF" w:rsidRPr="00E85806">
        <w:rPr>
          <w:b/>
          <w:bCs/>
          <w:color w:val="000000" w:themeColor="text1"/>
        </w:rPr>
        <w:t>а</w:t>
      </w:r>
      <w:proofErr w:type="spellEnd"/>
      <w:r w:rsidRPr="00E85806">
        <w:rPr>
          <w:b/>
          <w:bCs/>
          <w:color w:val="000000" w:themeColor="text1"/>
        </w:rPr>
        <w:t xml:space="preserve">, </w:t>
      </w:r>
      <w:r w:rsidR="003C69A1" w:rsidRPr="00E85806">
        <w:t xml:space="preserve">директор Группы по оказанию услуг в области корпоративного управления и </w:t>
      </w:r>
      <w:proofErr w:type="spellStart"/>
      <w:r w:rsidR="003C69A1" w:rsidRPr="00E85806">
        <w:t>устойчивого</w:t>
      </w:r>
      <w:proofErr w:type="spellEnd"/>
      <w:r w:rsidR="003C69A1" w:rsidRPr="00E85806">
        <w:t xml:space="preserve"> развития КПМГ</w:t>
      </w:r>
    </w:p>
    <w:p w14:paraId="2F66D9FD" w14:textId="77777777" w:rsidR="00792848" w:rsidRPr="00E85806" w:rsidRDefault="00792848" w:rsidP="009937A4">
      <w:pPr>
        <w:pStyle w:val="a3"/>
        <w:numPr>
          <w:ilvl w:val="0"/>
          <w:numId w:val="9"/>
        </w:numPr>
        <w:ind w:left="284"/>
        <w:jc w:val="both"/>
        <w:rPr>
          <w:color w:val="000000" w:themeColor="text1"/>
        </w:rPr>
      </w:pPr>
      <w:r w:rsidRPr="00E85806">
        <w:rPr>
          <w:b/>
          <w:bCs/>
          <w:color w:val="000000" w:themeColor="text1"/>
        </w:rPr>
        <w:t>Юрий Благов</w:t>
      </w:r>
      <w:r w:rsidRPr="00E85806">
        <w:rPr>
          <w:rFonts w:eastAsiaTheme="minorEastAsia"/>
          <w:color w:val="000000" w:themeColor="text1"/>
        </w:rPr>
        <w:t xml:space="preserve">, </w:t>
      </w:r>
      <w:r w:rsidRPr="00E85806">
        <w:rPr>
          <w:color w:val="000000" w:themeColor="text1"/>
        </w:rPr>
        <w:t>к</w:t>
      </w:r>
      <w:r w:rsidR="00833E0D" w:rsidRPr="00E85806">
        <w:rPr>
          <w:color w:val="000000" w:themeColor="text1"/>
        </w:rPr>
        <w:t>.</w:t>
      </w:r>
      <w:r w:rsidRPr="00E85806">
        <w:rPr>
          <w:color w:val="000000" w:themeColor="text1"/>
        </w:rPr>
        <w:t>э</w:t>
      </w:r>
      <w:r w:rsidR="00833E0D" w:rsidRPr="00E85806">
        <w:rPr>
          <w:color w:val="000000" w:themeColor="text1"/>
        </w:rPr>
        <w:t>.</w:t>
      </w:r>
      <w:r w:rsidRPr="00E85806">
        <w:rPr>
          <w:color w:val="000000" w:themeColor="text1"/>
        </w:rPr>
        <w:t>н</w:t>
      </w:r>
      <w:r w:rsidR="00833E0D" w:rsidRPr="00E85806">
        <w:rPr>
          <w:color w:val="000000" w:themeColor="text1"/>
        </w:rPr>
        <w:t>.</w:t>
      </w:r>
      <w:r w:rsidRPr="00E85806">
        <w:rPr>
          <w:color w:val="000000" w:themeColor="text1"/>
        </w:rPr>
        <w:t xml:space="preserve">, </w:t>
      </w:r>
      <w:r w:rsidRPr="00E85806">
        <w:rPr>
          <w:rFonts w:eastAsiaTheme="minorEastAsia"/>
          <w:color w:val="000000" w:themeColor="text1"/>
        </w:rPr>
        <w:t xml:space="preserve">директор Центра корпоративной социальной ответственности </w:t>
      </w:r>
      <w:r w:rsidR="007D2168" w:rsidRPr="00E85806">
        <w:rPr>
          <w:rFonts w:eastAsiaTheme="minorEastAsia"/>
          <w:color w:val="000000" w:themeColor="text1"/>
        </w:rPr>
        <w:br/>
      </w:r>
      <w:r w:rsidRPr="00E85806">
        <w:rPr>
          <w:rFonts w:eastAsiaTheme="minorEastAsia"/>
          <w:color w:val="000000" w:themeColor="text1"/>
        </w:rPr>
        <w:t xml:space="preserve">им. </w:t>
      </w:r>
      <w:proofErr w:type="spellStart"/>
      <w:r w:rsidRPr="00E85806">
        <w:rPr>
          <w:rFonts w:eastAsiaTheme="minorEastAsia"/>
          <w:color w:val="000000" w:themeColor="text1"/>
        </w:rPr>
        <w:t>ПрайсвотерхаусКуперс</w:t>
      </w:r>
      <w:proofErr w:type="spellEnd"/>
      <w:r w:rsidR="00833E0D" w:rsidRPr="00E85806">
        <w:rPr>
          <w:rFonts w:eastAsiaTheme="minorEastAsia"/>
          <w:color w:val="000000" w:themeColor="text1"/>
        </w:rPr>
        <w:t>, ч</w:t>
      </w:r>
      <w:r w:rsidRPr="00E85806">
        <w:rPr>
          <w:color w:val="000000" w:themeColor="text1"/>
        </w:rPr>
        <w:t>лен Экспертного совета по вопросам развития социального предпринимательства Комитета по экономической политике, инновационному развитию и предпринимательству Государств</w:t>
      </w:r>
      <w:r w:rsidR="00833E0D" w:rsidRPr="00E85806">
        <w:rPr>
          <w:color w:val="000000" w:themeColor="text1"/>
        </w:rPr>
        <w:t>енной Думы</w:t>
      </w:r>
      <w:r w:rsidRPr="00E85806">
        <w:rPr>
          <w:color w:val="000000" w:themeColor="text1"/>
        </w:rPr>
        <w:t xml:space="preserve"> РФ</w:t>
      </w:r>
    </w:p>
    <w:p w14:paraId="17C583FF" w14:textId="77777777" w:rsidR="00792848" w:rsidRPr="00E85806" w:rsidRDefault="00792848" w:rsidP="009937A4">
      <w:pPr>
        <w:pStyle w:val="a3"/>
        <w:numPr>
          <w:ilvl w:val="0"/>
          <w:numId w:val="9"/>
        </w:numPr>
        <w:ind w:left="284"/>
        <w:jc w:val="both"/>
        <w:rPr>
          <w:color w:val="000000" w:themeColor="text1"/>
        </w:rPr>
      </w:pPr>
      <w:r w:rsidRPr="00E85806">
        <w:rPr>
          <w:b/>
          <w:bCs/>
          <w:color w:val="000000" w:themeColor="text1"/>
        </w:rPr>
        <w:t>Светлана Герасимова</w:t>
      </w:r>
      <w:r w:rsidRPr="00E85806">
        <w:rPr>
          <w:color w:val="000000" w:themeColor="text1"/>
        </w:rPr>
        <w:t>, директор Центра КСО Бизнес-университета МИРБИС</w:t>
      </w:r>
      <w:r w:rsidR="00833E0D" w:rsidRPr="00E85806">
        <w:rPr>
          <w:color w:val="000000" w:themeColor="text1"/>
        </w:rPr>
        <w:t>, ч</w:t>
      </w:r>
      <w:r w:rsidRPr="00E85806">
        <w:rPr>
          <w:color w:val="000000" w:themeColor="text1"/>
          <w:shd w:val="clear" w:color="auto" w:fill="FFFFFF"/>
        </w:rPr>
        <w:t>лен комитета КСО Ассоциации менеджеров России</w:t>
      </w:r>
    </w:p>
    <w:p w14:paraId="0F659340" w14:textId="77777777" w:rsidR="00792848" w:rsidRPr="00E85806" w:rsidRDefault="00792848" w:rsidP="009937A4">
      <w:pPr>
        <w:pStyle w:val="a3"/>
        <w:numPr>
          <w:ilvl w:val="0"/>
          <w:numId w:val="9"/>
        </w:numPr>
        <w:ind w:left="284"/>
        <w:jc w:val="both"/>
        <w:rPr>
          <w:color w:val="000000" w:themeColor="text1"/>
        </w:rPr>
      </w:pPr>
      <w:r w:rsidRPr="00E85806">
        <w:rPr>
          <w:b/>
          <w:bCs/>
          <w:color w:val="000000" w:themeColor="text1"/>
        </w:rPr>
        <w:t xml:space="preserve">Жан </w:t>
      </w:r>
      <w:proofErr w:type="spellStart"/>
      <w:r w:rsidRPr="00E85806">
        <w:rPr>
          <w:b/>
          <w:bCs/>
          <w:color w:val="000000" w:themeColor="text1"/>
        </w:rPr>
        <w:t>Загидуллин</w:t>
      </w:r>
      <w:proofErr w:type="spellEnd"/>
      <w:r w:rsidRPr="00E85806">
        <w:rPr>
          <w:color w:val="000000" w:themeColor="text1"/>
        </w:rPr>
        <w:t>, к</w:t>
      </w:r>
      <w:r w:rsidR="00833E0D" w:rsidRPr="00E85806">
        <w:rPr>
          <w:color w:val="000000" w:themeColor="text1"/>
        </w:rPr>
        <w:t>.</w:t>
      </w:r>
      <w:r w:rsidRPr="00E85806">
        <w:rPr>
          <w:color w:val="000000" w:themeColor="text1"/>
        </w:rPr>
        <w:t>ф</w:t>
      </w:r>
      <w:r w:rsidR="00833E0D" w:rsidRPr="00E85806">
        <w:rPr>
          <w:color w:val="000000" w:themeColor="text1"/>
        </w:rPr>
        <w:t>.</w:t>
      </w:r>
      <w:r w:rsidRPr="00E85806">
        <w:rPr>
          <w:color w:val="000000" w:themeColor="text1"/>
        </w:rPr>
        <w:t>н</w:t>
      </w:r>
      <w:r w:rsidR="00833E0D" w:rsidRPr="00E85806">
        <w:rPr>
          <w:color w:val="000000" w:themeColor="text1"/>
        </w:rPr>
        <w:t>.</w:t>
      </w:r>
      <w:r w:rsidRPr="00E85806">
        <w:rPr>
          <w:color w:val="000000" w:themeColor="text1"/>
        </w:rPr>
        <w:t xml:space="preserve">, генеральный директор Агентства корпоративного развития </w:t>
      </w:r>
      <w:r w:rsidR="00FA7613" w:rsidRPr="00E85806">
        <w:rPr>
          <w:color w:val="000000" w:themeColor="text1"/>
        </w:rPr>
        <w:br/>
      </w:r>
      <w:r w:rsidRPr="00E85806">
        <w:rPr>
          <w:color w:val="000000" w:themeColor="text1"/>
        </w:rPr>
        <w:t xml:space="preserve">«Да-Стратегия», член Совета РСПП по нефинансовой отчетности </w:t>
      </w:r>
    </w:p>
    <w:p w14:paraId="46CEA7E9" w14:textId="77777777" w:rsidR="00792848" w:rsidRPr="00E85806" w:rsidRDefault="00792848" w:rsidP="009937A4">
      <w:pPr>
        <w:pStyle w:val="a3"/>
        <w:numPr>
          <w:ilvl w:val="0"/>
          <w:numId w:val="9"/>
        </w:numPr>
        <w:ind w:left="284"/>
        <w:jc w:val="both"/>
        <w:rPr>
          <w:color w:val="000000" w:themeColor="text1"/>
        </w:rPr>
      </w:pPr>
      <w:proofErr w:type="spellStart"/>
      <w:r w:rsidRPr="00E85806">
        <w:rPr>
          <w:b/>
          <w:bCs/>
          <w:color w:val="000000" w:themeColor="text1"/>
        </w:rPr>
        <w:t>Марклен</w:t>
      </w:r>
      <w:proofErr w:type="spellEnd"/>
      <w:r w:rsidRPr="00E85806">
        <w:rPr>
          <w:b/>
          <w:bCs/>
          <w:color w:val="000000" w:themeColor="text1"/>
        </w:rPr>
        <w:t xml:space="preserve"> </w:t>
      </w:r>
      <w:proofErr w:type="spellStart"/>
      <w:r w:rsidRPr="00E85806">
        <w:rPr>
          <w:b/>
          <w:bCs/>
          <w:color w:val="000000" w:themeColor="text1"/>
        </w:rPr>
        <w:t>Конурбаев</w:t>
      </w:r>
      <w:proofErr w:type="spellEnd"/>
      <w:r w:rsidRPr="00E85806">
        <w:rPr>
          <w:color w:val="000000" w:themeColor="text1"/>
        </w:rPr>
        <w:t>, д</w:t>
      </w:r>
      <w:r w:rsidR="00833E0D" w:rsidRPr="00E85806">
        <w:rPr>
          <w:color w:val="000000" w:themeColor="text1"/>
        </w:rPr>
        <w:t>.</w:t>
      </w:r>
      <w:r w:rsidRPr="00E85806">
        <w:rPr>
          <w:color w:val="000000" w:themeColor="text1"/>
        </w:rPr>
        <w:t>ф</w:t>
      </w:r>
      <w:r w:rsidR="00833E0D" w:rsidRPr="00E85806">
        <w:rPr>
          <w:color w:val="000000" w:themeColor="text1"/>
        </w:rPr>
        <w:t>.</w:t>
      </w:r>
      <w:r w:rsidRPr="00E85806">
        <w:rPr>
          <w:color w:val="000000" w:themeColor="text1"/>
        </w:rPr>
        <w:t>н</w:t>
      </w:r>
      <w:r w:rsidR="00833E0D" w:rsidRPr="00E85806">
        <w:rPr>
          <w:color w:val="000000" w:themeColor="text1"/>
        </w:rPr>
        <w:t>.</w:t>
      </w:r>
      <w:r w:rsidRPr="00E85806">
        <w:rPr>
          <w:color w:val="000000" w:themeColor="text1"/>
        </w:rPr>
        <w:t>,</w:t>
      </w:r>
      <w:r w:rsidR="00833E0D" w:rsidRPr="00E85806">
        <w:rPr>
          <w:color w:val="000000" w:themeColor="text1"/>
        </w:rPr>
        <w:t xml:space="preserve"> </w:t>
      </w:r>
      <w:r w:rsidRPr="00E85806">
        <w:rPr>
          <w:color w:val="000000" w:themeColor="text1"/>
        </w:rPr>
        <w:t>профессор МГУ им. М.В. Ломоносова</w:t>
      </w:r>
    </w:p>
    <w:p w14:paraId="010C6F30" w14:textId="77777777" w:rsidR="00792848" w:rsidRPr="00E85806" w:rsidRDefault="00792848" w:rsidP="009937A4">
      <w:pPr>
        <w:pStyle w:val="a3"/>
        <w:numPr>
          <w:ilvl w:val="0"/>
          <w:numId w:val="9"/>
        </w:numPr>
        <w:ind w:left="284"/>
        <w:jc w:val="both"/>
        <w:rPr>
          <w:color w:val="000000" w:themeColor="text1"/>
        </w:rPr>
      </w:pPr>
      <w:r w:rsidRPr="00E85806">
        <w:rPr>
          <w:b/>
          <w:bCs/>
          <w:color w:val="000000" w:themeColor="text1"/>
        </w:rPr>
        <w:t>Михаил Кузнецов</w:t>
      </w:r>
      <w:r w:rsidRPr="00E85806">
        <w:rPr>
          <w:color w:val="000000" w:themeColor="text1"/>
        </w:rPr>
        <w:t xml:space="preserve">, исполнительный директор Объединения Корпоративных Директоров и Топ-менеджеров </w:t>
      </w:r>
    </w:p>
    <w:p w14:paraId="55123A3C" w14:textId="77777777" w:rsidR="00792848" w:rsidRPr="00E85806" w:rsidRDefault="00833E0D" w:rsidP="009937A4">
      <w:pPr>
        <w:pStyle w:val="a3"/>
        <w:numPr>
          <w:ilvl w:val="0"/>
          <w:numId w:val="9"/>
        </w:numPr>
        <w:ind w:left="284"/>
        <w:jc w:val="both"/>
        <w:rPr>
          <w:color w:val="000000" w:themeColor="text1"/>
        </w:rPr>
      </w:pPr>
      <w:r w:rsidRPr="00E85806">
        <w:rPr>
          <w:b/>
          <w:bCs/>
          <w:color w:val="000000" w:themeColor="text1"/>
        </w:rPr>
        <w:t>Павел Митрофанов</w:t>
      </w:r>
      <w:r w:rsidR="00792848" w:rsidRPr="00E85806">
        <w:rPr>
          <w:color w:val="000000" w:themeColor="text1"/>
        </w:rPr>
        <w:t xml:space="preserve">, директор по корпоративным рейтингам рейтингового агентства </w:t>
      </w:r>
      <w:r w:rsidR="00792848" w:rsidRPr="00E85806">
        <w:rPr>
          <w:color w:val="000000" w:themeColor="text1"/>
          <w:lang w:val="en-US"/>
        </w:rPr>
        <w:t>RAEX</w:t>
      </w:r>
      <w:r w:rsidR="00792848" w:rsidRPr="00E85806">
        <w:rPr>
          <w:color w:val="000000" w:themeColor="text1"/>
        </w:rPr>
        <w:t xml:space="preserve"> («Эксперт РА») </w:t>
      </w:r>
    </w:p>
    <w:p w14:paraId="14E6F8EC" w14:textId="77777777" w:rsidR="007F29B2" w:rsidRPr="007F29B2" w:rsidRDefault="00792848" w:rsidP="007F29B2">
      <w:pPr>
        <w:pStyle w:val="a3"/>
        <w:numPr>
          <w:ilvl w:val="0"/>
          <w:numId w:val="9"/>
        </w:numPr>
        <w:ind w:left="284"/>
        <w:jc w:val="both"/>
        <w:rPr>
          <w:rFonts w:eastAsia="Calibri"/>
        </w:rPr>
      </w:pPr>
      <w:r w:rsidRPr="00E85806">
        <w:rPr>
          <w:b/>
          <w:bCs/>
          <w:color w:val="000000" w:themeColor="text1"/>
        </w:rPr>
        <w:t>Александр Полтавцев</w:t>
      </w:r>
      <w:r w:rsidRPr="00E85806">
        <w:rPr>
          <w:color w:val="000000" w:themeColor="text1"/>
        </w:rPr>
        <w:t>, директор по внутреннему контролю и управлению рисками Центра корпоративного развития</w:t>
      </w:r>
    </w:p>
    <w:p w14:paraId="310AA5AC" w14:textId="0DF17FF5" w:rsidR="00855D12" w:rsidRPr="007F29B2" w:rsidRDefault="00703536" w:rsidP="007F29B2">
      <w:pPr>
        <w:pStyle w:val="a3"/>
        <w:numPr>
          <w:ilvl w:val="0"/>
          <w:numId w:val="9"/>
        </w:numPr>
        <w:ind w:left="284"/>
        <w:jc w:val="both"/>
        <w:rPr>
          <w:rFonts w:eastAsia="Calibri"/>
        </w:rPr>
      </w:pPr>
      <w:r w:rsidRPr="007F29B2">
        <w:rPr>
          <w:b/>
          <w:bCs/>
          <w:color w:val="000000" w:themeColor="text1"/>
        </w:rPr>
        <w:t xml:space="preserve">Владимир </w:t>
      </w:r>
      <w:proofErr w:type="spellStart"/>
      <w:r w:rsidRPr="007F29B2">
        <w:rPr>
          <w:b/>
          <w:bCs/>
          <w:color w:val="000000" w:themeColor="text1"/>
        </w:rPr>
        <w:t>Скобарев</w:t>
      </w:r>
      <w:proofErr w:type="spellEnd"/>
      <w:r w:rsidRPr="007F29B2">
        <w:rPr>
          <w:b/>
          <w:bCs/>
          <w:color w:val="000000" w:themeColor="text1"/>
        </w:rPr>
        <w:t xml:space="preserve">, </w:t>
      </w:r>
      <w:r w:rsidR="003C69A1" w:rsidRPr="007F29B2">
        <w:rPr>
          <w:bCs/>
          <w:color w:val="000000" w:themeColor="text1"/>
        </w:rPr>
        <w:t>директор Департамента корпоративного управления и устойчивого развития Ф</w:t>
      </w:r>
      <w:r w:rsidR="00E85806" w:rsidRPr="007F29B2">
        <w:rPr>
          <w:bCs/>
          <w:color w:val="000000" w:themeColor="text1"/>
        </w:rPr>
        <w:t xml:space="preserve">БК </w:t>
      </w:r>
      <w:r w:rsidR="003C69A1" w:rsidRPr="007F29B2">
        <w:rPr>
          <w:bCs/>
          <w:color w:val="000000" w:themeColor="text1"/>
        </w:rPr>
        <w:t>Грант Торнтон</w:t>
      </w:r>
      <w:r w:rsidR="003C69A1" w:rsidRPr="007F29B2" w:rsidDel="003C69A1">
        <w:rPr>
          <w:bCs/>
          <w:color w:val="000000" w:themeColor="text1"/>
        </w:rPr>
        <w:t xml:space="preserve"> </w:t>
      </w:r>
      <w:bookmarkEnd w:id="13"/>
      <w:r w:rsidR="002966DD" w:rsidRPr="007F29B2">
        <w:rPr>
          <w:color w:val="000000" w:themeColor="text1"/>
        </w:rPr>
        <w:br w:type="page"/>
      </w:r>
      <w:r w:rsidR="003C69A1" w:rsidRPr="007F29B2" w:rsidDel="003C69A1">
        <w:rPr>
          <w:color w:val="000000" w:themeColor="text1"/>
        </w:rPr>
        <w:lastRenderedPageBreak/>
        <w:t xml:space="preserve"> </w:t>
      </w:r>
      <w:bookmarkStart w:id="14" w:name="_Toc467945578"/>
      <w:r w:rsidR="00855D12" w:rsidRPr="007F29B2">
        <w:rPr>
          <w:rFonts w:eastAsia="Calibri"/>
          <w:b/>
          <w:sz w:val="28"/>
          <w:szCs w:val="28"/>
        </w:rPr>
        <w:t>Основные выводы</w:t>
      </w:r>
      <w:bookmarkEnd w:id="14"/>
      <w:r w:rsidR="00855D12" w:rsidRPr="007F29B2">
        <w:rPr>
          <w:rFonts w:eastAsia="Calibri"/>
        </w:rPr>
        <w:t xml:space="preserve"> </w:t>
      </w:r>
      <w:bookmarkEnd w:id="6"/>
    </w:p>
    <w:p w14:paraId="00827874" w14:textId="77777777" w:rsidR="00225C7D" w:rsidRPr="007F29B2" w:rsidRDefault="00225C7D" w:rsidP="00225C7D">
      <w:pPr>
        <w:rPr>
          <w:rFonts w:ascii="Times New Roman" w:hAnsi="Times New Roman" w:cs="Times New Roman"/>
          <w:b/>
          <w:sz w:val="24"/>
          <w:szCs w:val="24"/>
        </w:rPr>
      </w:pPr>
      <w:r w:rsidRPr="007F29B2">
        <w:rPr>
          <w:rFonts w:ascii="Times New Roman" w:hAnsi="Times New Roman" w:cs="Times New Roman"/>
          <w:b/>
          <w:sz w:val="24"/>
          <w:szCs w:val="24"/>
        </w:rPr>
        <w:t xml:space="preserve">О состоянии прозрачности крупнейших российских компаний </w:t>
      </w:r>
    </w:p>
    <w:p w14:paraId="285399C3" w14:textId="77777777" w:rsidR="00A610BF" w:rsidRPr="007F29B2" w:rsidRDefault="00092D7D" w:rsidP="0012117D">
      <w:pPr>
        <w:pStyle w:val="a3"/>
        <w:numPr>
          <w:ilvl w:val="0"/>
          <w:numId w:val="2"/>
        </w:numPr>
        <w:ind w:left="0" w:hanging="284"/>
        <w:jc w:val="both"/>
        <w:rPr>
          <w:b/>
        </w:rPr>
      </w:pPr>
      <w:r w:rsidRPr="007F29B2">
        <w:rPr>
          <w:b/>
        </w:rPr>
        <w:t>48</w:t>
      </w:r>
      <w:r w:rsidR="006D4A5A" w:rsidRPr="007F29B2">
        <w:rPr>
          <w:b/>
        </w:rPr>
        <w:t xml:space="preserve"> крупнейши</w:t>
      </w:r>
      <w:r w:rsidRPr="007F29B2">
        <w:rPr>
          <w:b/>
        </w:rPr>
        <w:t>х</w:t>
      </w:r>
      <w:r w:rsidR="006D4A5A" w:rsidRPr="007F29B2">
        <w:rPr>
          <w:b/>
        </w:rPr>
        <w:t xml:space="preserve"> </w:t>
      </w:r>
      <w:r w:rsidRPr="007F29B2">
        <w:rPr>
          <w:b/>
        </w:rPr>
        <w:t>компаний</w:t>
      </w:r>
      <w:r w:rsidR="006D4A5A" w:rsidRPr="007F29B2">
        <w:rPr>
          <w:b/>
        </w:rPr>
        <w:t xml:space="preserve"> РФ (</w:t>
      </w:r>
      <w:r w:rsidR="00224F4C" w:rsidRPr="007F29B2">
        <w:rPr>
          <w:b/>
        </w:rPr>
        <w:t xml:space="preserve">5 </w:t>
      </w:r>
      <w:r w:rsidR="00A610BF" w:rsidRPr="007F29B2">
        <w:rPr>
          <w:b/>
        </w:rPr>
        <w:t>%) удовлетворяют современным требованиям корпоративной прозрачности, принятым в международном бизнес-сообществе (</w:t>
      </w:r>
      <w:r w:rsidR="00A610BF" w:rsidRPr="007F29B2">
        <w:rPr>
          <w:b/>
          <w:lang w:val="en-US"/>
        </w:rPr>
        <w:t>Premium</w:t>
      </w:r>
      <w:r w:rsidR="00A610BF" w:rsidRPr="007F29B2">
        <w:rPr>
          <w:b/>
        </w:rPr>
        <w:t>,</w:t>
      </w:r>
      <w:r w:rsidR="00FA7613" w:rsidRPr="007F29B2">
        <w:rPr>
          <w:b/>
        </w:rPr>
        <w:t xml:space="preserve"> </w:t>
      </w:r>
      <w:r w:rsidR="00A610BF" w:rsidRPr="007F29B2">
        <w:rPr>
          <w:b/>
        </w:rPr>
        <w:t>I и II уровни прозрачности).</w:t>
      </w:r>
    </w:p>
    <w:p w14:paraId="2A3E9A58" w14:textId="77777777" w:rsidR="00A610BF" w:rsidRPr="007F29B2" w:rsidRDefault="00AC32A4" w:rsidP="00A610BF">
      <w:pPr>
        <w:shd w:val="clear" w:color="auto" w:fill="FFFFFF"/>
        <w:spacing w:after="0" w:line="240" w:lineRule="auto"/>
        <w:jc w:val="both"/>
        <w:rPr>
          <w:rFonts w:ascii="Times New Roman" w:eastAsia="Times New Roman" w:hAnsi="Times New Roman" w:cs="Times New Roman"/>
          <w:sz w:val="24"/>
          <w:szCs w:val="24"/>
          <w:lang w:eastAsia="ru-RU"/>
        </w:rPr>
      </w:pPr>
      <w:r w:rsidRPr="007F29B2">
        <w:rPr>
          <w:rFonts w:ascii="Times New Roman" w:eastAsia="Times New Roman" w:hAnsi="Times New Roman" w:cs="Times New Roman"/>
          <w:sz w:val="24"/>
          <w:szCs w:val="24"/>
          <w:lang w:eastAsia="ru-RU"/>
        </w:rPr>
        <w:t>17 компаний</w:t>
      </w:r>
      <w:r w:rsidR="00A610BF" w:rsidRPr="007F29B2">
        <w:rPr>
          <w:rFonts w:ascii="Times New Roman" w:eastAsia="Times New Roman" w:hAnsi="Times New Roman" w:cs="Times New Roman"/>
          <w:sz w:val="24"/>
          <w:szCs w:val="24"/>
          <w:lang w:eastAsia="ru-RU"/>
        </w:rPr>
        <w:t xml:space="preserve"> максимально полно раскрывают отчетную информацию, одновременно используя два международных стандарта – «Руководство глобальной инициативы по отчетности </w:t>
      </w:r>
      <w:r w:rsidR="00A610BF" w:rsidRPr="007F29B2">
        <w:rPr>
          <w:rFonts w:ascii="Times New Roman" w:eastAsia="Times New Roman" w:hAnsi="Times New Roman" w:cs="Times New Roman"/>
          <w:sz w:val="24"/>
          <w:szCs w:val="24"/>
          <w:lang w:val="en-US" w:eastAsia="ru-RU"/>
        </w:rPr>
        <w:t>GRI</w:t>
      </w:r>
      <w:r w:rsidR="00A610BF" w:rsidRPr="007F29B2">
        <w:rPr>
          <w:rFonts w:ascii="Times New Roman" w:eastAsia="Times New Roman" w:hAnsi="Times New Roman" w:cs="Times New Roman"/>
          <w:sz w:val="24"/>
          <w:szCs w:val="24"/>
          <w:lang w:eastAsia="ru-RU"/>
        </w:rPr>
        <w:t>» и Международный стандарт по интегрированной отчетности</w:t>
      </w:r>
      <w:r w:rsidR="00A610BF" w:rsidRPr="007F29B2">
        <w:rPr>
          <w:rFonts w:ascii="Times New Roman" w:eastAsia="Calibri" w:hAnsi="Times New Roman" w:cs="Times New Roman"/>
          <w:bCs/>
          <w:sz w:val="24"/>
          <w:szCs w:val="24"/>
        </w:rPr>
        <w:t xml:space="preserve">. </w:t>
      </w:r>
    </w:p>
    <w:p w14:paraId="3EB3F268" w14:textId="77777777" w:rsidR="00A610BF" w:rsidRPr="007F29B2" w:rsidRDefault="00EF4285" w:rsidP="00A610BF">
      <w:pPr>
        <w:pStyle w:val="a3"/>
        <w:ind w:left="0"/>
        <w:jc w:val="both"/>
      </w:pPr>
      <w:r w:rsidRPr="007F29B2">
        <w:t>16</w:t>
      </w:r>
      <w:r w:rsidR="00A610BF" w:rsidRPr="007F29B2">
        <w:t xml:space="preserve"> компаний применяют независимое заверение отчетной информации</w:t>
      </w:r>
      <w:r w:rsidR="00833DB3" w:rsidRPr="007F29B2">
        <w:t xml:space="preserve"> (</w:t>
      </w:r>
      <w:r w:rsidR="00A610BF" w:rsidRPr="007F29B2">
        <w:t>не считая заверения финансовой информации, что обязаны делать все компании</w:t>
      </w:r>
      <w:r w:rsidR="00833DB3" w:rsidRPr="007F29B2">
        <w:t>)</w:t>
      </w:r>
      <w:r w:rsidR="000A6E52" w:rsidRPr="007F29B2">
        <w:t>.</w:t>
      </w:r>
    </w:p>
    <w:p w14:paraId="1867461B" w14:textId="77777777" w:rsidR="00A610BF" w:rsidRPr="007F29B2" w:rsidRDefault="00AC32A4" w:rsidP="00A610BF">
      <w:pPr>
        <w:shd w:val="clear" w:color="auto" w:fill="FFFFFF"/>
        <w:spacing w:after="0" w:line="240" w:lineRule="auto"/>
        <w:jc w:val="both"/>
        <w:rPr>
          <w:rFonts w:ascii="Times New Roman" w:eastAsia="Times New Roman" w:hAnsi="Times New Roman" w:cs="Times New Roman"/>
          <w:sz w:val="24"/>
          <w:szCs w:val="24"/>
          <w:lang w:eastAsia="ru-RU"/>
        </w:rPr>
      </w:pPr>
      <w:r w:rsidRPr="007F29B2">
        <w:rPr>
          <w:rFonts w:ascii="Times New Roman" w:eastAsia="Times New Roman" w:hAnsi="Times New Roman" w:cs="Times New Roman"/>
          <w:sz w:val="24"/>
          <w:szCs w:val="24"/>
          <w:lang w:eastAsia="ru-RU"/>
        </w:rPr>
        <w:t>15</w:t>
      </w:r>
      <w:r w:rsidR="00A610BF" w:rsidRPr="007F29B2">
        <w:rPr>
          <w:rFonts w:ascii="Times New Roman" w:eastAsia="Times New Roman" w:hAnsi="Times New Roman" w:cs="Times New Roman"/>
          <w:sz w:val="24"/>
          <w:szCs w:val="24"/>
          <w:lang w:eastAsia="ru-RU"/>
        </w:rPr>
        <w:t xml:space="preserve"> компани</w:t>
      </w:r>
      <w:r w:rsidR="001F1BDF" w:rsidRPr="007F29B2">
        <w:rPr>
          <w:rFonts w:ascii="Times New Roman" w:eastAsia="Times New Roman" w:hAnsi="Times New Roman" w:cs="Times New Roman"/>
          <w:sz w:val="24"/>
          <w:szCs w:val="24"/>
          <w:lang w:eastAsia="ru-RU"/>
        </w:rPr>
        <w:t>й</w:t>
      </w:r>
      <w:r w:rsidR="00A610BF" w:rsidRPr="007F29B2">
        <w:rPr>
          <w:rFonts w:ascii="Times New Roman" w:eastAsia="Times New Roman" w:hAnsi="Times New Roman" w:cs="Times New Roman"/>
          <w:sz w:val="24"/>
          <w:szCs w:val="24"/>
          <w:lang w:eastAsia="ru-RU"/>
        </w:rPr>
        <w:t xml:space="preserve"> стараются максимально удовлетворить информационные запросы заинтересованных сторон, проводя с ними консультации и диалоги в рамках подготовки отчет</w:t>
      </w:r>
      <w:r w:rsidR="00833DB3" w:rsidRPr="007F29B2">
        <w:rPr>
          <w:rFonts w:ascii="Times New Roman" w:eastAsia="Times New Roman" w:hAnsi="Times New Roman" w:cs="Times New Roman"/>
          <w:sz w:val="24"/>
          <w:szCs w:val="24"/>
          <w:lang w:eastAsia="ru-RU"/>
        </w:rPr>
        <w:t>ов</w:t>
      </w:r>
      <w:r w:rsidR="00A610BF" w:rsidRPr="007F29B2">
        <w:rPr>
          <w:rFonts w:ascii="Times New Roman" w:eastAsia="Times New Roman" w:hAnsi="Times New Roman" w:cs="Times New Roman"/>
          <w:sz w:val="24"/>
          <w:szCs w:val="24"/>
          <w:lang w:eastAsia="ru-RU"/>
        </w:rPr>
        <w:t>.</w:t>
      </w:r>
    </w:p>
    <w:p w14:paraId="4CF92C29" w14:textId="77777777" w:rsidR="00BB205D" w:rsidRPr="007F29B2" w:rsidRDefault="00BF36D5" w:rsidP="00A610BF">
      <w:pPr>
        <w:shd w:val="clear" w:color="auto" w:fill="FFFFFF"/>
        <w:spacing w:after="0" w:line="240" w:lineRule="auto"/>
        <w:jc w:val="both"/>
        <w:rPr>
          <w:rFonts w:ascii="Times New Roman" w:hAnsi="Times New Roman" w:cs="Times New Roman"/>
          <w:sz w:val="24"/>
          <w:szCs w:val="24"/>
        </w:rPr>
      </w:pPr>
      <w:r w:rsidRPr="007F29B2">
        <w:rPr>
          <w:rFonts w:ascii="Times New Roman" w:eastAsia="Times New Roman" w:hAnsi="Times New Roman" w:cs="Times New Roman"/>
          <w:sz w:val="24"/>
          <w:szCs w:val="24"/>
          <w:lang w:eastAsia="ru-RU"/>
        </w:rPr>
        <w:t>В 4</w:t>
      </w:r>
      <w:r w:rsidR="00165143" w:rsidRPr="007F29B2">
        <w:rPr>
          <w:rFonts w:ascii="Times New Roman" w:eastAsia="Times New Roman" w:hAnsi="Times New Roman" w:cs="Times New Roman"/>
          <w:sz w:val="24"/>
          <w:szCs w:val="24"/>
          <w:lang w:eastAsia="ru-RU"/>
        </w:rPr>
        <w:t>4</w:t>
      </w:r>
      <w:r w:rsidR="00A610BF" w:rsidRPr="007F29B2">
        <w:rPr>
          <w:rFonts w:ascii="Times New Roman" w:eastAsia="Times New Roman" w:hAnsi="Times New Roman" w:cs="Times New Roman"/>
          <w:sz w:val="24"/>
          <w:szCs w:val="24"/>
          <w:lang w:eastAsia="ru-RU"/>
        </w:rPr>
        <w:t xml:space="preserve"> компаниях сформирован хотя бы один из системных механизмов обеспечения прозрачности: приняты корпоративные политики и/или стандарты по вопросам публичной отчетности и раскрытия информации, созданы центры функциональной ответственности, в </w:t>
      </w:r>
      <w:r w:rsidR="00DA2B36" w:rsidRPr="007F29B2">
        <w:rPr>
          <w:rFonts w:ascii="Times New Roman" w:eastAsia="Times New Roman" w:hAnsi="Times New Roman" w:cs="Times New Roman"/>
          <w:sz w:val="24"/>
          <w:szCs w:val="24"/>
          <w:lang w:val="en-US" w:eastAsia="ru-RU"/>
        </w:rPr>
        <w:t>KPI</w:t>
      </w:r>
      <w:r w:rsidR="00A610BF" w:rsidRPr="007F29B2">
        <w:rPr>
          <w:rFonts w:ascii="Times New Roman" w:eastAsia="Times New Roman" w:hAnsi="Times New Roman" w:cs="Times New Roman"/>
          <w:sz w:val="24"/>
          <w:szCs w:val="24"/>
          <w:lang w:eastAsia="ru-RU"/>
        </w:rPr>
        <w:t xml:space="preserve"> топ-менеджмента введена ответственность за публичную отчетность, созданы специализированные комитеты при Советах Директоров и др. </w:t>
      </w:r>
    </w:p>
    <w:p w14:paraId="0E1FFD22" w14:textId="77777777" w:rsidR="00A610BF" w:rsidRPr="007F29B2" w:rsidRDefault="00165143" w:rsidP="0012117D">
      <w:pPr>
        <w:pStyle w:val="a3"/>
        <w:numPr>
          <w:ilvl w:val="0"/>
          <w:numId w:val="2"/>
        </w:numPr>
        <w:shd w:val="clear" w:color="auto" w:fill="FFFFFF"/>
        <w:ind w:left="0" w:hanging="284"/>
        <w:jc w:val="both"/>
        <w:rPr>
          <w:rFonts w:eastAsiaTheme="minorHAnsi"/>
          <w:lang w:eastAsia="en-US"/>
        </w:rPr>
      </w:pPr>
      <w:r w:rsidRPr="007F29B2">
        <w:rPr>
          <w:b/>
        </w:rPr>
        <w:t>147</w:t>
      </w:r>
      <w:r w:rsidR="00BB205D" w:rsidRPr="007F29B2">
        <w:rPr>
          <w:b/>
        </w:rPr>
        <w:t xml:space="preserve"> </w:t>
      </w:r>
      <w:r w:rsidRPr="007F29B2">
        <w:rPr>
          <w:b/>
        </w:rPr>
        <w:t>крупнейших</w:t>
      </w:r>
      <w:r w:rsidR="00D1218A" w:rsidRPr="007F29B2">
        <w:rPr>
          <w:b/>
        </w:rPr>
        <w:t xml:space="preserve"> компании РФ (15,4 %) в инициативном порядке раскрывают отчетную информацию выше требований Центрального Банка РФ (III уровень прозрачности). Эти компании информируют о своем влиянии на экологию, экономику и социальную сферу регионов присутствия, в отдельных случаях раскрывают информацию о своих стратегиях и бизнес-моделях, однако не используют международны</w:t>
      </w:r>
      <w:r w:rsidR="0092542F" w:rsidRPr="007F29B2">
        <w:rPr>
          <w:b/>
        </w:rPr>
        <w:t>е</w:t>
      </w:r>
      <w:r w:rsidR="00D1218A" w:rsidRPr="007F29B2">
        <w:rPr>
          <w:b/>
        </w:rPr>
        <w:t xml:space="preserve"> стандарт</w:t>
      </w:r>
      <w:r w:rsidR="0092542F" w:rsidRPr="007F29B2">
        <w:rPr>
          <w:b/>
        </w:rPr>
        <w:t>ы</w:t>
      </w:r>
      <w:r w:rsidR="00D1218A" w:rsidRPr="007F29B2">
        <w:rPr>
          <w:b/>
        </w:rPr>
        <w:t xml:space="preserve"> отчетности. </w:t>
      </w:r>
    </w:p>
    <w:p w14:paraId="7C3ECBD4" w14:textId="77777777" w:rsidR="00A610BF" w:rsidRPr="007F29B2" w:rsidRDefault="00792137" w:rsidP="0012117D">
      <w:pPr>
        <w:pStyle w:val="a3"/>
        <w:numPr>
          <w:ilvl w:val="0"/>
          <w:numId w:val="2"/>
        </w:numPr>
        <w:ind w:left="0" w:hanging="284"/>
        <w:jc w:val="both"/>
        <w:rPr>
          <w:color w:val="000000"/>
        </w:rPr>
      </w:pPr>
      <w:r w:rsidRPr="007F29B2">
        <w:rPr>
          <w:b/>
        </w:rPr>
        <w:t>197</w:t>
      </w:r>
      <w:r w:rsidR="00A610BF" w:rsidRPr="007F29B2">
        <w:rPr>
          <w:b/>
        </w:rPr>
        <w:t xml:space="preserve"> компани</w:t>
      </w:r>
      <w:r w:rsidR="0092542F" w:rsidRPr="007F29B2">
        <w:rPr>
          <w:b/>
        </w:rPr>
        <w:t>й</w:t>
      </w:r>
      <w:r w:rsidRPr="007F29B2">
        <w:rPr>
          <w:b/>
        </w:rPr>
        <w:t xml:space="preserve"> из 956 обследованных (20,6</w:t>
      </w:r>
      <w:r w:rsidR="00A610BF" w:rsidRPr="007F29B2">
        <w:rPr>
          <w:b/>
        </w:rPr>
        <w:t xml:space="preserve"> %) раскрывают отчетную информацию, руково</w:t>
      </w:r>
      <w:r w:rsidR="006D4A5A" w:rsidRPr="007F29B2">
        <w:rPr>
          <w:b/>
        </w:rPr>
        <w:t xml:space="preserve">дствуясь только требованиями Центрального Банка </w:t>
      </w:r>
      <w:r w:rsidR="00A610BF" w:rsidRPr="007F29B2">
        <w:rPr>
          <w:b/>
        </w:rPr>
        <w:t>РФ (IV уровень прозрачности).</w:t>
      </w:r>
      <w:r w:rsidR="00FA7613" w:rsidRPr="007F29B2">
        <w:rPr>
          <w:b/>
        </w:rPr>
        <w:t xml:space="preserve"> </w:t>
      </w:r>
      <w:r w:rsidR="00FA7613" w:rsidRPr="007F29B2">
        <w:rPr>
          <w:b/>
        </w:rPr>
        <w:br/>
      </w:r>
      <w:r w:rsidR="00F7721C" w:rsidRPr="007F29B2">
        <w:rPr>
          <w:color w:val="000000"/>
        </w:rPr>
        <w:t xml:space="preserve">Как правило, публичная отчетность </w:t>
      </w:r>
      <w:r w:rsidR="00A610BF" w:rsidRPr="007F29B2">
        <w:rPr>
          <w:color w:val="000000"/>
        </w:rPr>
        <w:t>этих компаний представляет собой документ, оформленный в текстовом формате без инфографики (диаграммы, графики, схемы, карты и пр.). Подобные отчеты</w:t>
      </w:r>
      <w:r w:rsidR="001F1BDF" w:rsidRPr="007F29B2">
        <w:rPr>
          <w:color w:val="000000"/>
        </w:rPr>
        <w:t>,</w:t>
      </w:r>
      <w:r w:rsidR="00A610BF" w:rsidRPr="007F29B2">
        <w:rPr>
          <w:color w:val="000000"/>
        </w:rPr>
        <w:t xml:space="preserve"> </w:t>
      </w:r>
      <w:r w:rsidR="00F7721C" w:rsidRPr="007F29B2">
        <w:rPr>
          <w:color w:val="000000"/>
        </w:rPr>
        <w:t>как правило</w:t>
      </w:r>
      <w:r w:rsidR="001F1BDF" w:rsidRPr="007F29B2">
        <w:rPr>
          <w:color w:val="000000"/>
        </w:rPr>
        <w:t>,</w:t>
      </w:r>
      <w:r w:rsidR="00F7721C" w:rsidRPr="007F29B2">
        <w:rPr>
          <w:color w:val="000000"/>
        </w:rPr>
        <w:t xml:space="preserve"> </w:t>
      </w:r>
      <w:r w:rsidR="0092542F" w:rsidRPr="007F29B2">
        <w:rPr>
          <w:color w:val="000000"/>
        </w:rPr>
        <w:t>размещаются на</w:t>
      </w:r>
      <w:r w:rsidR="006D4A5A" w:rsidRPr="007F29B2">
        <w:rPr>
          <w:color w:val="000000"/>
        </w:rPr>
        <w:t xml:space="preserve"> специализированных сайт</w:t>
      </w:r>
      <w:r w:rsidR="0092542F" w:rsidRPr="007F29B2">
        <w:rPr>
          <w:color w:val="000000"/>
        </w:rPr>
        <w:t>ах</w:t>
      </w:r>
      <w:r w:rsidR="00A610BF" w:rsidRPr="007F29B2">
        <w:rPr>
          <w:color w:val="000000"/>
        </w:rPr>
        <w:t xml:space="preserve"> раскрытия информации (</w:t>
      </w:r>
      <w:r w:rsidR="00A610BF" w:rsidRPr="007F29B2">
        <w:rPr>
          <w:rFonts w:eastAsia="+mn-ea"/>
          <w:color w:val="000000"/>
          <w:kern w:val="24"/>
        </w:rPr>
        <w:t>ЗАО «АК&amp;М», АНО «АЗИПИ», ЗАО «Интерфакс», ЗАО «Прайм-ТАСС», ЗАО «СКРИН»).</w:t>
      </w:r>
    </w:p>
    <w:p w14:paraId="101E72FD" w14:textId="77777777" w:rsidR="00A610BF" w:rsidRPr="007F29B2" w:rsidRDefault="00A610BF" w:rsidP="0012117D">
      <w:pPr>
        <w:pStyle w:val="a3"/>
        <w:numPr>
          <w:ilvl w:val="0"/>
          <w:numId w:val="2"/>
        </w:numPr>
        <w:ind w:left="0" w:hanging="284"/>
        <w:jc w:val="both"/>
        <w:rPr>
          <w:b/>
        </w:rPr>
      </w:pPr>
      <w:r w:rsidRPr="007F29B2">
        <w:rPr>
          <w:b/>
        </w:rPr>
        <w:t>Значительная часть круп</w:t>
      </w:r>
      <w:r w:rsidR="00792137" w:rsidRPr="007F29B2">
        <w:rPr>
          <w:b/>
        </w:rPr>
        <w:t>нейших компаний РФ, а именно 550</w:t>
      </w:r>
      <w:r w:rsidR="00165143" w:rsidRPr="007F29B2">
        <w:rPr>
          <w:b/>
        </w:rPr>
        <w:t xml:space="preserve"> из </w:t>
      </w:r>
      <w:r w:rsidR="00792137" w:rsidRPr="007F29B2">
        <w:rPr>
          <w:b/>
        </w:rPr>
        <w:t>956 (57</w:t>
      </w:r>
      <w:r w:rsidRPr="007F29B2">
        <w:rPr>
          <w:b/>
        </w:rPr>
        <w:t>,</w:t>
      </w:r>
      <w:r w:rsidR="00792137" w:rsidRPr="007F29B2">
        <w:rPr>
          <w:b/>
        </w:rPr>
        <w:t>5</w:t>
      </w:r>
      <w:r w:rsidRPr="007F29B2">
        <w:rPr>
          <w:b/>
        </w:rPr>
        <w:t xml:space="preserve"> %), являются непрозрачными (V (нулевой) уровень прозрачности).  </w:t>
      </w:r>
    </w:p>
    <w:p w14:paraId="7B2E07D5" w14:textId="77777777" w:rsidR="00A610BF" w:rsidRPr="007F29B2" w:rsidRDefault="00A610BF" w:rsidP="00A610BF">
      <w:pPr>
        <w:shd w:val="clear" w:color="auto" w:fill="FFFFFF"/>
        <w:spacing w:after="0" w:line="240" w:lineRule="auto"/>
        <w:jc w:val="both"/>
        <w:rPr>
          <w:rFonts w:ascii="Times New Roman" w:eastAsia="Times New Roman" w:hAnsi="Times New Roman" w:cs="Times New Roman"/>
          <w:b/>
          <w:color w:val="000000"/>
          <w:sz w:val="24"/>
          <w:szCs w:val="24"/>
          <w:lang w:eastAsia="ru-RU"/>
        </w:rPr>
      </w:pPr>
      <w:r w:rsidRPr="007F29B2">
        <w:rPr>
          <w:rFonts w:ascii="Times New Roman" w:eastAsia="Times New Roman" w:hAnsi="Times New Roman" w:cs="Times New Roman"/>
          <w:sz w:val="24"/>
          <w:szCs w:val="24"/>
          <w:lang w:eastAsia="ru-RU"/>
        </w:rPr>
        <w:t xml:space="preserve">Эти компании </w:t>
      </w:r>
      <w:r w:rsidRPr="007F29B2">
        <w:rPr>
          <w:rFonts w:ascii="Times New Roman" w:eastAsia="Times New Roman" w:hAnsi="Times New Roman" w:cs="Times New Roman"/>
          <w:color w:val="000000"/>
          <w:sz w:val="24"/>
          <w:szCs w:val="24"/>
          <w:lang w:eastAsia="ru-RU"/>
        </w:rPr>
        <w:t xml:space="preserve">не раскрывают отчетную информацию о своей деятельности посредством публичной отчетности. </w:t>
      </w:r>
    </w:p>
    <w:p w14:paraId="2FEF71DD" w14:textId="77777777" w:rsidR="00A610BF" w:rsidRPr="007F29B2" w:rsidRDefault="00165143" w:rsidP="0012117D">
      <w:pPr>
        <w:pStyle w:val="a3"/>
        <w:numPr>
          <w:ilvl w:val="0"/>
          <w:numId w:val="2"/>
        </w:numPr>
        <w:ind w:left="0" w:hanging="284"/>
        <w:jc w:val="both"/>
        <w:rPr>
          <w:b/>
        </w:rPr>
      </w:pPr>
      <w:r w:rsidRPr="007F29B2">
        <w:rPr>
          <w:b/>
        </w:rPr>
        <w:t>14</w:t>
      </w:r>
      <w:r w:rsidR="006D4A5A" w:rsidRPr="007F29B2">
        <w:rPr>
          <w:b/>
        </w:rPr>
        <w:t xml:space="preserve"> компаний</w:t>
      </w:r>
      <w:r w:rsidR="00792137" w:rsidRPr="007F29B2">
        <w:rPr>
          <w:b/>
        </w:rPr>
        <w:t xml:space="preserve"> из 956</w:t>
      </w:r>
      <w:r w:rsidR="00A610BF" w:rsidRPr="007F29B2">
        <w:rPr>
          <w:b/>
        </w:rPr>
        <w:t xml:space="preserve"> обследованных (</w:t>
      </w:r>
      <w:r w:rsidRPr="007F29B2">
        <w:rPr>
          <w:b/>
        </w:rPr>
        <w:t>1</w:t>
      </w:r>
      <w:r w:rsidR="00A610BF" w:rsidRPr="007F29B2">
        <w:rPr>
          <w:b/>
        </w:rPr>
        <w:t>,5 %) не считают для себя возможным публиковать отчетность на русском языке (нет соответствия уровням прозрачности).</w:t>
      </w:r>
    </w:p>
    <w:p w14:paraId="0FEFEBF4" w14:textId="77777777" w:rsidR="00A610BF" w:rsidRPr="007F29B2" w:rsidRDefault="00A610BF" w:rsidP="00A610BF">
      <w:pPr>
        <w:spacing w:after="0" w:line="240" w:lineRule="auto"/>
        <w:jc w:val="both"/>
        <w:rPr>
          <w:rFonts w:ascii="Times New Roman" w:eastAsia="Times New Roman" w:hAnsi="Times New Roman" w:cs="Times New Roman"/>
          <w:color w:val="000000"/>
          <w:sz w:val="24"/>
          <w:szCs w:val="24"/>
          <w:lang w:eastAsia="ru-RU"/>
        </w:rPr>
      </w:pPr>
      <w:r w:rsidRPr="007F29B2">
        <w:rPr>
          <w:rFonts w:ascii="Times New Roman" w:eastAsia="Times New Roman" w:hAnsi="Times New Roman" w:cs="Times New Roman"/>
          <w:color w:val="000000"/>
          <w:sz w:val="24"/>
          <w:szCs w:val="24"/>
          <w:lang w:eastAsia="ru-RU"/>
        </w:rPr>
        <w:t xml:space="preserve">Эти компании раскрывают отчетную информацию о своей деятельности только на английском языке, являясь непрозрачными для русскоязычной аудитории. Преимущественно это российские компании, ведущие свою деятельность только за рубежом, либо компании, являющиеся иностранными резидентами, либо компании, заинтересованные только в иностранных рынках капитала (котируются только на иностранных биржах). </w:t>
      </w:r>
    </w:p>
    <w:p w14:paraId="023B99C1" w14:textId="77777777" w:rsidR="00A610BF" w:rsidRPr="007F29B2" w:rsidRDefault="00165143" w:rsidP="00165143">
      <w:pPr>
        <w:pStyle w:val="a3"/>
        <w:numPr>
          <w:ilvl w:val="0"/>
          <w:numId w:val="2"/>
        </w:numPr>
        <w:ind w:left="0" w:hanging="284"/>
        <w:jc w:val="both"/>
        <w:rPr>
          <w:b/>
        </w:rPr>
      </w:pPr>
      <w:r w:rsidRPr="007F29B2">
        <w:rPr>
          <w:b/>
        </w:rPr>
        <w:t>Наиболее прозрачными являются</w:t>
      </w:r>
      <w:r w:rsidR="00A610BF" w:rsidRPr="007F29B2">
        <w:rPr>
          <w:b/>
        </w:rPr>
        <w:t xml:space="preserve"> компании, представляющие «Атомную промышленность», «</w:t>
      </w:r>
      <w:r w:rsidR="00492585" w:rsidRPr="007F29B2">
        <w:rPr>
          <w:b/>
        </w:rPr>
        <w:t>Электроэнергетику</w:t>
      </w:r>
      <w:r w:rsidR="00A610BF" w:rsidRPr="007F29B2">
        <w:rPr>
          <w:b/>
        </w:rPr>
        <w:t>» и «</w:t>
      </w:r>
      <w:r w:rsidR="00492585" w:rsidRPr="007F29B2">
        <w:rPr>
          <w:b/>
        </w:rPr>
        <w:t>Телекоммуникации и связь</w:t>
      </w:r>
      <w:r w:rsidR="00A610BF" w:rsidRPr="007F29B2">
        <w:rPr>
          <w:b/>
        </w:rPr>
        <w:t>». Аутсайдерами корпоративной прозрачности являются компании секторов «Информационные технологии», «</w:t>
      </w:r>
      <w:r w:rsidR="00492585" w:rsidRPr="007F29B2">
        <w:rPr>
          <w:b/>
        </w:rPr>
        <w:t>СМИ</w:t>
      </w:r>
      <w:r w:rsidR="00A610BF" w:rsidRPr="007F29B2">
        <w:rPr>
          <w:b/>
        </w:rPr>
        <w:t>», «Оптовая торговля».</w:t>
      </w:r>
    </w:p>
    <w:p w14:paraId="438637BC" w14:textId="54C68F50" w:rsidR="008B78C4" w:rsidRPr="007F29B2" w:rsidRDefault="00492585" w:rsidP="00A610BF">
      <w:pPr>
        <w:spacing w:after="0" w:line="240" w:lineRule="auto"/>
        <w:jc w:val="both"/>
        <w:rPr>
          <w:rFonts w:ascii="Times New Roman" w:eastAsia="Times New Roman" w:hAnsi="Times New Roman" w:cs="Times New Roman"/>
          <w:sz w:val="24"/>
          <w:szCs w:val="24"/>
          <w:lang w:eastAsia="ru-RU"/>
        </w:rPr>
      </w:pPr>
      <w:r w:rsidRPr="007F29B2">
        <w:rPr>
          <w:rFonts w:ascii="Times New Roman" w:eastAsia="Times New Roman" w:hAnsi="Times New Roman" w:cs="Times New Roman"/>
          <w:sz w:val="24"/>
          <w:szCs w:val="24"/>
          <w:lang w:eastAsia="ru-RU"/>
        </w:rPr>
        <w:t>Две</w:t>
      </w:r>
      <w:r w:rsidR="00A610BF" w:rsidRPr="007F29B2">
        <w:rPr>
          <w:rFonts w:ascii="Times New Roman" w:eastAsia="Times New Roman" w:hAnsi="Times New Roman" w:cs="Times New Roman"/>
          <w:sz w:val="24"/>
          <w:szCs w:val="24"/>
          <w:lang w:eastAsia="ru-RU"/>
        </w:rPr>
        <w:t xml:space="preserve"> из 20</w:t>
      </w:r>
      <w:r w:rsidR="006D4A5A" w:rsidRPr="007F29B2">
        <w:rPr>
          <w:rFonts w:ascii="Times New Roman" w:eastAsia="Times New Roman" w:hAnsi="Times New Roman" w:cs="Times New Roman"/>
          <w:sz w:val="24"/>
          <w:szCs w:val="24"/>
          <w:lang w:eastAsia="ru-RU"/>
        </w:rPr>
        <w:t xml:space="preserve"> компаний </w:t>
      </w:r>
      <w:r w:rsidRPr="007F29B2">
        <w:rPr>
          <w:rFonts w:ascii="Times New Roman" w:eastAsia="Times New Roman" w:hAnsi="Times New Roman" w:cs="Times New Roman"/>
          <w:sz w:val="24"/>
          <w:szCs w:val="24"/>
          <w:lang w:eastAsia="ru-RU"/>
        </w:rPr>
        <w:t>сектора</w:t>
      </w:r>
      <w:r w:rsidR="001F5FA6" w:rsidRPr="007F29B2">
        <w:rPr>
          <w:rFonts w:ascii="Times New Roman" w:eastAsia="Times New Roman" w:hAnsi="Times New Roman" w:cs="Times New Roman"/>
          <w:sz w:val="24"/>
          <w:szCs w:val="24"/>
          <w:lang w:eastAsia="ru-RU"/>
        </w:rPr>
        <w:t xml:space="preserve"> «А</w:t>
      </w:r>
      <w:r w:rsidR="006D4A5A" w:rsidRPr="007F29B2">
        <w:rPr>
          <w:rFonts w:ascii="Times New Roman" w:eastAsia="Times New Roman" w:hAnsi="Times New Roman" w:cs="Times New Roman"/>
          <w:sz w:val="24"/>
          <w:szCs w:val="24"/>
          <w:lang w:eastAsia="ru-RU"/>
        </w:rPr>
        <w:t>томн</w:t>
      </w:r>
      <w:r w:rsidR="001F5FA6" w:rsidRPr="007F29B2">
        <w:rPr>
          <w:rFonts w:ascii="Times New Roman" w:eastAsia="Times New Roman" w:hAnsi="Times New Roman" w:cs="Times New Roman"/>
          <w:sz w:val="24"/>
          <w:szCs w:val="24"/>
          <w:lang w:eastAsia="ru-RU"/>
        </w:rPr>
        <w:t>ая</w:t>
      </w:r>
      <w:r w:rsidR="006D4A5A" w:rsidRPr="007F29B2">
        <w:rPr>
          <w:rFonts w:ascii="Times New Roman" w:eastAsia="Times New Roman" w:hAnsi="Times New Roman" w:cs="Times New Roman"/>
          <w:sz w:val="24"/>
          <w:szCs w:val="24"/>
          <w:lang w:eastAsia="ru-RU"/>
        </w:rPr>
        <w:t xml:space="preserve"> промышленност</w:t>
      </w:r>
      <w:r w:rsidR="001F5FA6" w:rsidRPr="007F29B2">
        <w:rPr>
          <w:rFonts w:ascii="Times New Roman" w:eastAsia="Times New Roman" w:hAnsi="Times New Roman" w:cs="Times New Roman"/>
          <w:sz w:val="24"/>
          <w:szCs w:val="24"/>
          <w:lang w:eastAsia="ru-RU"/>
        </w:rPr>
        <w:t>ь</w:t>
      </w:r>
      <w:r w:rsidR="003C69A1" w:rsidRPr="007F29B2">
        <w:rPr>
          <w:rFonts w:ascii="Times New Roman" w:eastAsia="Times New Roman" w:hAnsi="Times New Roman" w:cs="Times New Roman"/>
          <w:sz w:val="24"/>
          <w:szCs w:val="24"/>
          <w:lang w:eastAsia="ru-RU"/>
        </w:rPr>
        <w:t>»</w:t>
      </w:r>
      <w:r w:rsidR="006D4A5A" w:rsidRPr="007F29B2">
        <w:rPr>
          <w:rFonts w:ascii="Times New Roman" w:eastAsia="Times New Roman" w:hAnsi="Times New Roman" w:cs="Times New Roman"/>
          <w:sz w:val="24"/>
          <w:szCs w:val="24"/>
          <w:lang w:eastAsia="ru-RU"/>
        </w:rPr>
        <w:t>, обследованных в</w:t>
      </w:r>
      <w:r w:rsidR="00493D9F" w:rsidRPr="007F29B2">
        <w:rPr>
          <w:rFonts w:ascii="Times New Roman" w:eastAsia="Times New Roman" w:hAnsi="Times New Roman" w:cs="Times New Roman"/>
          <w:sz w:val="24"/>
          <w:szCs w:val="24"/>
          <w:lang w:eastAsia="ru-RU"/>
        </w:rPr>
        <w:t xml:space="preserve"> 2017</w:t>
      </w:r>
      <w:r w:rsidR="006D4A5A" w:rsidRPr="007F29B2">
        <w:rPr>
          <w:rFonts w:ascii="Times New Roman" w:eastAsia="Times New Roman" w:hAnsi="Times New Roman" w:cs="Times New Roman"/>
          <w:sz w:val="24"/>
          <w:szCs w:val="24"/>
          <w:lang w:eastAsia="ru-RU"/>
        </w:rPr>
        <w:t xml:space="preserve"> году, </w:t>
      </w:r>
      <w:r w:rsidR="00A610BF" w:rsidRPr="007F29B2">
        <w:rPr>
          <w:rFonts w:ascii="Times New Roman" w:eastAsia="Times New Roman" w:hAnsi="Times New Roman" w:cs="Times New Roman"/>
          <w:sz w:val="24"/>
          <w:szCs w:val="24"/>
          <w:lang w:eastAsia="ru-RU"/>
        </w:rPr>
        <w:t xml:space="preserve">раскрывают отчетную информацию в соответствии с международными стандартами и </w:t>
      </w:r>
      <w:r w:rsidR="00A610BF" w:rsidRPr="007F29B2">
        <w:rPr>
          <w:rFonts w:ascii="Times New Roman" w:eastAsia="Times New Roman" w:hAnsi="Times New Roman" w:cs="Times New Roman"/>
          <w:sz w:val="24"/>
          <w:szCs w:val="24"/>
          <w:lang w:eastAsia="ru-RU"/>
        </w:rPr>
        <w:lastRenderedPageBreak/>
        <w:t>заверяют раскрываемую информацию (</w:t>
      </w:r>
      <w:r w:rsidR="00A610BF" w:rsidRPr="007F29B2">
        <w:rPr>
          <w:rFonts w:ascii="Times New Roman" w:eastAsia="Times New Roman" w:hAnsi="Times New Roman" w:cs="Times New Roman"/>
          <w:sz w:val="24"/>
          <w:szCs w:val="24"/>
          <w:lang w:val="en-US" w:eastAsia="ru-RU"/>
        </w:rPr>
        <w:t>I</w:t>
      </w:r>
      <w:r w:rsidR="00A610BF" w:rsidRPr="007F29B2">
        <w:rPr>
          <w:rFonts w:ascii="Times New Roman" w:eastAsia="Times New Roman" w:hAnsi="Times New Roman" w:cs="Times New Roman"/>
          <w:sz w:val="24"/>
          <w:szCs w:val="24"/>
          <w:lang w:eastAsia="ru-RU"/>
        </w:rPr>
        <w:t xml:space="preserve"> уровень п</w:t>
      </w:r>
      <w:r w:rsidR="00F7721C" w:rsidRPr="007F29B2">
        <w:rPr>
          <w:rFonts w:ascii="Times New Roman" w:eastAsia="Times New Roman" w:hAnsi="Times New Roman" w:cs="Times New Roman"/>
          <w:sz w:val="24"/>
          <w:szCs w:val="24"/>
          <w:lang w:eastAsia="ru-RU"/>
        </w:rPr>
        <w:t>р</w:t>
      </w:r>
      <w:r w:rsidRPr="007F29B2">
        <w:rPr>
          <w:rFonts w:ascii="Times New Roman" w:eastAsia="Times New Roman" w:hAnsi="Times New Roman" w:cs="Times New Roman"/>
          <w:sz w:val="24"/>
          <w:szCs w:val="24"/>
          <w:lang w:eastAsia="ru-RU"/>
        </w:rPr>
        <w:t>озрачности), три</w:t>
      </w:r>
      <w:r w:rsidR="00A610BF" w:rsidRPr="007F29B2">
        <w:rPr>
          <w:rFonts w:ascii="Times New Roman" w:eastAsia="Times New Roman" w:hAnsi="Times New Roman" w:cs="Times New Roman"/>
          <w:sz w:val="24"/>
          <w:szCs w:val="24"/>
          <w:lang w:eastAsia="ru-RU"/>
        </w:rPr>
        <w:t xml:space="preserve"> </w:t>
      </w:r>
      <w:r w:rsidRPr="007F29B2">
        <w:rPr>
          <w:rFonts w:ascii="Times New Roman" w:eastAsia="Times New Roman" w:hAnsi="Times New Roman" w:cs="Times New Roman"/>
          <w:sz w:val="24"/>
          <w:szCs w:val="24"/>
          <w:lang w:eastAsia="ru-RU"/>
        </w:rPr>
        <w:t>компании</w:t>
      </w:r>
      <w:r w:rsidR="00A610BF" w:rsidRPr="007F29B2">
        <w:rPr>
          <w:rFonts w:ascii="Times New Roman" w:eastAsia="Times New Roman" w:hAnsi="Times New Roman" w:cs="Times New Roman"/>
          <w:sz w:val="24"/>
          <w:szCs w:val="24"/>
          <w:lang w:eastAsia="ru-RU"/>
        </w:rPr>
        <w:t xml:space="preserve"> выпускают отчет</w:t>
      </w:r>
      <w:r w:rsidR="00A93E0F" w:rsidRPr="007F29B2">
        <w:rPr>
          <w:rFonts w:ascii="Times New Roman" w:eastAsia="Times New Roman" w:hAnsi="Times New Roman" w:cs="Times New Roman"/>
          <w:sz w:val="24"/>
          <w:szCs w:val="24"/>
          <w:lang w:eastAsia="ru-RU"/>
        </w:rPr>
        <w:t>ы</w:t>
      </w:r>
      <w:r w:rsidR="00A610BF" w:rsidRPr="007F29B2">
        <w:rPr>
          <w:rFonts w:ascii="Times New Roman" w:eastAsia="Times New Roman" w:hAnsi="Times New Roman" w:cs="Times New Roman"/>
          <w:sz w:val="24"/>
          <w:szCs w:val="24"/>
          <w:lang w:eastAsia="ru-RU"/>
        </w:rPr>
        <w:t xml:space="preserve"> </w:t>
      </w:r>
      <w:r w:rsidR="00A6649E" w:rsidRPr="007F29B2">
        <w:rPr>
          <w:rFonts w:ascii="Times New Roman" w:eastAsia="Times New Roman" w:hAnsi="Times New Roman" w:cs="Times New Roman"/>
          <w:sz w:val="24"/>
          <w:szCs w:val="24"/>
          <w:lang w:eastAsia="ru-RU"/>
        </w:rPr>
        <w:t xml:space="preserve">также </w:t>
      </w:r>
      <w:r w:rsidR="00A610BF" w:rsidRPr="007F29B2">
        <w:rPr>
          <w:rFonts w:ascii="Times New Roman" w:eastAsia="Times New Roman" w:hAnsi="Times New Roman" w:cs="Times New Roman"/>
          <w:sz w:val="24"/>
          <w:szCs w:val="24"/>
          <w:lang w:eastAsia="ru-RU"/>
        </w:rPr>
        <w:t>в фор</w:t>
      </w:r>
      <w:r w:rsidR="00FA7613" w:rsidRPr="007F29B2">
        <w:rPr>
          <w:rFonts w:ascii="Times New Roman" w:eastAsia="Times New Roman" w:hAnsi="Times New Roman" w:cs="Times New Roman"/>
          <w:sz w:val="24"/>
          <w:szCs w:val="24"/>
          <w:lang w:eastAsia="ru-RU"/>
        </w:rPr>
        <w:t>ме электронного годового отчета</w:t>
      </w:r>
      <w:r w:rsidR="00A610BF" w:rsidRPr="007F29B2">
        <w:rPr>
          <w:rFonts w:ascii="Times New Roman" w:eastAsia="Times New Roman" w:hAnsi="Times New Roman" w:cs="Times New Roman"/>
          <w:sz w:val="24"/>
          <w:szCs w:val="24"/>
          <w:lang w:eastAsia="ru-RU"/>
        </w:rPr>
        <w:t xml:space="preserve"> (</w:t>
      </w:r>
      <w:r w:rsidR="00A610BF" w:rsidRPr="007F29B2">
        <w:rPr>
          <w:rFonts w:ascii="Times New Roman" w:eastAsia="Times New Roman" w:hAnsi="Times New Roman" w:cs="Times New Roman"/>
          <w:sz w:val="24"/>
          <w:szCs w:val="24"/>
          <w:lang w:val="en-US" w:eastAsia="ru-RU"/>
        </w:rPr>
        <w:t>Premium</w:t>
      </w:r>
      <w:r w:rsidR="008B78C4" w:rsidRPr="007F29B2">
        <w:rPr>
          <w:rFonts w:ascii="Times New Roman" w:eastAsia="Times New Roman" w:hAnsi="Times New Roman" w:cs="Times New Roman"/>
          <w:sz w:val="24"/>
          <w:szCs w:val="24"/>
          <w:lang w:eastAsia="ru-RU"/>
        </w:rPr>
        <w:t xml:space="preserve"> уровень прозрачности).</w:t>
      </w:r>
    </w:p>
    <w:p w14:paraId="0F15111A" w14:textId="2288CDD9" w:rsidR="00A610BF" w:rsidRPr="007F29B2" w:rsidRDefault="00A610BF" w:rsidP="00A610BF">
      <w:pPr>
        <w:spacing w:after="0" w:line="240" w:lineRule="auto"/>
        <w:jc w:val="both"/>
        <w:rPr>
          <w:rFonts w:ascii="Times New Roman" w:eastAsia="Times New Roman" w:hAnsi="Times New Roman" w:cs="Times New Roman"/>
          <w:sz w:val="24"/>
          <w:szCs w:val="24"/>
          <w:lang w:eastAsia="ru-RU"/>
        </w:rPr>
      </w:pPr>
      <w:r w:rsidRPr="007F29B2">
        <w:rPr>
          <w:rFonts w:ascii="Times New Roman" w:eastAsia="Times New Roman" w:hAnsi="Times New Roman" w:cs="Times New Roman"/>
          <w:sz w:val="24"/>
          <w:szCs w:val="24"/>
          <w:lang w:eastAsia="ru-RU"/>
        </w:rPr>
        <w:t>За атомным сектором с существенным отставанием следуют компании секторов «</w:t>
      </w:r>
      <w:r w:rsidR="00492585" w:rsidRPr="007F29B2">
        <w:rPr>
          <w:rFonts w:ascii="Times New Roman" w:eastAsia="Times New Roman" w:hAnsi="Times New Roman" w:cs="Times New Roman"/>
          <w:sz w:val="24"/>
          <w:szCs w:val="24"/>
          <w:lang w:eastAsia="ru-RU"/>
        </w:rPr>
        <w:t>Электроэнергетика» и «Телекоммуникации и связь</w:t>
      </w:r>
      <w:r w:rsidRPr="007F29B2">
        <w:rPr>
          <w:rFonts w:ascii="Times New Roman" w:eastAsia="Times New Roman" w:hAnsi="Times New Roman" w:cs="Times New Roman"/>
          <w:sz w:val="24"/>
          <w:szCs w:val="24"/>
          <w:lang w:eastAsia="ru-RU"/>
        </w:rPr>
        <w:t>». Если коэффициент прозрачности атомного сектора достиг</w:t>
      </w:r>
      <w:r w:rsidR="0079169E" w:rsidRPr="007F29B2">
        <w:rPr>
          <w:rFonts w:ascii="Times New Roman" w:eastAsia="Times New Roman" w:hAnsi="Times New Roman" w:cs="Times New Roman"/>
          <w:sz w:val="24"/>
          <w:szCs w:val="24"/>
          <w:lang w:eastAsia="ru-RU"/>
        </w:rPr>
        <w:t xml:space="preserve"> в 201</w:t>
      </w:r>
      <w:r w:rsidR="00493D9F" w:rsidRPr="007F29B2">
        <w:rPr>
          <w:rFonts w:ascii="Times New Roman" w:eastAsia="Times New Roman" w:hAnsi="Times New Roman" w:cs="Times New Roman"/>
          <w:sz w:val="24"/>
          <w:szCs w:val="24"/>
          <w:lang w:eastAsia="ru-RU"/>
        </w:rPr>
        <w:t>7</w:t>
      </w:r>
      <w:r w:rsidR="0079169E" w:rsidRPr="007F29B2">
        <w:rPr>
          <w:rFonts w:ascii="Times New Roman" w:eastAsia="Times New Roman" w:hAnsi="Times New Roman" w:cs="Times New Roman"/>
          <w:sz w:val="24"/>
          <w:szCs w:val="24"/>
          <w:lang w:eastAsia="ru-RU"/>
        </w:rPr>
        <w:t xml:space="preserve"> году значения</w:t>
      </w:r>
      <w:r w:rsidR="00492585" w:rsidRPr="007F29B2">
        <w:rPr>
          <w:rFonts w:ascii="Times New Roman" w:eastAsia="Times New Roman" w:hAnsi="Times New Roman" w:cs="Times New Roman"/>
          <w:sz w:val="24"/>
          <w:szCs w:val="24"/>
          <w:lang w:eastAsia="ru-RU"/>
        </w:rPr>
        <w:t xml:space="preserve"> 3,7</w:t>
      </w:r>
      <w:r w:rsidR="00A46992" w:rsidRPr="007F29B2">
        <w:rPr>
          <w:rFonts w:ascii="Times New Roman" w:eastAsia="Times New Roman" w:hAnsi="Times New Roman" w:cs="Times New Roman"/>
          <w:sz w:val="24"/>
          <w:szCs w:val="24"/>
          <w:lang w:eastAsia="ru-RU"/>
        </w:rPr>
        <w:t xml:space="preserve"> (из 6 возможных)</w:t>
      </w:r>
      <w:r w:rsidRPr="007F29B2">
        <w:rPr>
          <w:rFonts w:ascii="Times New Roman" w:eastAsia="Times New Roman" w:hAnsi="Times New Roman" w:cs="Times New Roman"/>
          <w:sz w:val="24"/>
          <w:szCs w:val="24"/>
          <w:lang w:eastAsia="ru-RU"/>
        </w:rPr>
        <w:t>, т</w:t>
      </w:r>
      <w:r w:rsidR="00492585" w:rsidRPr="007F29B2">
        <w:rPr>
          <w:rFonts w:ascii="Times New Roman" w:eastAsia="Times New Roman" w:hAnsi="Times New Roman" w:cs="Times New Roman"/>
          <w:sz w:val="24"/>
          <w:szCs w:val="24"/>
          <w:lang w:eastAsia="ru-RU"/>
        </w:rPr>
        <w:t>о коэффициенты этих секторов - 2</w:t>
      </w:r>
      <w:r w:rsidRPr="007F29B2">
        <w:rPr>
          <w:rFonts w:ascii="Times New Roman" w:eastAsia="Times New Roman" w:hAnsi="Times New Roman" w:cs="Times New Roman"/>
          <w:sz w:val="24"/>
          <w:szCs w:val="24"/>
          <w:lang w:eastAsia="ru-RU"/>
        </w:rPr>
        <w:t>,</w:t>
      </w:r>
      <w:r w:rsidR="00492585" w:rsidRPr="007F29B2">
        <w:rPr>
          <w:rFonts w:ascii="Times New Roman" w:eastAsia="Times New Roman" w:hAnsi="Times New Roman" w:cs="Times New Roman"/>
          <w:sz w:val="24"/>
          <w:szCs w:val="24"/>
          <w:lang w:eastAsia="ru-RU"/>
        </w:rPr>
        <w:t>67 и 2,44</w:t>
      </w:r>
      <w:r w:rsidRPr="007F29B2">
        <w:rPr>
          <w:rFonts w:ascii="Times New Roman" w:eastAsia="Times New Roman" w:hAnsi="Times New Roman" w:cs="Times New Roman"/>
          <w:sz w:val="24"/>
          <w:szCs w:val="24"/>
          <w:lang w:eastAsia="ru-RU"/>
        </w:rPr>
        <w:t xml:space="preserve"> соответственно.</w:t>
      </w:r>
    </w:p>
    <w:p w14:paraId="7B4EDB5C" w14:textId="61F28B3B" w:rsidR="002B165A" w:rsidRPr="007F29B2" w:rsidRDefault="00A610BF" w:rsidP="008D4C47">
      <w:pPr>
        <w:spacing w:after="0" w:line="240" w:lineRule="auto"/>
        <w:jc w:val="both"/>
        <w:rPr>
          <w:rFonts w:ascii="Times New Roman" w:hAnsi="Times New Roman" w:cs="Times New Roman"/>
          <w:sz w:val="24"/>
          <w:szCs w:val="24"/>
          <w:highlight w:val="yellow"/>
        </w:rPr>
      </w:pPr>
      <w:r w:rsidRPr="007F29B2">
        <w:rPr>
          <w:rFonts w:ascii="Times New Roman" w:eastAsia="Times New Roman" w:hAnsi="Times New Roman" w:cs="Times New Roman"/>
          <w:sz w:val="24"/>
          <w:szCs w:val="24"/>
          <w:lang w:eastAsia="ru-RU"/>
        </w:rPr>
        <w:t xml:space="preserve">Наименее прозрачными компаниями в секторальном разрезе </w:t>
      </w:r>
      <w:r w:rsidR="0079169E" w:rsidRPr="007F29B2">
        <w:rPr>
          <w:rFonts w:ascii="Times New Roman" w:eastAsia="Times New Roman" w:hAnsi="Times New Roman" w:cs="Times New Roman"/>
          <w:sz w:val="24"/>
          <w:szCs w:val="24"/>
          <w:lang w:eastAsia="ru-RU"/>
        </w:rPr>
        <w:t>являются</w:t>
      </w:r>
      <w:r w:rsidRPr="007F29B2">
        <w:rPr>
          <w:rFonts w:ascii="Times New Roman" w:eastAsia="Times New Roman" w:hAnsi="Times New Roman" w:cs="Times New Roman"/>
          <w:sz w:val="24"/>
          <w:szCs w:val="24"/>
          <w:lang w:eastAsia="ru-RU"/>
        </w:rPr>
        <w:t xml:space="preserve"> компании сектора «Информационные технологии». Коэффициент прозрач</w:t>
      </w:r>
      <w:r w:rsidR="00492585" w:rsidRPr="007F29B2">
        <w:rPr>
          <w:rFonts w:ascii="Times New Roman" w:eastAsia="Times New Roman" w:hAnsi="Times New Roman" w:cs="Times New Roman"/>
          <w:sz w:val="24"/>
          <w:szCs w:val="24"/>
          <w:lang w:eastAsia="ru-RU"/>
        </w:rPr>
        <w:t>ности этого сектора составил 1,07</w:t>
      </w:r>
      <w:r w:rsidR="008B78C4" w:rsidRPr="007F29B2">
        <w:rPr>
          <w:rFonts w:ascii="Times New Roman" w:eastAsia="Times New Roman" w:hAnsi="Times New Roman" w:cs="Times New Roman"/>
          <w:sz w:val="24"/>
          <w:szCs w:val="24"/>
          <w:lang w:eastAsia="ru-RU"/>
        </w:rPr>
        <w:t>.</w:t>
      </w:r>
    </w:p>
    <w:p w14:paraId="1B4250E9" w14:textId="485F3C4B" w:rsidR="00A610BF" w:rsidRPr="007F29B2" w:rsidRDefault="001F786E" w:rsidP="007F29B2">
      <w:pPr>
        <w:pStyle w:val="a3"/>
        <w:numPr>
          <w:ilvl w:val="0"/>
          <w:numId w:val="2"/>
        </w:numPr>
        <w:ind w:left="0" w:hanging="142"/>
        <w:jc w:val="both"/>
        <w:rPr>
          <w:b/>
        </w:rPr>
      </w:pPr>
      <w:r w:rsidRPr="007F29B2">
        <w:rPr>
          <w:b/>
        </w:rPr>
        <w:t>Биржи являются одним из институциональных факторов</w:t>
      </w:r>
      <w:r w:rsidR="006D4A5A" w:rsidRPr="007F29B2">
        <w:rPr>
          <w:b/>
        </w:rPr>
        <w:t xml:space="preserve">, стимулирующих </w:t>
      </w:r>
      <w:r w:rsidR="00A6649E" w:rsidRPr="007F29B2">
        <w:rPr>
          <w:b/>
        </w:rPr>
        <w:t xml:space="preserve">повышение </w:t>
      </w:r>
      <w:r w:rsidR="006D4A5A" w:rsidRPr="007F29B2">
        <w:rPr>
          <w:b/>
        </w:rPr>
        <w:t>корпоративной прозрачности.</w:t>
      </w:r>
    </w:p>
    <w:p w14:paraId="5A26B11E" w14:textId="77777777" w:rsidR="00A610BF" w:rsidRPr="007F29B2" w:rsidRDefault="00792137" w:rsidP="00A610BF">
      <w:pPr>
        <w:spacing w:after="0" w:line="240" w:lineRule="auto"/>
        <w:jc w:val="both"/>
        <w:rPr>
          <w:rFonts w:ascii="Times New Roman" w:eastAsia="Times New Roman" w:hAnsi="Times New Roman" w:cs="Times New Roman"/>
          <w:sz w:val="24"/>
          <w:szCs w:val="24"/>
          <w:lang w:eastAsia="ru-RU"/>
        </w:rPr>
      </w:pPr>
      <w:r w:rsidRPr="007F29B2">
        <w:rPr>
          <w:rFonts w:ascii="Times New Roman" w:eastAsia="Times New Roman" w:hAnsi="Times New Roman" w:cs="Times New Roman"/>
          <w:sz w:val="24"/>
          <w:szCs w:val="24"/>
          <w:lang w:eastAsia="ru-RU"/>
        </w:rPr>
        <w:t>90</w:t>
      </w:r>
      <w:r w:rsidR="00B544FA" w:rsidRPr="007F29B2">
        <w:rPr>
          <w:rFonts w:ascii="Times New Roman" w:eastAsia="Times New Roman" w:hAnsi="Times New Roman" w:cs="Times New Roman"/>
          <w:sz w:val="24"/>
          <w:szCs w:val="24"/>
          <w:lang w:eastAsia="ru-RU"/>
        </w:rPr>
        <w:t xml:space="preserve"> </w:t>
      </w:r>
      <w:r w:rsidR="00A610BF" w:rsidRPr="007F29B2">
        <w:rPr>
          <w:rFonts w:ascii="Times New Roman" w:eastAsia="Times New Roman" w:hAnsi="Times New Roman" w:cs="Times New Roman"/>
          <w:sz w:val="24"/>
          <w:szCs w:val="24"/>
          <w:lang w:eastAsia="ru-RU"/>
        </w:rPr>
        <w:t>% компаний</w:t>
      </w:r>
      <w:r w:rsidR="001F4F90" w:rsidRPr="007F29B2">
        <w:rPr>
          <w:rFonts w:ascii="Times New Roman" w:eastAsia="Times New Roman" w:hAnsi="Times New Roman" w:cs="Times New Roman"/>
          <w:sz w:val="24"/>
          <w:szCs w:val="24"/>
          <w:lang w:eastAsia="ru-RU"/>
        </w:rPr>
        <w:t>,</w:t>
      </w:r>
      <w:r w:rsidR="00A610BF" w:rsidRPr="007F29B2">
        <w:rPr>
          <w:rFonts w:ascii="Times New Roman" w:eastAsia="Times New Roman" w:hAnsi="Times New Roman" w:cs="Times New Roman"/>
          <w:sz w:val="24"/>
          <w:szCs w:val="24"/>
          <w:lang w:eastAsia="ru-RU"/>
        </w:rPr>
        <w:t xml:space="preserve"> листингуемых исключ</w:t>
      </w:r>
      <w:r w:rsidRPr="007F29B2">
        <w:rPr>
          <w:rFonts w:ascii="Times New Roman" w:eastAsia="Times New Roman" w:hAnsi="Times New Roman" w:cs="Times New Roman"/>
          <w:sz w:val="24"/>
          <w:szCs w:val="24"/>
          <w:lang w:eastAsia="ru-RU"/>
        </w:rPr>
        <w:t>ительно на Московской бирже (232 из 257</w:t>
      </w:r>
      <w:r w:rsidR="00A610BF" w:rsidRPr="007F29B2">
        <w:rPr>
          <w:rFonts w:ascii="Times New Roman" w:eastAsia="Times New Roman" w:hAnsi="Times New Roman" w:cs="Times New Roman"/>
          <w:sz w:val="24"/>
          <w:szCs w:val="24"/>
          <w:lang w:eastAsia="ru-RU"/>
        </w:rPr>
        <w:t xml:space="preserve">), соответствуют </w:t>
      </w:r>
      <w:r w:rsidR="008C78A3" w:rsidRPr="007F29B2">
        <w:rPr>
          <w:rFonts w:ascii="Times New Roman" w:eastAsia="Times New Roman" w:hAnsi="Times New Roman" w:cs="Times New Roman"/>
          <w:sz w:val="24"/>
          <w:szCs w:val="24"/>
          <w:lang w:val="en-US" w:eastAsia="ru-RU"/>
        </w:rPr>
        <w:t>Premium</w:t>
      </w:r>
      <w:r w:rsidR="00A610BF" w:rsidRPr="007F29B2">
        <w:rPr>
          <w:rFonts w:ascii="Times New Roman" w:eastAsia="Times New Roman" w:hAnsi="Times New Roman" w:cs="Times New Roman"/>
          <w:sz w:val="24"/>
          <w:szCs w:val="24"/>
          <w:lang w:eastAsia="ru-RU"/>
        </w:rPr>
        <w:t xml:space="preserve"> - IV уровням прозрачности. </w:t>
      </w:r>
    </w:p>
    <w:p w14:paraId="1965A7C3" w14:textId="77777777" w:rsidR="00A610BF" w:rsidRPr="007F29B2" w:rsidRDefault="00A610BF" w:rsidP="00A610BF">
      <w:pPr>
        <w:spacing w:after="0" w:line="240" w:lineRule="auto"/>
        <w:jc w:val="both"/>
        <w:rPr>
          <w:rFonts w:ascii="Times New Roman" w:eastAsia="Times New Roman" w:hAnsi="Times New Roman" w:cs="Times New Roman"/>
          <w:sz w:val="24"/>
          <w:szCs w:val="24"/>
          <w:lang w:eastAsia="ru-RU"/>
        </w:rPr>
      </w:pPr>
      <w:r w:rsidRPr="007F29B2">
        <w:rPr>
          <w:rFonts w:ascii="Times New Roman" w:eastAsia="Times New Roman" w:hAnsi="Times New Roman" w:cs="Times New Roman"/>
          <w:sz w:val="24"/>
          <w:szCs w:val="24"/>
          <w:lang w:eastAsia="ru-RU"/>
        </w:rPr>
        <w:t xml:space="preserve">Компании, </w:t>
      </w:r>
      <w:proofErr w:type="spellStart"/>
      <w:r w:rsidRPr="007F29B2">
        <w:rPr>
          <w:rFonts w:ascii="Times New Roman" w:eastAsia="Times New Roman" w:hAnsi="Times New Roman" w:cs="Times New Roman"/>
          <w:sz w:val="24"/>
          <w:szCs w:val="24"/>
          <w:lang w:eastAsia="ru-RU"/>
        </w:rPr>
        <w:t>листингуемые</w:t>
      </w:r>
      <w:proofErr w:type="spellEnd"/>
      <w:r w:rsidRPr="007F29B2">
        <w:rPr>
          <w:rFonts w:ascii="Times New Roman" w:eastAsia="Times New Roman" w:hAnsi="Times New Roman" w:cs="Times New Roman"/>
          <w:sz w:val="24"/>
          <w:szCs w:val="24"/>
          <w:lang w:eastAsia="ru-RU"/>
        </w:rPr>
        <w:t xml:space="preserve"> одновременно на Московской и зарубежных биржах</w:t>
      </w:r>
      <w:r w:rsidR="00792137" w:rsidRPr="007F29B2">
        <w:rPr>
          <w:rFonts w:ascii="Times New Roman" w:eastAsia="Times New Roman" w:hAnsi="Times New Roman" w:cs="Times New Roman"/>
          <w:sz w:val="24"/>
          <w:szCs w:val="24"/>
          <w:lang w:eastAsia="ru-RU"/>
        </w:rPr>
        <w:t xml:space="preserve"> (39 компаний)</w:t>
      </w:r>
      <w:r w:rsidRPr="007F29B2">
        <w:rPr>
          <w:rFonts w:ascii="Times New Roman" w:eastAsia="Times New Roman" w:hAnsi="Times New Roman" w:cs="Times New Roman"/>
          <w:sz w:val="24"/>
          <w:szCs w:val="24"/>
          <w:lang w:eastAsia="ru-RU"/>
        </w:rPr>
        <w:t xml:space="preserve">, являются более прозрачными, чем компании </w:t>
      </w:r>
      <w:proofErr w:type="spellStart"/>
      <w:r w:rsidRPr="007F29B2">
        <w:rPr>
          <w:rFonts w:ascii="Times New Roman" w:eastAsia="Times New Roman" w:hAnsi="Times New Roman" w:cs="Times New Roman"/>
          <w:sz w:val="24"/>
          <w:szCs w:val="24"/>
          <w:lang w:eastAsia="ru-RU"/>
        </w:rPr>
        <w:t>листингуемые</w:t>
      </w:r>
      <w:proofErr w:type="spellEnd"/>
      <w:r w:rsidRPr="007F29B2">
        <w:rPr>
          <w:rFonts w:ascii="Times New Roman" w:eastAsia="Times New Roman" w:hAnsi="Times New Roman" w:cs="Times New Roman"/>
          <w:sz w:val="24"/>
          <w:szCs w:val="24"/>
          <w:lang w:eastAsia="ru-RU"/>
        </w:rPr>
        <w:t xml:space="preserve"> только на Московской или только на зарубежных биржах. Среди компаний с «двойным листи</w:t>
      </w:r>
      <w:r w:rsidR="00792137" w:rsidRPr="007F29B2">
        <w:rPr>
          <w:rFonts w:ascii="Times New Roman" w:eastAsia="Times New Roman" w:hAnsi="Times New Roman" w:cs="Times New Roman"/>
          <w:sz w:val="24"/>
          <w:szCs w:val="24"/>
          <w:lang w:eastAsia="ru-RU"/>
        </w:rPr>
        <w:t>нгом» 21</w:t>
      </w:r>
      <w:r w:rsidR="00B544FA" w:rsidRPr="007F29B2">
        <w:rPr>
          <w:rFonts w:ascii="Times New Roman" w:eastAsia="Times New Roman" w:hAnsi="Times New Roman" w:cs="Times New Roman"/>
          <w:sz w:val="24"/>
          <w:szCs w:val="24"/>
          <w:lang w:eastAsia="ru-RU"/>
        </w:rPr>
        <w:t xml:space="preserve"> из 39</w:t>
      </w:r>
      <w:r w:rsidRPr="007F29B2">
        <w:rPr>
          <w:rFonts w:ascii="Times New Roman" w:eastAsia="Times New Roman" w:hAnsi="Times New Roman" w:cs="Times New Roman"/>
          <w:sz w:val="24"/>
          <w:szCs w:val="24"/>
          <w:lang w:eastAsia="ru-RU"/>
        </w:rPr>
        <w:t xml:space="preserve"> готовят публичную отчетность по международ</w:t>
      </w:r>
      <w:r w:rsidR="00B544FA" w:rsidRPr="007F29B2">
        <w:rPr>
          <w:rFonts w:ascii="Times New Roman" w:eastAsia="Times New Roman" w:hAnsi="Times New Roman" w:cs="Times New Roman"/>
          <w:sz w:val="24"/>
          <w:szCs w:val="24"/>
          <w:lang w:eastAsia="ru-RU"/>
        </w:rPr>
        <w:t>ным стандартам, среди которых ни одна компания</w:t>
      </w:r>
      <w:r w:rsidRPr="007F29B2">
        <w:rPr>
          <w:rFonts w:ascii="Times New Roman" w:eastAsia="Times New Roman" w:hAnsi="Times New Roman" w:cs="Times New Roman"/>
          <w:sz w:val="24"/>
          <w:szCs w:val="24"/>
          <w:lang w:eastAsia="ru-RU"/>
        </w:rPr>
        <w:t xml:space="preserve"> </w:t>
      </w:r>
      <w:r w:rsidR="00B544FA" w:rsidRPr="007F29B2">
        <w:rPr>
          <w:rFonts w:ascii="Times New Roman" w:eastAsia="Times New Roman" w:hAnsi="Times New Roman" w:cs="Times New Roman"/>
          <w:sz w:val="24"/>
          <w:szCs w:val="24"/>
          <w:lang w:eastAsia="ru-RU"/>
        </w:rPr>
        <w:t>не проводи</w:t>
      </w:r>
      <w:r w:rsidRPr="007F29B2">
        <w:rPr>
          <w:rFonts w:ascii="Times New Roman" w:eastAsia="Times New Roman" w:hAnsi="Times New Roman" w:cs="Times New Roman"/>
          <w:sz w:val="24"/>
          <w:szCs w:val="24"/>
          <w:lang w:eastAsia="ru-RU"/>
        </w:rPr>
        <w:t>т ее независимое заверение.</w:t>
      </w:r>
    </w:p>
    <w:p w14:paraId="6BE1B1D6" w14:textId="77777777" w:rsidR="008B78C4" w:rsidRPr="007F29B2" w:rsidRDefault="00A610BF" w:rsidP="006D4A5A">
      <w:pPr>
        <w:spacing w:after="0" w:line="240" w:lineRule="auto"/>
        <w:jc w:val="both"/>
        <w:rPr>
          <w:rFonts w:ascii="Times New Roman" w:eastAsia="Times New Roman" w:hAnsi="Times New Roman" w:cs="Times New Roman"/>
          <w:sz w:val="24"/>
          <w:szCs w:val="24"/>
          <w:lang w:eastAsia="ru-RU"/>
        </w:rPr>
      </w:pPr>
      <w:proofErr w:type="spellStart"/>
      <w:r w:rsidRPr="007F29B2">
        <w:rPr>
          <w:rFonts w:ascii="Times New Roman" w:eastAsia="Times New Roman" w:hAnsi="Times New Roman" w:cs="Times New Roman"/>
          <w:sz w:val="24"/>
          <w:szCs w:val="24"/>
          <w:lang w:eastAsia="ru-RU"/>
        </w:rPr>
        <w:t>Нелистингуем</w:t>
      </w:r>
      <w:r w:rsidR="00B544FA" w:rsidRPr="007F29B2">
        <w:rPr>
          <w:rFonts w:ascii="Times New Roman" w:eastAsia="Times New Roman" w:hAnsi="Times New Roman" w:cs="Times New Roman"/>
          <w:sz w:val="24"/>
          <w:szCs w:val="24"/>
          <w:lang w:eastAsia="ru-RU"/>
        </w:rPr>
        <w:t>ых</w:t>
      </w:r>
      <w:proofErr w:type="spellEnd"/>
      <w:r w:rsidR="00B544FA" w:rsidRPr="007F29B2">
        <w:rPr>
          <w:rFonts w:ascii="Times New Roman" w:eastAsia="Times New Roman" w:hAnsi="Times New Roman" w:cs="Times New Roman"/>
          <w:sz w:val="24"/>
          <w:szCs w:val="24"/>
          <w:lang w:eastAsia="ru-RU"/>
        </w:rPr>
        <w:t xml:space="preserve"> компаний</w:t>
      </w:r>
      <w:r w:rsidR="00792137" w:rsidRPr="007F29B2">
        <w:rPr>
          <w:rFonts w:ascii="Times New Roman" w:eastAsia="Times New Roman" w:hAnsi="Times New Roman" w:cs="Times New Roman"/>
          <w:sz w:val="24"/>
          <w:szCs w:val="24"/>
          <w:lang w:eastAsia="ru-RU"/>
        </w:rPr>
        <w:t xml:space="preserve"> 699</w:t>
      </w:r>
      <w:r w:rsidR="00B544FA" w:rsidRPr="007F29B2">
        <w:rPr>
          <w:rFonts w:ascii="Times New Roman" w:eastAsia="Times New Roman" w:hAnsi="Times New Roman" w:cs="Times New Roman"/>
          <w:sz w:val="24"/>
          <w:szCs w:val="24"/>
          <w:lang w:eastAsia="ru-RU"/>
        </w:rPr>
        <w:t xml:space="preserve"> от всего списка обследованных компаний</w:t>
      </w:r>
      <w:r w:rsidRPr="007F29B2">
        <w:rPr>
          <w:rFonts w:ascii="Times New Roman" w:eastAsia="Times New Roman" w:hAnsi="Times New Roman" w:cs="Times New Roman"/>
          <w:sz w:val="24"/>
          <w:szCs w:val="24"/>
          <w:lang w:eastAsia="ru-RU"/>
        </w:rPr>
        <w:t>.</w:t>
      </w:r>
    </w:p>
    <w:p w14:paraId="4C706251" w14:textId="77777777" w:rsidR="006D4A5A" w:rsidRPr="007F29B2" w:rsidRDefault="006D4A5A" w:rsidP="007F29B2">
      <w:pPr>
        <w:pStyle w:val="a3"/>
        <w:numPr>
          <w:ilvl w:val="0"/>
          <w:numId w:val="2"/>
        </w:numPr>
        <w:ind w:left="0" w:hanging="142"/>
        <w:jc w:val="both"/>
        <w:rPr>
          <w:b/>
        </w:rPr>
      </w:pPr>
      <w:r w:rsidRPr="007F29B2">
        <w:rPr>
          <w:b/>
        </w:rPr>
        <w:t>Законодатель</w:t>
      </w:r>
      <w:r w:rsidR="00A6649E" w:rsidRPr="007F29B2">
        <w:rPr>
          <w:b/>
        </w:rPr>
        <w:t>ные требования</w:t>
      </w:r>
      <w:r w:rsidRPr="007F29B2">
        <w:rPr>
          <w:b/>
        </w:rPr>
        <w:t xml:space="preserve"> </w:t>
      </w:r>
      <w:r w:rsidR="00792137" w:rsidRPr="007F29B2">
        <w:rPr>
          <w:b/>
        </w:rPr>
        <w:t xml:space="preserve">двойственно влияют на корпоративную прозрачность крупнейших российских компаний. </w:t>
      </w:r>
      <w:r w:rsidRPr="007F29B2">
        <w:rPr>
          <w:b/>
        </w:rPr>
        <w:t xml:space="preserve"> </w:t>
      </w:r>
    </w:p>
    <w:p w14:paraId="0E7895C5" w14:textId="1C96CA00" w:rsidR="006F1613" w:rsidRPr="007F29B2" w:rsidRDefault="003C69A1">
      <w:pPr>
        <w:spacing w:after="0" w:line="240" w:lineRule="auto"/>
        <w:jc w:val="both"/>
        <w:rPr>
          <w:rFonts w:ascii="Times New Roman" w:hAnsi="Times New Roman" w:cs="Times New Roman"/>
          <w:sz w:val="24"/>
          <w:szCs w:val="24"/>
        </w:rPr>
      </w:pPr>
      <w:r w:rsidRPr="007F29B2">
        <w:rPr>
          <w:rFonts w:ascii="Times New Roman" w:hAnsi="Times New Roman" w:cs="Times New Roman"/>
          <w:sz w:val="24"/>
          <w:szCs w:val="24"/>
        </w:rPr>
        <w:t>С</w:t>
      </w:r>
      <w:r w:rsidR="00792137" w:rsidRPr="007F29B2">
        <w:rPr>
          <w:rFonts w:ascii="Times New Roman" w:hAnsi="Times New Roman" w:cs="Times New Roman"/>
          <w:sz w:val="24"/>
          <w:szCs w:val="24"/>
        </w:rPr>
        <w:t xml:space="preserve"> 2014 год</w:t>
      </w:r>
      <w:r w:rsidRPr="007F29B2">
        <w:rPr>
          <w:rFonts w:ascii="Times New Roman" w:hAnsi="Times New Roman" w:cs="Times New Roman"/>
          <w:sz w:val="24"/>
          <w:szCs w:val="24"/>
        </w:rPr>
        <w:t>а</w:t>
      </w:r>
      <w:r w:rsidR="00792137" w:rsidRPr="007F29B2">
        <w:rPr>
          <w:rFonts w:ascii="Times New Roman" w:hAnsi="Times New Roman" w:cs="Times New Roman"/>
          <w:sz w:val="24"/>
          <w:szCs w:val="24"/>
        </w:rPr>
        <w:t xml:space="preserve"> все компании имели возможность самоопределиться – стать ПАО или АО, т.е. публичным или непубличным обществом. </w:t>
      </w:r>
      <w:r w:rsidR="00AC7265" w:rsidRPr="007F29B2">
        <w:rPr>
          <w:rFonts w:ascii="Times New Roman" w:hAnsi="Times New Roman" w:cs="Times New Roman"/>
          <w:sz w:val="24"/>
          <w:szCs w:val="24"/>
        </w:rPr>
        <w:t xml:space="preserve">Учитывая, что публичные общества обязаны быть прозрачными, всего </w:t>
      </w:r>
      <w:r w:rsidR="00F07088" w:rsidRPr="007F29B2">
        <w:rPr>
          <w:rFonts w:ascii="Times New Roman" w:hAnsi="Times New Roman" w:cs="Times New Roman"/>
          <w:sz w:val="24"/>
          <w:szCs w:val="24"/>
        </w:rPr>
        <w:t>295</w:t>
      </w:r>
      <w:r w:rsidR="006D4A5A" w:rsidRPr="007F29B2">
        <w:rPr>
          <w:rFonts w:ascii="Times New Roman" w:hAnsi="Times New Roman" w:cs="Times New Roman"/>
          <w:sz w:val="24"/>
          <w:szCs w:val="24"/>
        </w:rPr>
        <w:t xml:space="preserve"> из 3</w:t>
      </w:r>
      <w:r w:rsidR="00792137" w:rsidRPr="007F29B2">
        <w:rPr>
          <w:rFonts w:ascii="Times New Roman" w:hAnsi="Times New Roman" w:cs="Times New Roman"/>
          <w:sz w:val="24"/>
          <w:szCs w:val="24"/>
        </w:rPr>
        <w:t>69 (80</w:t>
      </w:r>
      <w:r w:rsidR="006D4A5A" w:rsidRPr="007F29B2">
        <w:rPr>
          <w:rFonts w:ascii="Times New Roman" w:hAnsi="Times New Roman" w:cs="Times New Roman"/>
          <w:sz w:val="24"/>
          <w:szCs w:val="24"/>
        </w:rPr>
        <w:t xml:space="preserve"> %) обследованных публичных компаний, имеющих организационно-правовую форму ОАО или ПАО, являются прозрачными (соответствие </w:t>
      </w:r>
      <w:r w:rsidR="008C78A3" w:rsidRPr="007F29B2">
        <w:rPr>
          <w:rFonts w:ascii="Times New Roman" w:hAnsi="Times New Roman" w:cs="Times New Roman"/>
          <w:sz w:val="24"/>
          <w:szCs w:val="24"/>
          <w:lang w:val="en-US"/>
        </w:rPr>
        <w:t>Premium</w:t>
      </w:r>
      <w:r w:rsidR="006D4A5A" w:rsidRPr="007F29B2">
        <w:rPr>
          <w:rFonts w:ascii="Times New Roman" w:hAnsi="Times New Roman" w:cs="Times New Roman"/>
          <w:sz w:val="24"/>
          <w:szCs w:val="24"/>
        </w:rPr>
        <w:t xml:space="preserve"> – IV уровням прозрачности).</w:t>
      </w:r>
      <w:r w:rsidR="00792137" w:rsidRPr="007F29B2">
        <w:rPr>
          <w:rFonts w:ascii="Times New Roman" w:hAnsi="Times New Roman" w:cs="Times New Roman"/>
          <w:sz w:val="24"/>
          <w:szCs w:val="24"/>
        </w:rPr>
        <w:t xml:space="preserve"> </w:t>
      </w:r>
    </w:p>
    <w:p w14:paraId="43165FF6" w14:textId="15D64EEF" w:rsidR="00A610BF" w:rsidRPr="007F29B2" w:rsidRDefault="00AC7265" w:rsidP="007F29B2">
      <w:pPr>
        <w:pStyle w:val="a3"/>
        <w:numPr>
          <w:ilvl w:val="0"/>
          <w:numId w:val="2"/>
        </w:numPr>
        <w:ind w:left="0" w:hanging="142"/>
        <w:jc w:val="both"/>
        <w:rPr>
          <w:b/>
        </w:rPr>
      </w:pPr>
      <w:bookmarkStart w:id="15" w:name="_Hlk513748208"/>
      <w:r w:rsidRPr="007F29B2">
        <w:rPr>
          <w:b/>
        </w:rPr>
        <w:t>Большинство непубличных компаний не прозрачны.</w:t>
      </w:r>
    </w:p>
    <w:p w14:paraId="4C6C3F73" w14:textId="599EEC82" w:rsidR="00A610BF" w:rsidRPr="007F29B2" w:rsidRDefault="00A610BF" w:rsidP="00A6649E">
      <w:pPr>
        <w:spacing w:after="0" w:line="240" w:lineRule="auto"/>
        <w:jc w:val="both"/>
        <w:rPr>
          <w:rFonts w:ascii="Times New Roman" w:eastAsia="Times New Roman" w:hAnsi="Times New Roman" w:cs="Times New Roman"/>
          <w:sz w:val="24"/>
          <w:szCs w:val="24"/>
          <w:highlight w:val="yellow"/>
          <w:lang w:eastAsia="ru-RU"/>
        </w:rPr>
      </w:pPr>
      <w:r w:rsidRPr="007F29B2">
        <w:rPr>
          <w:rFonts w:ascii="Times New Roman" w:hAnsi="Times New Roman" w:cs="Times New Roman"/>
          <w:sz w:val="24"/>
          <w:szCs w:val="24"/>
        </w:rPr>
        <w:t xml:space="preserve">Непубличные компании (государственные корпорации, общества с ограниченной ответственностью, федеральные государственные унитарные предприятия и пр.) не попадают под требования ЦБ РФ публичного раскрытия информации о деятельности. Однако </w:t>
      </w:r>
      <w:r w:rsidR="00AC7265" w:rsidRPr="007F29B2">
        <w:rPr>
          <w:rFonts w:ascii="Times New Roman" w:hAnsi="Times New Roman" w:cs="Times New Roman"/>
          <w:sz w:val="24"/>
          <w:szCs w:val="24"/>
        </w:rPr>
        <w:t xml:space="preserve">ключевое значение в таких компаниях должно иметь </w:t>
      </w:r>
      <w:r w:rsidRPr="007F29B2">
        <w:rPr>
          <w:rFonts w:ascii="Times New Roman" w:eastAsia="Calibri" w:hAnsi="Times New Roman" w:cs="Times New Roman"/>
          <w:sz w:val="24"/>
          <w:szCs w:val="24"/>
        </w:rPr>
        <w:t>решение менеджмента</w:t>
      </w:r>
      <w:r w:rsidR="00AC7265" w:rsidRPr="007F29B2">
        <w:rPr>
          <w:rFonts w:ascii="Times New Roman" w:eastAsia="Calibri" w:hAnsi="Times New Roman" w:cs="Times New Roman"/>
          <w:sz w:val="24"/>
          <w:szCs w:val="24"/>
        </w:rPr>
        <w:t xml:space="preserve"> быть открытыми для заинтересованных сторон.</w:t>
      </w:r>
      <w:r w:rsidRPr="007F29B2">
        <w:rPr>
          <w:rFonts w:ascii="Times New Roman" w:eastAsia="Calibri" w:hAnsi="Times New Roman" w:cs="Times New Roman"/>
          <w:sz w:val="24"/>
          <w:szCs w:val="24"/>
        </w:rPr>
        <w:t xml:space="preserve"> </w:t>
      </w:r>
      <w:r w:rsidR="00AC7265" w:rsidRPr="007F29B2">
        <w:rPr>
          <w:rFonts w:ascii="Times New Roman" w:eastAsia="Calibri" w:hAnsi="Times New Roman" w:cs="Times New Roman"/>
          <w:sz w:val="24"/>
          <w:szCs w:val="24"/>
        </w:rPr>
        <w:t>Всего 97 из 574 (</w:t>
      </w:r>
      <w:r w:rsidR="003206D6" w:rsidRPr="007F29B2">
        <w:rPr>
          <w:rFonts w:ascii="Times New Roman" w:eastAsia="Calibri" w:hAnsi="Times New Roman" w:cs="Times New Roman"/>
          <w:sz w:val="24"/>
          <w:szCs w:val="24"/>
        </w:rPr>
        <w:t>17 %) непубличных компаний раскрывают нефинансовую информацию о своей деятельности. Остальн</w:t>
      </w:r>
      <w:r w:rsidR="003C69A1" w:rsidRPr="007F29B2">
        <w:rPr>
          <w:rFonts w:ascii="Times New Roman" w:eastAsia="Calibri" w:hAnsi="Times New Roman" w:cs="Times New Roman"/>
          <w:sz w:val="24"/>
          <w:szCs w:val="24"/>
        </w:rPr>
        <w:t>ые</w:t>
      </w:r>
      <w:r w:rsidR="003206D6" w:rsidRPr="007F29B2">
        <w:rPr>
          <w:rFonts w:ascii="Times New Roman" w:eastAsia="Calibri" w:hAnsi="Times New Roman" w:cs="Times New Roman"/>
          <w:sz w:val="24"/>
          <w:szCs w:val="24"/>
        </w:rPr>
        <w:t xml:space="preserve"> не публикует никакой отчетности и не заботится о своей прозрачности.</w:t>
      </w:r>
      <w:r w:rsidR="00AC7265" w:rsidRPr="007F29B2">
        <w:rPr>
          <w:rFonts w:ascii="Times New Roman" w:eastAsia="Calibri" w:hAnsi="Times New Roman" w:cs="Times New Roman"/>
          <w:sz w:val="24"/>
          <w:szCs w:val="24"/>
        </w:rPr>
        <w:t xml:space="preserve">  </w:t>
      </w:r>
    </w:p>
    <w:bookmarkEnd w:id="15"/>
    <w:p w14:paraId="6FCB0BDF" w14:textId="77777777" w:rsidR="00A610BF" w:rsidRPr="007F29B2" w:rsidRDefault="00A610BF" w:rsidP="0012117D">
      <w:pPr>
        <w:pStyle w:val="a3"/>
        <w:numPr>
          <w:ilvl w:val="0"/>
          <w:numId w:val="2"/>
        </w:numPr>
        <w:ind w:left="0" w:hanging="142"/>
        <w:jc w:val="both"/>
      </w:pPr>
      <w:r w:rsidRPr="007F29B2">
        <w:rPr>
          <w:b/>
        </w:rPr>
        <w:t>Прозрачные компании имеют более высокие кредитные рейтинги, чем непрозрачные</w:t>
      </w:r>
      <w:r w:rsidR="00FA7613" w:rsidRPr="007F29B2">
        <w:rPr>
          <w:b/>
        </w:rPr>
        <w:t>.</w:t>
      </w:r>
      <w:r w:rsidRPr="007F29B2">
        <w:t xml:space="preserve">  </w:t>
      </w:r>
    </w:p>
    <w:p w14:paraId="5B9355D5" w14:textId="650EE977" w:rsidR="006F1613" w:rsidRPr="007F29B2" w:rsidRDefault="006D4A5A">
      <w:pPr>
        <w:spacing w:after="0" w:line="240" w:lineRule="auto"/>
        <w:jc w:val="both"/>
        <w:rPr>
          <w:rFonts w:ascii="Times New Roman" w:hAnsi="Times New Roman" w:cs="Times New Roman"/>
          <w:sz w:val="24"/>
          <w:szCs w:val="24"/>
        </w:rPr>
      </w:pPr>
      <w:r w:rsidRPr="007F29B2">
        <w:rPr>
          <w:rFonts w:ascii="Times New Roman" w:hAnsi="Times New Roman" w:cs="Times New Roman"/>
          <w:sz w:val="24"/>
          <w:szCs w:val="24"/>
        </w:rPr>
        <w:t xml:space="preserve">Компании 1-ого уровня кредитоспособности по-прежнему являются лидерами прозрачности среди других уровней кредитоспособности, хотя и располагаются в среднем диапазоне </w:t>
      </w:r>
      <w:r w:rsidR="00EA5D52" w:rsidRPr="007F29B2">
        <w:rPr>
          <w:rFonts w:ascii="Times New Roman" w:hAnsi="Times New Roman" w:cs="Times New Roman"/>
          <w:sz w:val="24"/>
          <w:szCs w:val="24"/>
        </w:rPr>
        <w:t xml:space="preserve">(коэффициент прозрачности </w:t>
      </w:r>
      <w:r w:rsidR="00AC522C" w:rsidRPr="007F29B2">
        <w:rPr>
          <w:rFonts w:ascii="Times New Roman" w:hAnsi="Times New Roman" w:cs="Times New Roman"/>
          <w:sz w:val="24"/>
          <w:szCs w:val="24"/>
        </w:rPr>
        <w:t>– 3,81</w:t>
      </w:r>
      <w:r w:rsidR="00B35B73" w:rsidRPr="007F29B2">
        <w:rPr>
          <w:rStyle w:val="ac"/>
          <w:rFonts w:ascii="Times New Roman" w:hAnsi="Times New Roman" w:cs="Times New Roman"/>
          <w:sz w:val="24"/>
          <w:szCs w:val="24"/>
        </w:rPr>
        <w:footnoteReference w:id="3"/>
      </w:r>
      <w:r w:rsidR="00EA5D52" w:rsidRPr="007F29B2">
        <w:rPr>
          <w:rFonts w:ascii="Times New Roman" w:hAnsi="Times New Roman" w:cs="Times New Roman"/>
          <w:sz w:val="24"/>
          <w:szCs w:val="24"/>
        </w:rPr>
        <w:t>)</w:t>
      </w:r>
      <w:r w:rsidRPr="007F29B2">
        <w:rPr>
          <w:rFonts w:ascii="Times New Roman" w:hAnsi="Times New Roman" w:cs="Times New Roman"/>
          <w:sz w:val="24"/>
          <w:szCs w:val="24"/>
        </w:rPr>
        <w:t xml:space="preserve">. Компании 4-ого </w:t>
      </w:r>
      <w:r w:rsidR="00AC522C" w:rsidRPr="007F29B2">
        <w:rPr>
          <w:rFonts w:ascii="Times New Roman" w:hAnsi="Times New Roman" w:cs="Times New Roman"/>
          <w:sz w:val="24"/>
          <w:szCs w:val="24"/>
        </w:rPr>
        <w:t>уровня кредитоспособности в 2017 году располагаются в среднем диапазоне прозрачности – 2,33</w:t>
      </w:r>
      <w:r w:rsidRPr="007F29B2">
        <w:rPr>
          <w:rFonts w:ascii="Times New Roman" w:hAnsi="Times New Roman" w:cs="Times New Roman"/>
          <w:sz w:val="24"/>
          <w:szCs w:val="24"/>
        </w:rPr>
        <w:t xml:space="preserve">. </w:t>
      </w:r>
      <w:r w:rsidR="00A610BF" w:rsidRPr="007F29B2">
        <w:rPr>
          <w:rFonts w:ascii="Times New Roman" w:eastAsia="Times New Roman" w:hAnsi="Times New Roman" w:cs="Times New Roman"/>
          <w:sz w:val="24"/>
          <w:szCs w:val="24"/>
          <w:lang w:eastAsia="ru-RU"/>
        </w:rPr>
        <w:t xml:space="preserve">На пятом и ниже уровне кредитоспособности располагаются компании, раскрывающие отчетную информацию только в соответствии с требованиями ЦБ РФ или не раскрывающие отчетную информацию вовсе.  </w:t>
      </w:r>
    </w:p>
    <w:p w14:paraId="3E50B4E8" w14:textId="77777777" w:rsidR="00A610BF" w:rsidRPr="007F29B2" w:rsidRDefault="00A610BF" w:rsidP="007F29B2">
      <w:pPr>
        <w:pStyle w:val="a3"/>
        <w:numPr>
          <w:ilvl w:val="0"/>
          <w:numId w:val="2"/>
        </w:numPr>
        <w:ind w:left="0" w:hanging="142"/>
        <w:jc w:val="both"/>
        <w:rPr>
          <w:b/>
        </w:rPr>
      </w:pPr>
      <w:bookmarkStart w:id="16" w:name="_Hlk513748297"/>
      <w:r w:rsidRPr="007F29B2">
        <w:rPr>
          <w:b/>
        </w:rPr>
        <w:t xml:space="preserve">Корпоративная прозрачность системообразующих </w:t>
      </w:r>
      <w:r w:rsidR="00386AC7" w:rsidRPr="007F29B2">
        <w:rPr>
          <w:b/>
        </w:rPr>
        <w:t>организаци</w:t>
      </w:r>
      <w:r w:rsidR="00AC522C" w:rsidRPr="007F29B2">
        <w:rPr>
          <w:b/>
        </w:rPr>
        <w:t>й</w:t>
      </w:r>
      <w:r w:rsidR="003206D6" w:rsidRPr="007F29B2">
        <w:rPr>
          <w:rStyle w:val="ac"/>
          <w:b/>
        </w:rPr>
        <w:footnoteReference w:id="4"/>
      </w:r>
      <w:r w:rsidRPr="007F29B2">
        <w:rPr>
          <w:b/>
        </w:rPr>
        <w:t>, формирующих более 70 % совокупного национального дохода, остается весьма низкой.</w:t>
      </w:r>
    </w:p>
    <w:p w14:paraId="3938EAAB" w14:textId="104D607C" w:rsidR="00A610BF" w:rsidRPr="007F29B2" w:rsidRDefault="00A610BF" w:rsidP="00A610BF">
      <w:pPr>
        <w:spacing w:after="0" w:line="240" w:lineRule="auto"/>
        <w:jc w:val="both"/>
        <w:rPr>
          <w:rFonts w:ascii="Times New Roman" w:eastAsia="Times New Roman" w:hAnsi="Times New Roman" w:cs="Times New Roman"/>
          <w:sz w:val="24"/>
          <w:szCs w:val="24"/>
          <w:lang w:eastAsia="ru-RU"/>
        </w:rPr>
      </w:pPr>
      <w:r w:rsidRPr="007F29B2">
        <w:rPr>
          <w:rFonts w:ascii="Times New Roman" w:hAnsi="Times New Roman" w:cs="Times New Roman"/>
          <w:sz w:val="24"/>
          <w:szCs w:val="24"/>
        </w:rPr>
        <w:t>Коэффициент прозрачности системообразующих к</w:t>
      </w:r>
      <w:r w:rsidR="002C5AAE" w:rsidRPr="007F29B2">
        <w:rPr>
          <w:rFonts w:ascii="Times New Roman" w:hAnsi="Times New Roman" w:cs="Times New Roman"/>
          <w:sz w:val="24"/>
          <w:szCs w:val="24"/>
        </w:rPr>
        <w:t>омпаний средний – 2,05</w:t>
      </w:r>
      <w:r w:rsidRPr="007F29B2">
        <w:rPr>
          <w:rFonts w:ascii="Times New Roman" w:hAnsi="Times New Roman" w:cs="Times New Roman"/>
          <w:sz w:val="24"/>
          <w:szCs w:val="24"/>
        </w:rPr>
        <w:t xml:space="preserve"> (при максимальном значении </w:t>
      </w:r>
      <w:r w:rsidR="002C5AAE" w:rsidRPr="007F29B2">
        <w:rPr>
          <w:rFonts w:ascii="Times New Roman" w:hAnsi="Times New Roman" w:cs="Times New Roman"/>
          <w:sz w:val="24"/>
          <w:szCs w:val="24"/>
        </w:rPr>
        <w:t>–</w:t>
      </w:r>
      <w:r w:rsidRPr="007F29B2">
        <w:rPr>
          <w:rFonts w:ascii="Times New Roman" w:hAnsi="Times New Roman" w:cs="Times New Roman"/>
          <w:sz w:val="24"/>
          <w:szCs w:val="24"/>
        </w:rPr>
        <w:t xml:space="preserve"> </w:t>
      </w:r>
      <w:r w:rsidR="002C5AAE" w:rsidRPr="007F29B2">
        <w:rPr>
          <w:rFonts w:ascii="Times New Roman" w:hAnsi="Times New Roman" w:cs="Times New Roman"/>
          <w:sz w:val="24"/>
          <w:szCs w:val="24"/>
        </w:rPr>
        <w:t>3,</w:t>
      </w:r>
      <w:r w:rsidR="00B5314A" w:rsidRPr="007F29B2">
        <w:rPr>
          <w:rFonts w:ascii="Times New Roman" w:hAnsi="Times New Roman" w:cs="Times New Roman"/>
          <w:sz w:val="24"/>
          <w:szCs w:val="24"/>
        </w:rPr>
        <w:t>6).</w:t>
      </w:r>
      <w:r w:rsidR="002C5AAE" w:rsidRPr="007F29B2">
        <w:rPr>
          <w:rFonts w:ascii="Times New Roman" w:hAnsi="Times New Roman" w:cs="Times New Roman"/>
          <w:sz w:val="24"/>
          <w:szCs w:val="24"/>
        </w:rPr>
        <w:t xml:space="preserve"> 85</w:t>
      </w:r>
      <w:r w:rsidRPr="007F29B2">
        <w:rPr>
          <w:rFonts w:ascii="Times New Roman" w:eastAsia="Times New Roman" w:hAnsi="Times New Roman" w:cs="Times New Roman"/>
          <w:sz w:val="24"/>
          <w:szCs w:val="24"/>
          <w:lang w:eastAsia="ru-RU"/>
        </w:rPr>
        <w:t xml:space="preserve"> системообразующие компании из 199 обследованных </w:t>
      </w:r>
      <w:r w:rsidR="002C5AAE" w:rsidRPr="007F29B2">
        <w:rPr>
          <w:rFonts w:ascii="Times New Roman" w:hAnsi="Times New Roman" w:cs="Times New Roman"/>
          <w:sz w:val="24"/>
          <w:szCs w:val="24"/>
        </w:rPr>
        <w:lastRenderedPageBreak/>
        <w:t>(42,7</w:t>
      </w:r>
      <w:r w:rsidRPr="007F29B2">
        <w:rPr>
          <w:rFonts w:ascii="Times New Roman" w:hAnsi="Times New Roman" w:cs="Times New Roman"/>
          <w:sz w:val="24"/>
          <w:szCs w:val="24"/>
        </w:rPr>
        <w:t xml:space="preserve"> %) </w:t>
      </w:r>
      <w:r w:rsidRPr="007F29B2">
        <w:rPr>
          <w:rFonts w:ascii="Times New Roman" w:eastAsia="Times New Roman" w:hAnsi="Times New Roman" w:cs="Times New Roman"/>
          <w:sz w:val="24"/>
          <w:szCs w:val="24"/>
          <w:lang w:eastAsia="ru-RU"/>
        </w:rPr>
        <w:t xml:space="preserve">являются непрозрачными (V уровень прозрачности). </w:t>
      </w:r>
      <w:r w:rsidR="002C5AAE" w:rsidRPr="007F29B2">
        <w:rPr>
          <w:rFonts w:ascii="Times New Roman" w:eastAsia="Times New Roman" w:hAnsi="Times New Roman" w:cs="Times New Roman"/>
          <w:sz w:val="24"/>
          <w:szCs w:val="24"/>
          <w:lang w:eastAsia="ru-RU"/>
        </w:rPr>
        <w:t>45</w:t>
      </w:r>
      <w:r w:rsidRPr="007F29B2">
        <w:rPr>
          <w:rFonts w:ascii="Times New Roman" w:eastAsia="Times New Roman" w:hAnsi="Times New Roman" w:cs="Times New Roman"/>
          <w:sz w:val="24"/>
          <w:szCs w:val="24"/>
          <w:lang w:eastAsia="ru-RU"/>
        </w:rPr>
        <w:t xml:space="preserve"> системообразующи</w:t>
      </w:r>
      <w:r w:rsidR="00EA5D52" w:rsidRPr="007F29B2">
        <w:rPr>
          <w:rFonts w:ascii="Times New Roman" w:eastAsia="Times New Roman" w:hAnsi="Times New Roman" w:cs="Times New Roman"/>
          <w:sz w:val="24"/>
          <w:szCs w:val="24"/>
          <w:lang w:eastAsia="ru-RU"/>
        </w:rPr>
        <w:t>х</w:t>
      </w:r>
      <w:r w:rsidRPr="007F29B2">
        <w:rPr>
          <w:rFonts w:ascii="Times New Roman" w:eastAsia="Times New Roman" w:hAnsi="Times New Roman" w:cs="Times New Roman"/>
          <w:sz w:val="24"/>
          <w:szCs w:val="24"/>
          <w:lang w:eastAsia="ru-RU"/>
        </w:rPr>
        <w:t xml:space="preserve"> организаци</w:t>
      </w:r>
      <w:r w:rsidR="00EA5D52" w:rsidRPr="007F29B2">
        <w:rPr>
          <w:rFonts w:ascii="Times New Roman" w:eastAsia="Times New Roman" w:hAnsi="Times New Roman" w:cs="Times New Roman"/>
          <w:sz w:val="24"/>
          <w:szCs w:val="24"/>
          <w:lang w:eastAsia="ru-RU"/>
        </w:rPr>
        <w:t>й</w:t>
      </w:r>
      <w:r w:rsidRPr="007F29B2">
        <w:rPr>
          <w:rFonts w:ascii="Times New Roman" w:eastAsia="Times New Roman" w:hAnsi="Times New Roman" w:cs="Times New Roman"/>
          <w:sz w:val="24"/>
          <w:szCs w:val="24"/>
          <w:lang w:eastAsia="ru-RU"/>
        </w:rPr>
        <w:t xml:space="preserve"> раскрывают отчетную информацию лишь по требованиям ЦБ РФ (IV уровень прозрачности). Еще</w:t>
      </w:r>
      <w:r w:rsidR="002C5AAE" w:rsidRPr="007F29B2">
        <w:rPr>
          <w:rFonts w:ascii="Times New Roman" w:eastAsia="Times New Roman" w:hAnsi="Times New Roman" w:cs="Times New Roman"/>
          <w:sz w:val="24"/>
          <w:szCs w:val="24"/>
          <w:lang w:eastAsia="ru-RU"/>
        </w:rPr>
        <w:t xml:space="preserve"> 5</w:t>
      </w:r>
      <w:r w:rsidRPr="007F29B2">
        <w:rPr>
          <w:rFonts w:ascii="Times New Roman" w:eastAsia="Times New Roman" w:hAnsi="Times New Roman" w:cs="Times New Roman"/>
          <w:sz w:val="24"/>
          <w:szCs w:val="24"/>
          <w:lang w:eastAsia="ru-RU"/>
        </w:rPr>
        <w:t xml:space="preserve"> системообразующих </w:t>
      </w:r>
      <w:r w:rsidR="00EA5D52" w:rsidRPr="007F29B2">
        <w:rPr>
          <w:rFonts w:ascii="Times New Roman" w:eastAsia="Times New Roman" w:hAnsi="Times New Roman" w:cs="Times New Roman"/>
          <w:sz w:val="24"/>
          <w:szCs w:val="24"/>
          <w:lang w:eastAsia="ru-RU"/>
        </w:rPr>
        <w:t xml:space="preserve">организаций </w:t>
      </w:r>
      <w:r w:rsidRPr="007F29B2">
        <w:rPr>
          <w:rFonts w:ascii="Times New Roman" w:eastAsia="Times New Roman" w:hAnsi="Times New Roman" w:cs="Times New Roman"/>
          <w:sz w:val="24"/>
          <w:szCs w:val="24"/>
          <w:lang w:eastAsia="ru-RU"/>
        </w:rPr>
        <w:t xml:space="preserve">готовят публичную отчетность только на английском языке (нет соответствия уровням прозрачности).  </w:t>
      </w:r>
    </w:p>
    <w:p w14:paraId="037B2A53" w14:textId="32FC8043" w:rsidR="00B5314A" w:rsidRPr="007F29B2" w:rsidRDefault="00B5314A" w:rsidP="00A610BF">
      <w:pPr>
        <w:spacing w:after="0" w:line="240" w:lineRule="auto"/>
        <w:jc w:val="both"/>
        <w:rPr>
          <w:rFonts w:ascii="Times New Roman" w:eastAsia="Times New Roman" w:hAnsi="Times New Roman" w:cs="Times New Roman"/>
          <w:sz w:val="24"/>
          <w:szCs w:val="24"/>
          <w:lang w:eastAsia="ru-RU"/>
        </w:rPr>
      </w:pPr>
    </w:p>
    <w:p w14:paraId="1BD163BB" w14:textId="77777777" w:rsidR="00B5314A" w:rsidRPr="007F29B2" w:rsidRDefault="00B5314A" w:rsidP="00A610BF">
      <w:pPr>
        <w:spacing w:after="0" w:line="240" w:lineRule="auto"/>
        <w:jc w:val="both"/>
        <w:rPr>
          <w:rFonts w:ascii="Times New Roman" w:eastAsia="Times New Roman" w:hAnsi="Times New Roman" w:cs="Times New Roman"/>
          <w:sz w:val="24"/>
          <w:szCs w:val="24"/>
          <w:lang w:eastAsia="ru-RU"/>
        </w:rPr>
      </w:pPr>
    </w:p>
    <w:bookmarkEnd w:id="16"/>
    <w:p w14:paraId="044D14A2" w14:textId="77777777" w:rsidR="00B35B73" w:rsidRPr="007F29B2" w:rsidRDefault="00B35B73" w:rsidP="00A610BF">
      <w:pPr>
        <w:spacing w:after="0" w:line="240" w:lineRule="auto"/>
        <w:jc w:val="both"/>
        <w:rPr>
          <w:rFonts w:ascii="Times New Roman" w:eastAsia="Times New Roman" w:hAnsi="Times New Roman" w:cs="Times New Roman"/>
          <w:sz w:val="24"/>
          <w:szCs w:val="24"/>
          <w:highlight w:val="yellow"/>
          <w:lang w:eastAsia="ru-RU"/>
        </w:rPr>
      </w:pPr>
    </w:p>
    <w:p w14:paraId="578F7969" w14:textId="77777777" w:rsidR="00855D12" w:rsidRPr="007F29B2" w:rsidRDefault="00855D12" w:rsidP="00855D12">
      <w:pPr>
        <w:pStyle w:val="1"/>
        <w:rPr>
          <w:rFonts w:ascii="Times New Roman" w:hAnsi="Times New Roman" w:cs="Times New Roman"/>
          <w:sz w:val="24"/>
          <w:szCs w:val="24"/>
        </w:rPr>
      </w:pPr>
      <w:bookmarkStart w:id="17" w:name="_Toc430974469"/>
      <w:bookmarkStart w:id="18" w:name="_Toc467945579"/>
      <w:r w:rsidRPr="007F29B2">
        <w:rPr>
          <w:rFonts w:ascii="Times New Roman" w:hAnsi="Times New Roman" w:cs="Times New Roman"/>
          <w:sz w:val="24"/>
          <w:szCs w:val="24"/>
        </w:rPr>
        <w:t>Ключевые показатели</w:t>
      </w:r>
      <w:bookmarkEnd w:id="17"/>
      <w:bookmarkEnd w:id="18"/>
      <w:r w:rsidR="00A610BF" w:rsidRPr="007F29B2">
        <w:rPr>
          <w:rFonts w:ascii="Times New Roman" w:hAnsi="Times New Roman" w:cs="Times New Roman"/>
          <w:sz w:val="24"/>
          <w:szCs w:val="24"/>
        </w:rPr>
        <w:t xml:space="preserve"> прозрачности</w:t>
      </w:r>
    </w:p>
    <w:tbl>
      <w:tblPr>
        <w:tblStyle w:val="af"/>
        <w:tblW w:w="9639" w:type="dxa"/>
        <w:tblInd w:w="108" w:type="dxa"/>
        <w:tblLayout w:type="fixed"/>
        <w:tblLook w:val="04A0" w:firstRow="1" w:lastRow="0" w:firstColumn="1" w:lastColumn="0" w:noHBand="0" w:noVBand="1"/>
      </w:tblPr>
      <w:tblGrid>
        <w:gridCol w:w="851"/>
        <w:gridCol w:w="8788"/>
      </w:tblGrid>
      <w:tr w:rsidR="00440353" w:rsidRPr="007F29B2" w14:paraId="68723082" w14:textId="77777777" w:rsidTr="008D77D5">
        <w:tc>
          <w:tcPr>
            <w:tcW w:w="851" w:type="dxa"/>
            <w:vAlign w:val="center"/>
          </w:tcPr>
          <w:p w14:paraId="3631A270" w14:textId="77777777" w:rsidR="00440353" w:rsidRPr="007F29B2" w:rsidRDefault="00440353" w:rsidP="0099098C">
            <w:pPr>
              <w:jc w:val="center"/>
              <w:rPr>
                <w:rFonts w:ascii="Times New Roman" w:hAnsi="Times New Roman" w:cs="Times New Roman"/>
                <w:sz w:val="24"/>
                <w:szCs w:val="24"/>
              </w:rPr>
            </w:pPr>
            <w:r w:rsidRPr="007F29B2">
              <w:rPr>
                <w:rFonts w:ascii="Times New Roman" w:hAnsi="Times New Roman" w:cs="Times New Roman"/>
                <w:sz w:val="24"/>
                <w:szCs w:val="24"/>
              </w:rPr>
              <w:t>№</w:t>
            </w:r>
          </w:p>
        </w:tc>
        <w:tc>
          <w:tcPr>
            <w:tcW w:w="8788" w:type="dxa"/>
            <w:vAlign w:val="center"/>
          </w:tcPr>
          <w:p w14:paraId="29316EBE" w14:textId="31EA9B1C" w:rsidR="00440353" w:rsidRPr="007F29B2" w:rsidRDefault="006733EA" w:rsidP="004C0BAA">
            <w:pPr>
              <w:jc w:val="center"/>
              <w:rPr>
                <w:rFonts w:ascii="Times New Roman" w:hAnsi="Times New Roman" w:cs="Times New Roman"/>
                <w:sz w:val="24"/>
                <w:szCs w:val="24"/>
              </w:rPr>
            </w:pPr>
            <w:r w:rsidRPr="007F29B2">
              <w:rPr>
                <w:rFonts w:ascii="Times New Roman" w:hAnsi="Times New Roman" w:cs="Times New Roman"/>
                <w:sz w:val="24"/>
                <w:szCs w:val="24"/>
              </w:rPr>
              <w:t>П</w:t>
            </w:r>
            <w:r w:rsidR="00440353" w:rsidRPr="007F29B2">
              <w:rPr>
                <w:rFonts w:ascii="Times New Roman" w:hAnsi="Times New Roman" w:cs="Times New Roman"/>
                <w:sz w:val="24"/>
                <w:szCs w:val="24"/>
              </w:rPr>
              <w:t>оказател</w:t>
            </w:r>
            <w:r w:rsidRPr="007F29B2">
              <w:rPr>
                <w:rFonts w:ascii="Times New Roman" w:hAnsi="Times New Roman" w:cs="Times New Roman"/>
                <w:sz w:val="24"/>
                <w:szCs w:val="24"/>
              </w:rPr>
              <w:t>и</w:t>
            </w:r>
          </w:p>
        </w:tc>
      </w:tr>
      <w:tr w:rsidR="00440353" w:rsidRPr="007F29B2" w14:paraId="38E14B33" w14:textId="77777777" w:rsidTr="008D77D5">
        <w:tc>
          <w:tcPr>
            <w:tcW w:w="851" w:type="dxa"/>
            <w:vAlign w:val="center"/>
          </w:tcPr>
          <w:p w14:paraId="7FBBE1FC" w14:textId="77777777" w:rsidR="00440353" w:rsidRPr="007F29B2" w:rsidRDefault="00440353" w:rsidP="008D77D5">
            <w:pPr>
              <w:jc w:val="center"/>
              <w:rPr>
                <w:rFonts w:ascii="Times New Roman" w:hAnsi="Times New Roman" w:cs="Times New Roman"/>
                <w:sz w:val="24"/>
                <w:szCs w:val="24"/>
              </w:rPr>
            </w:pPr>
            <w:r w:rsidRPr="007F29B2">
              <w:rPr>
                <w:rFonts w:ascii="Times New Roman" w:hAnsi="Times New Roman" w:cs="Times New Roman"/>
                <w:sz w:val="24"/>
                <w:szCs w:val="24"/>
              </w:rPr>
              <w:t>1</w:t>
            </w:r>
          </w:p>
          <w:p w14:paraId="65D97CED" w14:textId="7ACD2B8C" w:rsidR="00440353" w:rsidRPr="008D77D5" w:rsidRDefault="00440353" w:rsidP="008D77D5">
            <w:pPr>
              <w:jc w:val="center"/>
              <w:rPr>
                <w:rFonts w:ascii="Times New Roman" w:hAnsi="Times New Roman" w:cs="Times New Roman"/>
                <w:i/>
                <w:sz w:val="24"/>
                <w:szCs w:val="24"/>
              </w:rPr>
            </w:pPr>
          </w:p>
        </w:tc>
        <w:tc>
          <w:tcPr>
            <w:tcW w:w="8788" w:type="dxa"/>
          </w:tcPr>
          <w:p w14:paraId="639A7E04" w14:textId="30D43452" w:rsidR="00440353" w:rsidRPr="007F29B2" w:rsidRDefault="00E16D6F" w:rsidP="005A6603">
            <w:pPr>
              <w:rPr>
                <w:rFonts w:ascii="Times New Roman" w:hAnsi="Times New Roman" w:cs="Times New Roman"/>
                <w:sz w:val="24"/>
                <w:szCs w:val="24"/>
              </w:rPr>
            </w:pPr>
            <w:proofErr w:type="spellStart"/>
            <w:r w:rsidRPr="007F29B2">
              <w:rPr>
                <w:rFonts w:ascii="Times New Roman" w:hAnsi="Times New Roman" w:cs="Times New Roman"/>
                <w:sz w:val="24"/>
                <w:szCs w:val="24"/>
              </w:rPr>
              <w:t>Premium</w:t>
            </w:r>
            <w:proofErr w:type="spellEnd"/>
            <w:r w:rsidRPr="007F29B2">
              <w:rPr>
                <w:rFonts w:ascii="Times New Roman" w:hAnsi="Times New Roman" w:cs="Times New Roman"/>
                <w:sz w:val="24"/>
                <w:szCs w:val="24"/>
              </w:rPr>
              <w:t xml:space="preserve"> уровень прозрачности – 3 компании (0,3 %)</w:t>
            </w:r>
            <w:r w:rsidRPr="007F29B2">
              <w:rPr>
                <w:rFonts w:ascii="Times New Roman" w:hAnsi="Times New Roman" w:cs="Times New Roman"/>
                <w:sz w:val="24"/>
                <w:szCs w:val="24"/>
              </w:rPr>
              <w:br/>
              <w:t>I уровень прозрачности – 10 компаний (1 %)</w:t>
            </w:r>
            <w:r w:rsidRPr="007F29B2">
              <w:rPr>
                <w:rFonts w:ascii="Times New Roman" w:hAnsi="Times New Roman" w:cs="Times New Roman"/>
                <w:sz w:val="24"/>
                <w:szCs w:val="24"/>
              </w:rPr>
              <w:br/>
              <w:t>II уровень прозрачности – 35 компаний (3,7 %)</w:t>
            </w:r>
            <w:r w:rsidRPr="007F29B2">
              <w:rPr>
                <w:rFonts w:ascii="Times New Roman" w:hAnsi="Times New Roman" w:cs="Times New Roman"/>
                <w:sz w:val="24"/>
                <w:szCs w:val="24"/>
                <w:highlight w:val="yellow"/>
              </w:rPr>
              <w:br/>
            </w:r>
            <w:r w:rsidRPr="007F29B2">
              <w:rPr>
                <w:rFonts w:ascii="Times New Roman" w:hAnsi="Times New Roman" w:cs="Times New Roman"/>
                <w:sz w:val="24"/>
                <w:szCs w:val="24"/>
              </w:rPr>
              <w:t>III уровень прозрачности – 147 компаний (15,4 %)</w:t>
            </w:r>
            <w:r w:rsidRPr="007F29B2">
              <w:rPr>
                <w:rFonts w:ascii="Times New Roman" w:hAnsi="Times New Roman" w:cs="Times New Roman"/>
                <w:sz w:val="24"/>
                <w:szCs w:val="24"/>
              </w:rPr>
              <w:br/>
              <w:t xml:space="preserve">IV уровень прозрачности </w:t>
            </w:r>
            <w:r w:rsidR="00EF0624" w:rsidRPr="007F29B2">
              <w:rPr>
                <w:rFonts w:ascii="Times New Roman" w:hAnsi="Times New Roman" w:cs="Times New Roman"/>
                <w:sz w:val="24"/>
                <w:szCs w:val="24"/>
              </w:rPr>
              <w:t>–</w:t>
            </w:r>
            <w:r w:rsidRPr="007F29B2">
              <w:rPr>
                <w:rFonts w:ascii="Times New Roman" w:hAnsi="Times New Roman" w:cs="Times New Roman"/>
                <w:sz w:val="24"/>
                <w:szCs w:val="24"/>
              </w:rPr>
              <w:t xml:space="preserve"> 19</w:t>
            </w:r>
            <w:r w:rsidR="005A6603" w:rsidRPr="007F29B2">
              <w:rPr>
                <w:rFonts w:ascii="Times New Roman" w:hAnsi="Times New Roman" w:cs="Times New Roman"/>
                <w:sz w:val="24"/>
                <w:szCs w:val="24"/>
              </w:rPr>
              <w:t>7 компаний (20,6</w:t>
            </w:r>
            <w:r w:rsidRPr="007F29B2">
              <w:rPr>
                <w:rFonts w:ascii="Times New Roman" w:hAnsi="Times New Roman" w:cs="Times New Roman"/>
                <w:sz w:val="24"/>
                <w:szCs w:val="24"/>
              </w:rPr>
              <w:t xml:space="preserve"> %)</w:t>
            </w:r>
            <w:r w:rsidRPr="007F29B2">
              <w:rPr>
                <w:rFonts w:ascii="Times New Roman" w:hAnsi="Times New Roman" w:cs="Times New Roman"/>
                <w:sz w:val="24"/>
                <w:szCs w:val="24"/>
              </w:rPr>
              <w:br/>
              <w:t>V (нулевой) уровень п</w:t>
            </w:r>
            <w:r w:rsidR="005A6603" w:rsidRPr="007F29B2">
              <w:rPr>
                <w:rFonts w:ascii="Times New Roman" w:hAnsi="Times New Roman" w:cs="Times New Roman"/>
                <w:sz w:val="24"/>
                <w:szCs w:val="24"/>
              </w:rPr>
              <w:t>розрачности – 564 компании (59</w:t>
            </w:r>
            <w:r w:rsidRPr="007F29B2">
              <w:rPr>
                <w:rFonts w:ascii="Times New Roman" w:hAnsi="Times New Roman" w:cs="Times New Roman"/>
                <w:sz w:val="24"/>
                <w:szCs w:val="24"/>
              </w:rPr>
              <w:t xml:space="preserve"> %)</w:t>
            </w:r>
          </w:p>
        </w:tc>
      </w:tr>
      <w:tr w:rsidR="00E16D6F" w:rsidRPr="007F29B2" w14:paraId="354A5332" w14:textId="77777777" w:rsidTr="008D77D5">
        <w:tc>
          <w:tcPr>
            <w:tcW w:w="851" w:type="dxa"/>
            <w:vAlign w:val="center"/>
          </w:tcPr>
          <w:p w14:paraId="360EC503" w14:textId="77777777" w:rsidR="00E16D6F" w:rsidRPr="007F29B2" w:rsidRDefault="00E16D6F" w:rsidP="008D77D5">
            <w:pPr>
              <w:jc w:val="center"/>
              <w:rPr>
                <w:rFonts w:ascii="Times New Roman" w:hAnsi="Times New Roman" w:cs="Times New Roman"/>
                <w:sz w:val="24"/>
                <w:szCs w:val="24"/>
              </w:rPr>
            </w:pPr>
            <w:r w:rsidRPr="007F29B2">
              <w:rPr>
                <w:rFonts w:ascii="Times New Roman" w:hAnsi="Times New Roman" w:cs="Times New Roman"/>
                <w:sz w:val="24"/>
                <w:szCs w:val="24"/>
              </w:rPr>
              <w:t>2</w:t>
            </w:r>
          </w:p>
          <w:p w14:paraId="6FA8C3A0" w14:textId="2C0C86E2" w:rsidR="00E16D6F" w:rsidRPr="007F29B2" w:rsidRDefault="00E16D6F" w:rsidP="008D77D5">
            <w:pPr>
              <w:jc w:val="center"/>
              <w:rPr>
                <w:rFonts w:ascii="Times New Roman" w:hAnsi="Times New Roman" w:cs="Times New Roman"/>
                <w:sz w:val="24"/>
                <w:szCs w:val="24"/>
              </w:rPr>
            </w:pPr>
          </w:p>
        </w:tc>
        <w:tc>
          <w:tcPr>
            <w:tcW w:w="8788" w:type="dxa"/>
          </w:tcPr>
          <w:p w14:paraId="3865D287" w14:textId="77777777" w:rsidR="00E16D6F" w:rsidRPr="007F29B2" w:rsidRDefault="00E16D6F" w:rsidP="00E16D6F">
            <w:pPr>
              <w:rPr>
                <w:rStyle w:val="af0"/>
                <w:rFonts w:ascii="Times New Roman" w:hAnsi="Times New Roman" w:cs="Times New Roman"/>
                <w:sz w:val="24"/>
                <w:szCs w:val="24"/>
                <w:highlight w:val="yellow"/>
              </w:rPr>
            </w:pPr>
            <w:r w:rsidRPr="007F29B2">
              <w:rPr>
                <w:rFonts w:ascii="Times New Roman" w:hAnsi="Times New Roman" w:cs="Times New Roman"/>
                <w:sz w:val="24"/>
                <w:szCs w:val="24"/>
              </w:rPr>
              <w:t xml:space="preserve">Отчеты-однотомники составляют 7 % (от отчетов </w:t>
            </w:r>
            <w:proofErr w:type="spellStart"/>
            <w:r w:rsidRPr="007F29B2">
              <w:rPr>
                <w:rFonts w:ascii="Times New Roman" w:hAnsi="Times New Roman" w:cs="Times New Roman"/>
                <w:sz w:val="24"/>
                <w:szCs w:val="24"/>
              </w:rPr>
              <w:t>Premium</w:t>
            </w:r>
            <w:proofErr w:type="spellEnd"/>
            <w:r w:rsidRPr="007F29B2">
              <w:rPr>
                <w:rFonts w:ascii="Times New Roman" w:hAnsi="Times New Roman" w:cs="Times New Roman"/>
                <w:sz w:val="24"/>
                <w:szCs w:val="24"/>
              </w:rPr>
              <w:t xml:space="preserve"> – II уровней прозрачности) и 37 % (от отчетов III уровня прозрачности)</w:t>
            </w:r>
            <w:r w:rsidRPr="007F29B2">
              <w:rPr>
                <w:rFonts w:ascii="Times New Roman" w:hAnsi="Times New Roman" w:cs="Times New Roman"/>
                <w:sz w:val="24"/>
                <w:szCs w:val="24"/>
              </w:rPr>
              <w:br/>
              <w:t xml:space="preserve">Отчеты-двухтомники составляют 5 % (от отчетов </w:t>
            </w:r>
            <w:proofErr w:type="spellStart"/>
            <w:r w:rsidRPr="007F29B2">
              <w:rPr>
                <w:rFonts w:ascii="Times New Roman" w:hAnsi="Times New Roman" w:cs="Times New Roman"/>
                <w:sz w:val="24"/>
                <w:szCs w:val="24"/>
              </w:rPr>
              <w:t>Premium</w:t>
            </w:r>
            <w:proofErr w:type="spellEnd"/>
            <w:r w:rsidRPr="007F29B2">
              <w:rPr>
                <w:rFonts w:ascii="Times New Roman" w:hAnsi="Times New Roman" w:cs="Times New Roman"/>
                <w:sz w:val="24"/>
                <w:szCs w:val="24"/>
              </w:rPr>
              <w:t xml:space="preserve"> – II уровней прозрачности) и 0,7 % (от отчетов III уровня прозрачности)</w:t>
            </w:r>
          </w:p>
        </w:tc>
      </w:tr>
      <w:tr w:rsidR="00E16D6F" w:rsidRPr="007F29B2" w14:paraId="01785584" w14:textId="77777777" w:rsidTr="008D77D5">
        <w:tc>
          <w:tcPr>
            <w:tcW w:w="851" w:type="dxa"/>
            <w:vAlign w:val="center"/>
          </w:tcPr>
          <w:p w14:paraId="7F6669F2" w14:textId="77777777" w:rsidR="00E16D6F" w:rsidRPr="007F29B2" w:rsidRDefault="00E16D6F" w:rsidP="008D77D5">
            <w:pPr>
              <w:jc w:val="center"/>
              <w:rPr>
                <w:rFonts w:ascii="Times New Roman" w:hAnsi="Times New Roman" w:cs="Times New Roman"/>
                <w:sz w:val="24"/>
                <w:szCs w:val="24"/>
              </w:rPr>
            </w:pPr>
            <w:r w:rsidRPr="007F29B2">
              <w:rPr>
                <w:rFonts w:ascii="Times New Roman" w:hAnsi="Times New Roman" w:cs="Times New Roman"/>
                <w:sz w:val="24"/>
                <w:szCs w:val="24"/>
              </w:rPr>
              <w:t>3</w:t>
            </w:r>
          </w:p>
          <w:p w14:paraId="16FB5F61" w14:textId="5659A4A1" w:rsidR="00E16D6F" w:rsidRPr="007F29B2" w:rsidRDefault="00E16D6F" w:rsidP="008D77D5">
            <w:pPr>
              <w:jc w:val="center"/>
              <w:rPr>
                <w:rFonts w:ascii="Times New Roman" w:hAnsi="Times New Roman" w:cs="Times New Roman"/>
                <w:sz w:val="24"/>
                <w:szCs w:val="24"/>
              </w:rPr>
            </w:pPr>
          </w:p>
        </w:tc>
        <w:tc>
          <w:tcPr>
            <w:tcW w:w="8788" w:type="dxa"/>
          </w:tcPr>
          <w:p w14:paraId="4486C675" w14:textId="3E868EF8" w:rsidR="00E16D6F" w:rsidRPr="007F29B2" w:rsidRDefault="00E16D6F" w:rsidP="00E16D6F">
            <w:pPr>
              <w:rPr>
                <w:rFonts w:ascii="Times New Roman" w:hAnsi="Times New Roman" w:cs="Times New Roman"/>
                <w:sz w:val="24"/>
                <w:szCs w:val="24"/>
              </w:rPr>
            </w:pPr>
            <w:r w:rsidRPr="007F29B2">
              <w:rPr>
                <w:rFonts w:ascii="Times New Roman" w:hAnsi="Times New Roman" w:cs="Times New Roman"/>
                <w:sz w:val="24"/>
                <w:szCs w:val="24"/>
              </w:rPr>
              <w:t xml:space="preserve">Прозрачны (соответствие </w:t>
            </w:r>
            <w:proofErr w:type="spellStart"/>
            <w:r w:rsidRPr="007F29B2">
              <w:rPr>
                <w:rFonts w:ascii="Times New Roman" w:hAnsi="Times New Roman" w:cs="Times New Roman"/>
                <w:sz w:val="24"/>
                <w:szCs w:val="24"/>
              </w:rPr>
              <w:t>Premium</w:t>
            </w:r>
            <w:proofErr w:type="spellEnd"/>
            <w:r w:rsidRPr="007F29B2">
              <w:rPr>
                <w:rFonts w:ascii="Times New Roman" w:hAnsi="Times New Roman" w:cs="Times New Roman"/>
                <w:sz w:val="24"/>
                <w:szCs w:val="24"/>
              </w:rPr>
              <w:t xml:space="preserve"> - IV уровням прозрачности)</w:t>
            </w:r>
            <w:r w:rsidR="00EF0624" w:rsidRPr="007F29B2">
              <w:rPr>
                <w:rFonts w:ascii="Times New Roman" w:hAnsi="Times New Roman" w:cs="Times New Roman"/>
                <w:sz w:val="24"/>
                <w:szCs w:val="24"/>
              </w:rPr>
              <w:t>:</w:t>
            </w:r>
            <w:r w:rsidRPr="007F29B2">
              <w:rPr>
                <w:rFonts w:ascii="Times New Roman" w:hAnsi="Times New Roman" w:cs="Times New Roman"/>
                <w:sz w:val="24"/>
                <w:szCs w:val="24"/>
              </w:rPr>
              <w:br/>
              <w:t>2</w:t>
            </w:r>
            <w:r w:rsidR="005A6603" w:rsidRPr="007F29B2">
              <w:rPr>
                <w:rFonts w:ascii="Times New Roman" w:hAnsi="Times New Roman" w:cs="Times New Roman"/>
                <w:sz w:val="24"/>
                <w:szCs w:val="24"/>
              </w:rPr>
              <w:t xml:space="preserve">95 публичных компаний (80 %) </w:t>
            </w:r>
            <w:r w:rsidR="005A6603" w:rsidRPr="007F29B2">
              <w:rPr>
                <w:rFonts w:ascii="Times New Roman" w:hAnsi="Times New Roman" w:cs="Times New Roman"/>
                <w:sz w:val="24"/>
                <w:szCs w:val="24"/>
              </w:rPr>
              <w:br/>
              <w:t>97 непубличных компаний (17</w:t>
            </w:r>
            <w:r w:rsidRPr="007F29B2">
              <w:rPr>
                <w:rFonts w:ascii="Times New Roman" w:hAnsi="Times New Roman" w:cs="Times New Roman"/>
                <w:sz w:val="24"/>
                <w:szCs w:val="24"/>
              </w:rPr>
              <w:t xml:space="preserve"> %)</w:t>
            </w:r>
          </w:p>
        </w:tc>
      </w:tr>
      <w:tr w:rsidR="00E16D6F" w:rsidRPr="007F29B2" w14:paraId="7DF48025" w14:textId="77777777" w:rsidTr="008D77D5">
        <w:tc>
          <w:tcPr>
            <w:tcW w:w="851" w:type="dxa"/>
            <w:vAlign w:val="center"/>
          </w:tcPr>
          <w:p w14:paraId="007568B9" w14:textId="77777777" w:rsidR="00E16D6F" w:rsidRPr="007F29B2" w:rsidRDefault="00E16D6F" w:rsidP="008D77D5">
            <w:pPr>
              <w:jc w:val="center"/>
              <w:rPr>
                <w:rFonts w:ascii="Times New Roman" w:hAnsi="Times New Roman" w:cs="Times New Roman"/>
                <w:sz w:val="24"/>
                <w:szCs w:val="24"/>
              </w:rPr>
            </w:pPr>
            <w:r w:rsidRPr="007F29B2">
              <w:rPr>
                <w:rFonts w:ascii="Times New Roman" w:hAnsi="Times New Roman" w:cs="Times New Roman"/>
                <w:sz w:val="24"/>
                <w:szCs w:val="24"/>
              </w:rPr>
              <w:t>4</w:t>
            </w:r>
          </w:p>
          <w:p w14:paraId="333F246D" w14:textId="0FC33B1D" w:rsidR="00E16D6F" w:rsidRPr="007F29B2" w:rsidRDefault="00E16D6F" w:rsidP="008D77D5">
            <w:pPr>
              <w:jc w:val="center"/>
              <w:rPr>
                <w:rFonts w:ascii="Times New Roman" w:hAnsi="Times New Roman" w:cs="Times New Roman"/>
                <w:sz w:val="24"/>
                <w:szCs w:val="24"/>
              </w:rPr>
            </w:pPr>
          </w:p>
        </w:tc>
        <w:tc>
          <w:tcPr>
            <w:tcW w:w="8788" w:type="dxa"/>
          </w:tcPr>
          <w:p w14:paraId="186536D0" w14:textId="57E7F81E" w:rsidR="00E16D6F" w:rsidRPr="007F29B2" w:rsidRDefault="00E16D6F" w:rsidP="00E16D6F">
            <w:pPr>
              <w:rPr>
                <w:rFonts w:ascii="Times New Roman" w:hAnsi="Times New Roman" w:cs="Times New Roman"/>
                <w:sz w:val="24"/>
                <w:szCs w:val="24"/>
              </w:rPr>
            </w:pPr>
            <w:r w:rsidRPr="007F29B2">
              <w:rPr>
                <w:rFonts w:ascii="Times New Roman" w:hAnsi="Times New Roman" w:cs="Times New Roman"/>
                <w:sz w:val="24"/>
                <w:szCs w:val="24"/>
              </w:rPr>
              <w:t>Коэффициент прозрачности листингуемых компаний – 2,36</w:t>
            </w:r>
            <w:r w:rsidRPr="007F29B2">
              <w:rPr>
                <w:rFonts w:ascii="Times New Roman" w:hAnsi="Times New Roman" w:cs="Times New Roman"/>
                <w:sz w:val="24"/>
                <w:szCs w:val="24"/>
              </w:rPr>
              <w:br/>
              <w:t xml:space="preserve">Коэффициент прозрачности </w:t>
            </w:r>
            <w:proofErr w:type="spellStart"/>
            <w:r w:rsidRPr="007F29B2">
              <w:rPr>
                <w:rFonts w:ascii="Times New Roman" w:hAnsi="Times New Roman" w:cs="Times New Roman"/>
                <w:sz w:val="24"/>
                <w:szCs w:val="24"/>
              </w:rPr>
              <w:t>нелистингуемых</w:t>
            </w:r>
            <w:proofErr w:type="spellEnd"/>
            <w:r w:rsidRPr="007F29B2">
              <w:rPr>
                <w:rFonts w:ascii="Times New Roman" w:hAnsi="Times New Roman" w:cs="Times New Roman"/>
                <w:sz w:val="24"/>
                <w:szCs w:val="24"/>
              </w:rPr>
              <w:t xml:space="preserve"> компаний </w:t>
            </w:r>
            <w:r w:rsidR="00EF0624" w:rsidRPr="007F29B2">
              <w:rPr>
                <w:rFonts w:ascii="Times New Roman" w:hAnsi="Times New Roman" w:cs="Times New Roman"/>
                <w:sz w:val="24"/>
                <w:szCs w:val="24"/>
              </w:rPr>
              <w:t>–</w:t>
            </w:r>
            <w:r w:rsidRPr="007F29B2">
              <w:rPr>
                <w:rFonts w:ascii="Times New Roman" w:hAnsi="Times New Roman" w:cs="Times New Roman"/>
                <w:sz w:val="24"/>
                <w:szCs w:val="24"/>
              </w:rPr>
              <w:t xml:space="preserve"> 1,37</w:t>
            </w:r>
          </w:p>
        </w:tc>
      </w:tr>
      <w:tr w:rsidR="00E16D6F" w:rsidRPr="007F29B2" w14:paraId="33B3889F" w14:textId="77777777" w:rsidTr="008D77D5">
        <w:tc>
          <w:tcPr>
            <w:tcW w:w="851" w:type="dxa"/>
            <w:vAlign w:val="center"/>
          </w:tcPr>
          <w:p w14:paraId="27E504F0" w14:textId="77777777" w:rsidR="00E16D6F" w:rsidRPr="007F29B2" w:rsidRDefault="00E16D6F" w:rsidP="008D77D5">
            <w:pPr>
              <w:jc w:val="center"/>
              <w:rPr>
                <w:rFonts w:ascii="Times New Roman" w:hAnsi="Times New Roman" w:cs="Times New Roman"/>
                <w:sz w:val="24"/>
                <w:szCs w:val="24"/>
              </w:rPr>
            </w:pPr>
            <w:r w:rsidRPr="007F29B2">
              <w:rPr>
                <w:rFonts w:ascii="Times New Roman" w:hAnsi="Times New Roman" w:cs="Times New Roman"/>
                <w:sz w:val="24"/>
                <w:szCs w:val="24"/>
              </w:rPr>
              <w:t>5</w:t>
            </w:r>
          </w:p>
          <w:p w14:paraId="17FB463A" w14:textId="5A7F518D" w:rsidR="00E16D6F" w:rsidRPr="007F29B2" w:rsidRDefault="00E16D6F" w:rsidP="008D77D5">
            <w:pPr>
              <w:jc w:val="center"/>
              <w:rPr>
                <w:rFonts w:ascii="Times New Roman" w:hAnsi="Times New Roman" w:cs="Times New Roman"/>
                <w:sz w:val="24"/>
                <w:szCs w:val="24"/>
              </w:rPr>
            </w:pPr>
          </w:p>
        </w:tc>
        <w:tc>
          <w:tcPr>
            <w:tcW w:w="8788" w:type="dxa"/>
          </w:tcPr>
          <w:p w14:paraId="1DC1ED26" w14:textId="792677ED" w:rsidR="00E16D6F" w:rsidRPr="007F29B2" w:rsidRDefault="00E16D6F" w:rsidP="00E16D6F">
            <w:pPr>
              <w:rPr>
                <w:rStyle w:val="af0"/>
                <w:rFonts w:ascii="Times New Roman" w:hAnsi="Times New Roman" w:cs="Times New Roman"/>
                <w:sz w:val="24"/>
                <w:szCs w:val="24"/>
              </w:rPr>
            </w:pPr>
            <w:r w:rsidRPr="007F29B2">
              <w:rPr>
                <w:rFonts w:ascii="Times New Roman" w:hAnsi="Times New Roman" w:cs="Times New Roman"/>
                <w:sz w:val="24"/>
                <w:szCs w:val="24"/>
              </w:rPr>
              <w:t xml:space="preserve">Коэффициент прозрачности системообразующих компаний </w:t>
            </w:r>
            <w:r w:rsidR="00EF0624" w:rsidRPr="007F29B2">
              <w:rPr>
                <w:rFonts w:ascii="Times New Roman" w:hAnsi="Times New Roman" w:cs="Times New Roman"/>
                <w:sz w:val="24"/>
                <w:szCs w:val="24"/>
              </w:rPr>
              <w:t>–</w:t>
            </w:r>
            <w:r w:rsidRPr="007F29B2">
              <w:rPr>
                <w:rFonts w:ascii="Times New Roman" w:hAnsi="Times New Roman" w:cs="Times New Roman"/>
                <w:sz w:val="24"/>
                <w:szCs w:val="24"/>
              </w:rPr>
              <w:t xml:space="preserve"> 2,05 </w:t>
            </w:r>
            <w:r w:rsidRPr="007F29B2">
              <w:rPr>
                <w:rFonts w:ascii="Times New Roman" w:hAnsi="Times New Roman" w:cs="Times New Roman"/>
                <w:sz w:val="24"/>
                <w:szCs w:val="24"/>
              </w:rPr>
              <w:br/>
              <w:t>Коэффициент прозрачности всех обследованных компаний – 1,69</w:t>
            </w:r>
          </w:p>
        </w:tc>
      </w:tr>
      <w:tr w:rsidR="00E16D6F" w:rsidRPr="007F29B2" w14:paraId="4D617866" w14:textId="77777777" w:rsidTr="008D77D5">
        <w:tc>
          <w:tcPr>
            <w:tcW w:w="851" w:type="dxa"/>
            <w:vAlign w:val="center"/>
          </w:tcPr>
          <w:p w14:paraId="098D0FFC" w14:textId="77777777" w:rsidR="00E16D6F" w:rsidRPr="007F29B2" w:rsidRDefault="00E16D6F" w:rsidP="008D77D5">
            <w:pPr>
              <w:jc w:val="center"/>
              <w:rPr>
                <w:rFonts w:ascii="Times New Roman" w:hAnsi="Times New Roman" w:cs="Times New Roman"/>
                <w:sz w:val="24"/>
                <w:szCs w:val="24"/>
              </w:rPr>
            </w:pPr>
            <w:r w:rsidRPr="007F29B2">
              <w:rPr>
                <w:rFonts w:ascii="Times New Roman" w:hAnsi="Times New Roman" w:cs="Times New Roman"/>
                <w:sz w:val="24"/>
                <w:szCs w:val="24"/>
              </w:rPr>
              <w:t>6</w:t>
            </w:r>
          </w:p>
          <w:p w14:paraId="03AAF052" w14:textId="37BA6126" w:rsidR="00E16D6F" w:rsidRPr="007F29B2" w:rsidRDefault="00E16D6F" w:rsidP="008D77D5">
            <w:pPr>
              <w:jc w:val="center"/>
              <w:rPr>
                <w:rFonts w:ascii="Times New Roman" w:hAnsi="Times New Roman" w:cs="Times New Roman"/>
                <w:sz w:val="24"/>
                <w:szCs w:val="24"/>
              </w:rPr>
            </w:pPr>
          </w:p>
        </w:tc>
        <w:tc>
          <w:tcPr>
            <w:tcW w:w="8788" w:type="dxa"/>
          </w:tcPr>
          <w:p w14:paraId="4FD22EFD" w14:textId="7EA94FEB" w:rsidR="00E16D6F" w:rsidRPr="007F29B2" w:rsidRDefault="00E16D6F" w:rsidP="00E16D6F">
            <w:pPr>
              <w:rPr>
                <w:rFonts w:ascii="Times New Roman" w:hAnsi="Times New Roman" w:cs="Times New Roman"/>
                <w:sz w:val="24"/>
                <w:szCs w:val="24"/>
              </w:rPr>
            </w:pPr>
            <w:r w:rsidRPr="007F29B2">
              <w:rPr>
                <w:rFonts w:ascii="Times New Roman" w:hAnsi="Times New Roman" w:cs="Times New Roman"/>
                <w:sz w:val="24"/>
                <w:szCs w:val="24"/>
              </w:rPr>
              <w:t>Коэффициент прозрачности компаний:</w:t>
            </w:r>
            <w:r w:rsidRPr="007F29B2">
              <w:rPr>
                <w:rFonts w:ascii="Times New Roman" w:hAnsi="Times New Roman" w:cs="Times New Roman"/>
                <w:sz w:val="24"/>
                <w:szCs w:val="24"/>
              </w:rPr>
              <w:br/>
              <w:t xml:space="preserve">1-го уровня кредитоспособности </w:t>
            </w:r>
            <w:r w:rsidR="00EF0624" w:rsidRPr="007F29B2">
              <w:rPr>
                <w:rFonts w:ascii="Times New Roman" w:hAnsi="Times New Roman" w:cs="Times New Roman"/>
                <w:sz w:val="24"/>
                <w:szCs w:val="24"/>
              </w:rPr>
              <w:t>–</w:t>
            </w:r>
            <w:r w:rsidRPr="007F29B2">
              <w:rPr>
                <w:rFonts w:ascii="Times New Roman" w:hAnsi="Times New Roman" w:cs="Times New Roman"/>
                <w:sz w:val="24"/>
                <w:szCs w:val="24"/>
              </w:rPr>
              <w:t xml:space="preserve"> 3,81 </w:t>
            </w:r>
            <w:r w:rsidRPr="007F29B2">
              <w:rPr>
                <w:rFonts w:ascii="Times New Roman" w:hAnsi="Times New Roman" w:cs="Times New Roman"/>
                <w:sz w:val="24"/>
                <w:szCs w:val="24"/>
              </w:rPr>
              <w:br/>
              <w:t>2-го уровня кредитоспособности – 3,33</w:t>
            </w:r>
            <w:r w:rsidRPr="007F29B2">
              <w:rPr>
                <w:rFonts w:ascii="Times New Roman" w:hAnsi="Times New Roman" w:cs="Times New Roman"/>
                <w:sz w:val="24"/>
                <w:szCs w:val="24"/>
              </w:rPr>
              <w:br/>
              <w:t xml:space="preserve">3-го уровня кредитоспособности </w:t>
            </w:r>
            <w:r w:rsidR="00EF0624" w:rsidRPr="007F29B2">
              <w:rPr>
                <w:rFonts w:ascii="Times New Roman" w:hAnsi="Times New Roman" w:cs="Times New Roman"/>
                <w:sz w:val="24"/>
                <w:szCs w:val="24"/>
              </w:rPr>
              <w:t>–</w:t>
            </w:r>
            <w:r w:rsidRPr="007F29B2">
              <w:rPr>
                <w:rFonts w:ascii="Times New Roman" w:hAnsi="Times New Roman" w:cs="Times New Roman"/>
                <w:sz w:val="24"/>
                <w:szCs w:val="24"/>
              </w:rPr>
              <w:t xml:space="preserve"> 3</w:t>
            </w:r>
            <w:r w:rsidRPr="007F29B2">
              <w:rPr>
                <w:rFonts w:ascii="Times New Roman" w:hAnsi="Times New Roman" w:cs="Times New Roman"/>
                <w:sz w:val="24"/>
                <w:szCs w:val="24"/>
              </w:rPr>
              <w:br/>
              <w:t>4-го уровня кредитоспособности – 2,33</w:t>
            </w:r>
          </w:p>
        </w:tc>
      </w:tr>
    </w:tbl>
    <w:p w14:paraId="2F54CEC0" w14:textId="77777777" w:rsidR="001F786E" w:rsidRDefault="001F786E" w:rsidP="00855D12">
      <w:pPr>
        <w:pStyle w:val="1"/>
        <w:rPr>
          <w:rFonts w:ascii="Times New Roman" w:hAnsi="Times New Roman" w:cs="Times New Roman"/>
        </w:rPr>
        <w:sectPr w:rsidR="001F786E" w:rsidSect="007F29B2">
          <w:footerReference w:type="default" r:id="rId24"/>
          <w:pgSz w:w="11906" w:h="16838"/>
          <w:pgMar w:top="1134" w:right="850" w:bottom="1134" w:left="1701" w:header="708" w:footer="150" w:gutter="0"/>
          <w:cols w:space="708"/>
          <w:titlePg/>
          <w:docGrid w:linePitch="360"/>
        </w:sectPr>
      </w:pPr>
      <w:bookmarkStart w:id="19" w:name="_Toc430974470"/>
      <w:bookmarkStart w:id="20" w:name="_Toc467945580"/>
    </w:p>
    <w:p w14:paraId="344D0DAF" w14:textId="77777777" w:rsidR="00E16D6F" w:rsidRDefault="00E16D6F" w:rsidP="00E16D6F">
      <w:pPr>
        <w:rPr>
          <w:rFonts w:ascii="Times New Roman" w:hAnsi="Times New Roman" w:cs="Times New Roman"/>
        </w:rPr>
      </w:pPr>
    </w:p>
    <w:p w14:paraId="0B12D0C3" w14:textId="77777777" w:rsidR="00E16D6F" w:rsidRPr="00E16D6F" w:rsidRDefault="00E16D6F" w:rsidP="00E16D6F">
      <w:pPr>
        <w:rPr>
          <w:rStyle w:val="af0"/>
          <w:rFonts w:ascii="Times New Roman" w:hAnsi="Times New Roman" w:cs="Times New Roman"/>
          <w:sz w:val="24"/>
          <w:szCs w:val="24"/>
        </w:rPr>
      </w:pPr>
      <w:r w:rsidRPr="00E16D6F">
        <w:rPr>
          <w:rStyle w:val="af0"/>
          <w:rFonts w:ascii="Times New Roman" w:hAnsi="Times New Roman" w:cs="Times New Roman"/>
          <w:sz w:val="24"/>
          <w:szCs w:val="24"/>
        </w:rPr>
        <w:t>Показатели раскрытия информации по аспектам</w:t>
      </w:r>
    </w:p>
    <w:tbl>
      <w:tblPr>
        <w:tblStyle w:val="af"/>
        <w:tblW w:w="0" w:type="auto"/>
        <w:tblLook w:val="04A0" w:firstRow="1" w:lastRow="0" w:firstColumn="1" w:lastColumn="0" w:noHBand="0" w:noVBand="1"/>
      </w:tblPr>
      <w:tblGrid>
        <w:gridCol w:w="704"/>
        <w:gridCol w:w="9894"/>
      </w:tblGrid>
      <w:tr w:rsidR="00E16D6F" w:rsidRPr="00E16D6F" w14:paraId="6FE63581" w14:textId="77777777" w:rsidTr="008D77D5">
        <w:tc>
          <w:tcPr>
            <w:tcW w:w="704" w:type="dxa"/>
            <w:shd w:val="clear" w:color="auto" w:fill="9CC2E5" w:themeFill="accent1" w:themeFillTint="99"/>
          </w:tcPr>
          <w:p w14:paraId="6BDF88AD"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w:t>
            </w:r>
          </w:p>
        </w:tc>
        <w:tc>
          <w:tcPr>
            <w:tcW w:w="9894" w:type="dxa"/>
            <w:shd w:val="clear" w:color="auto" w:fill="9CC2E5" w:themeFill="accent1" w:themeFillTint="99"/>
          </w:tcPr>
          <w:p w14:paraId="798B4BC1"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Показатели</w:t>
            </w:r>
          </w:p>
        </w:tc>
      </w:tr>
      <w:tr w:rsidR="00E16D6F" w:rsidRPr="00E16D6F" w14:paraId="061A4199" w14:textId="77777777" w:rsidTr="008D77D5">
        <w:tc>
          <w:tcPr>
            <w:tcW w:w="704" w:type="dxa"/>
            <w:vAlign w:val="center"/>
          </w:tcPr>
          <w:p w14:paraId="6D9F8295" w14:textId="77777777" w:rsidR="00E16D6F" w:rsidRPr="00E16D6F" w:rsidRDefault="00E16D6F" w:rsidP="008D77D5">
            <w:pPr>
              <w:jc w:val="center"/>
              <w:rPr>
                <w:rFonts w:ascii="Times New Roman" w:hAnsi="Times New Roman" w:cs="Times New Roman"/>
                <w:sz w:val="24"/>
                <w:szCs w:val="24"/>
              </w:rPr>
            </w:pPr>
            <w:r w:rsidRPr="00E16D6F">
              <w:rPr>
                <w:rFonts w:ascii="Times New Roman" w:hAnsi="Times New Roman" w:cs="Times New Roman"/>
                <w:sz w:val="24"/>
                <w:szCs w:val="24"/>
              </w:rPr>
              <w:t>1</w:t>
            </w:r>
          </w:p>
        </w:tc>
        <w:tc>
          <w:tcPr>
            <w:tcW w:w="9894" w:type="dxa"/>
          </w:tcPr>
          <w:p w14:paraId="1B617D8D" w14:textId="77777777" w:rsidR="00E16D6F" w:rsidRPr="00E16D6F" w:rsidRDefault="00E16D6F" w:rsidP="0038365F">
            <w:pPr>
              <w:rPr>
                <w:rFonts w:ascii="Times New Roman" w:hAnsi="Times New Roman" w:cs="Times New Roman"/>
                <w:sz w:val="24"/>
                <w:szCs w:val="24"/>
              </w:rPr>
            </w:pPr>
            <w:r w:rsidRPr="00E16D6F">
              <w:rPr>
                <w:rFonts w:ascii="Times New Roman" w:hAnsi="Times New Roman" w:cs="Times New Roman"/>
                <w:sz w:val="24"/>
                <w:szCs w:val="24"/>
              </w:rPr>
              <w:t>Средний балл раскрытия информации о стратегии и ее реализации – 1,72 (из 3,3 возможных)</w:t>
            </w:r>
          </w:p>
        </w:tc>
      </w:tr>
      <w:tr w:rsidR="00E16D6F" w:rsidRPr="00E16D6F" w14:paraId="5EED92A3" w14:textId="77777777" w:rsidTr="008D77D5">
        <w:tc>
          <w:tcPr>
            <w:tcW w:w="704" w:type="dxa"/>
            <w:vAlign w:val="center"/>
          </w:tcPr>
          <w:p w14:paraId="385346FA" w14:textId="77777777" w:rsidR="00E16D6F" w:rsidRPr="00E16D6F" w:rsidRDefault="00E16D6F" w:rsidP="008D77D5">
            <w:pPr>
              <w:jc w:val="center"/>
              <w:rPr>
                <w:rFonts w:ascii="Times New Roman" w:hAnsi="Times New Roman" w:cs="Times New Roman"/>
                <w:sz w:val="24"/>
                <w:szCs w:val="24"/>
              </w:rPr>
            </w:pPr>
            <w:r w:rsidRPr="00E16D6F">
              <w:rPr>
                <w:rFonts w:ascii="Times New Roman" w:hAnsi="Times New Roman" w:cs="Times New Roman"/>
                <w:sz w:val="24"/>
                <w:szCs w:val="24"/>
              </w:rPr>
              <w:t>2</w:t>
            </w:r>
          </w:p>
        </w:tc>
        <w:tc>
          <w:tcPr>
            <w:tcW w:w="9894" w:type="dxa"/>
          </w:tcPr>
          <w:p w14:paraId="6DD6A7BB" w14:textId="77777777" w:rsidR="00E16D6F" w:rsidRPr="00E16D6F" w:rsidRDefault="00E16D6F" w:rsidP="0038365F">
            <w:pPr>
              <w:rPr>
                <w:rFonts w:ascii="Times New Roman" w:hAnsi="Times New Roman" w:cs="Times New Roman"/>
                <w:sz w:val="24"/>
                <w:szCs w:val="24"/>
              </w:rPr>
            </w:pPr>
            <w:r w:rsidRPr="00E16D6F">
              <w:rPr>
                <w:rFonts w:ascii="Times New Roman" w:hAnsi="Times New Roman" w:cs="Times New Roman"/>
                <w:sz w:val="24"/>
                <w:szCs w:val="24"/>
              </w:rPr>
              <w:t>Средний балл раскрытия информации о бизнес-модели – 1,37 (из 2,95 возможных)</w:t>
            </w:r>
          </w:p>
        </w:tc>
      </w:tr>
      <w:tr w:rsidR="00E16D6F" w:rsidRPr="00E16D6F" w14:paraId="48BA86C2" w14:textId="77777777" w:rsidTr="008D77D5">
        <w:tc>
          <w:tcPr>
            <w:tcW w:w="704" w:type="dxa"/>
            <w:vAlign w:val="center"/>
          </w:tcPr>
          <w:p w14:paraId="5B1F7205" w14:textId="77777777" w:rsidR="00E16D6F" w:rsidRPr="00E16D6F" w:rsidRDefault="00E16D6F" w:rsidP="008D77D5">
            <w:pPr>
              <w:jc w:val="center"/>
              <w:rPr>
                <w:rFonts w:ascii="Times New Roman" w:hAnsi="Times New Roman" w:cs="Times New Roman"/>
                <w:sz w:val="24"/>
                <w:szCs w:val="24"/>
              </w:rPr>
            </w:pPr>
            <w:r w:rsidRPr="00E16D6F">
              <w:rPr>
                <w:rFonts w:ascii="Times New Roman" w:hAnsi="Times New Roman" w:cs="Times New Roman"/>
                <w:sz w:val="24"/>
                <w:szCs w:val="24"/>
              </w:rPr>
              <w:t>3</w:t>
            </w:r>
          </w:p>
        </w:tc>
        <w:tc>
          <w:tcPr>
            <w:tcW w:w="9894" w:type="dxa"/>
          </w:tcPr>
          <w:p w14:paraId="60661EDA" w14:textId="77777777" w:rsidR="00E16D6F" w:rsidRPr="00E16D6F" w:rsidRDefault="00E16D6F" w:rsidP="0038365F">
            <w:pPr>
              <w:rPr>
                <w:rFonts w:ascii="Times New Roman" w:hAnsi="Times New Roman" w:cs="Times New Roman"/>
                <w:sz w:val="24"/>
                <w:szCs w:val="24"/>
              </w:rPr>
            </w:pPr>
            <w:r w:rsidRPr="00E16D6F">
              <w:rPr>
                <w:rFonts w:ascii="Times New Roman" w:hAnsi="Times New Roman" w:cs="Times New Roman"/>
                <w:sz w:val="24"/>
                <w:szCs w:val="24"/>
              </w:rPr>
              <w:t>Средний балл раскрытия информации о системе корпоративного управления – 0,91 (из 1,95 возможных)</w:t>
            </w:r>
          </w:p>
        </w:tc>
      </w:tr>
      <w:tr w:rsidR="00E16D6F" w:rsidRPr="00E16D6F" w14:paraId="4E2745CD" w14:textId="77777777" w:rsidTr="008D77D5">
        <w:tc>
          <w:tcPr>
            <w:tcW w:w="704" w:type="dxa"/>
            <w:vAlign w:val="center"/>
          </w:tcPr>
          <w:p w14:paraId="36D09A17" w14:textId="77777777" w:rsidR="00E16D6F" w:rsidRPr="00E16D6F" w:rsidRDefault="00E16D6F" w:rsidP="008D77D5">
            <w:pPr>
              <w:jc w:val="center"/>
              <w:rPr>
                <w:rFonts w:ascii="Times New Roman" w:hAnsi="Times New Roman" w:cs="Times New Roman"/>
                <w:sz w:val="24"/>
                <w:szCs w:val="24"/>
              </w:rPr>
            </w:pPr>
            <w:r w:rsidRPr="00E16D6F">
              <w:rPr>
                <w:rFonts w:ascii="Times New Roman" w:hAnsi="Times New Roman" w:cs="Times New Roman"/>
                <w:sz w:val="24"/>
                <w:szCs w:val="24"/>
              </w:rPr>
              <w:t>4</w:t>
            </w:r>
          </w:p>
        </w:tc>
        <w:tc>
          <w:tcPr>
            <w:tcW w:w="9894" w:type="dxa"/>
          </w:tcPr>
          <w:p w14:paraId="7BB4477B" w14:textId="0CCFBE7F" w:rsidR="00E16D6F" w:rsidRPr="00E16D6F" w:rsidRDefault="00E16D6F" w:rsidP="00B5314A">
            <w:pPr>
              <w:rPr>
                <w:rFonts w:ascii="Times New Roman" w:hAnsi="Times New Roman" w:cs="Times New Roman"/>
                <w:sz w:val="24"/>
                <w:szCs w:val="24"/>
              </w:rPr>
            </w:pPr>
            <w:r w:rsidRPr="00E16D6F">
              <w:rPr>
                <w:rFonts w:ascii="Times New Roman" w:hAnsi="Times New Roman" w:cs="Times New Roman"/>
                <w:sz w:val="24"/>
                <w:szCs w:val="24"/>
              </w:rPr>
              <w:t>Средний балл раскрытия информации о системе управления деятельностью УР и КСО</w:t>
            </w:r>
            <w:r w:rsidR="00EF0624">
              <w:rPr>
                <w:rFonts w:ascii="Times New Roman" w:hAnsi="Times New Roman" w:cs="Times New Roman"/>
                <w:sz w:val="24"/>
                <w:szCs w:val="24"/>
              </w:rPr>
              <w:t xml:space="preserve"> </w:t>
            </w:r>
            <w:r w:rsidRPr="00E16D6F">
              <w:rPr>
                <w:rFonts w:ascii="Times New Roman" w:hAnsi="Times New Roman" w:cs="Times New Roman"/>
                <w:sz w:val="24"/>
                <w:szCs w:val="24"/>
              </w:rPr>
              <w:t>– 2,36</w:t>
            </w:r>
            <w:r w:rsidR="00EF0624">
              <w:rPr>
                <w:rFonts w:ascii="Times New Roman" w:hAnsi="Times New Roman" w:cs="Times New Roman"/>
                <w:sz w:val="24"/>
                <w:szCs w:val="24"/>
              </w:rPr>
              <w:t xml:space="preserve"> </w:t>
            </w:r>
            <w:r w:rsidRPr="00E16D6F">
              <w:rPr>
                <w:rFonts w:ascii="Times New Roman" w:hAnsi="Times New Roman" w:cs="Times New Roman"/>
                <w:sz w:val="24"/>
                <w:szCs w:val="24"/>
              </w:rPr>
              <w:t xml:space="preserve">(из 3 возможных) </w:t>
            </w:r>
          </w:p>
        </w:tc>
      </w:tr>
      <w:tr w:rsidR="00EF0624" w:rsidRPr="00E16D6F" w14:paraId="7A91FF68" w14:textId="77777777" w:rsidTr="008D77D5">
        <w:tc>
          <w:tcPr>
            <w:tcW w:w="704" w:type="dxa"/>
            <w:vAlign w:val="center"/>
          </w:tcPr>
          <w:p w14:paraId="186EC579" w14:textId="04613408" w:rsidR="00EF0624" w:rsidRPr="00E16D6F" w:rsidRDefault="00EF0624" w:rsidP="008D77D5">
            <w:pPr>
              <w:jc w:val="center"/>
              <w:rPr>
                <w:rFonts w:ascii="Times New Roman" w:hAnsi="Times New Roman" w:cs="Times New Roman"/>
                <w:sz w:val="24"/>
                <w:szCs w:val="24"/>
              </w:rPr>
            </w:pPr>
            <w:r>
              <w:rPr>
                <w:rFonts w:ascii="Times New Roman" w:hAnsi="Times New Roman" w:cs="Times New Roman"/>
                <w:sz w:val="24"/>
                <w:szCs w:val="24"/>
              </w:rPr>
              <w:t>5</w:t>
            </w:r>
          </w:p>
        </w:tc>
        <w:tc>
          <w:tcPr>
            <w:tcW w:w="9894" w:type="dxa"/>
          </w:tcPr>
          <w:p w14:paraId="6C9A67EE" w14:textId="0BBA47CD" w:rsidR="00EF0624" w:rsidRPr="00E16D6F" w:rsidRDefault="00EF0624" w:rsidP="0038365F">
            <w:pPr>
              <w:rPr>
                <w:rFonts w:ascii="Times New Roman" w:hAnsi="Times New Roman" w:cs="Times New Roman"/>
                <w:sz w:val="24"/>
                <w:szCs w:val="24"/>
              </w:rPr>
            </w:pPr>
            <w:r w:rsidRPr="00E16D6F">
              <w:rPr>
                <w:rFonts w:ascii="Times New Roman" w:hAnsi="Times New Roman" w:cs="Times New Roman"/>
                <w:sz w:val="24"/>
                <w:szCs w:val="24"/>
              </w:rPr>
              <w:t>Средний балл раскрытия информации о взаимодействии с заинтересованными сторонами –  1,1 (из 2 возможных)</w:t>
            </w:r>
          </w:p>
        </w:tc>
      </w:tr>
      <w:tr w:rsidR="00E16D6F" w:rsidRPr="00E16D6F" w14:paraId="4536590E" w14:textId="77777777" w:rsidTr="008D77D5">
        <w:tc>
          <w:tcPr>
            <w:tcW w:w="704" w:type="dxa"/>
            <w:vAlign w:val="center"/>
          </w:tcPr>
          <w:p w14:paraId="53AD96B9" w14:textId="00A6747E" w:rsidR="00E16D6F" w:rsidRPr="00E16D6F" w:rsidRDefault="00EF0624" w:rsidP="008D77D5">
            <w:pPr>
              <w:jc w:val="center"/>
              <w:rPr>
                <w:rFonts w:ascii="Times New Roman" w:hAnsi="Times New Roman" w:cs="Times New Roman"/>
                <w:sz w:val="24"/>
                <w:szCs w:val="24"/>
              </w:rPr>
            </w:pPr>
            <w:r>
              <w:rPr>
                <w:rFonts w:ascii="Times New Roman" w:hAnsi="Times New Roman" w:cs="Times New Roman"/>
                <w:sz w:val="24"/>
                <w:szCs w:val="24"/>
              </w:rPr>
              <w:t>6</w:t>
            </w:r>
          </w:p>
        </w:tc>
        <w:tc>
          <w:tcPr>
            <w:tcW w:w="9894" w:type="dxa"/>
          </w:tcPr>
          <w:p w14:paraId="457C1B76" w14:textId="77777777" w:rsidR="00E16D6F" w:rsidRPr="00E16D6F" w:rsidRDefault="00E16D6F" w:rsidP="0038365F">
            <w:pPr>
              <w:rPr>
                <w:rFonts w:ascii="Times New Roman" w:hAnsi="Times New Roman" w:cs="Times New Roman"/>
                <w:sz w:val="24"/>
                <w:szCs w:val="24"/>
              </w:rPr>
            </w:pPr>
            <w:r w:rsidRPr="00E16D6F">
              <w:rPr>
                <w:rFonts w:ascii="Times New Roman" w:hAnsi="Times New Roman" w:cs="Times New Roman"/>
                <w:sz w:val="24"/>
                <w:szCs w:val="24"/>
              </w:rPr>
              <w:t>Средний балл раскрытия информации о деятельности организации в отчетном периоде – 0,94 (из 2,15 возможных)</w:t>
            </w:r>
          </w:p>
        </w:tc>
      </w:tr>
    </w:tbl>
    <w:p w14:paraId="11432381" w14:textId="77777777" w:rsidR="00E16D6F" w:rsidRPr="00E16D6F" w:rsidRDefault="00E16D6F" w:rsidP="00E16D6F">
      <w:pPr>
        <w:rPr>
          <w:rStyle w:val="af0"/>
          <w:rFonts w:ascii="Times New Roman" w:hAnsi="Times New Roman" w:cs="Times New Roman"/>
          <w:sz w:val="24"/>
          <w:szCs w:val="24"/>
        </w:rPr>
      </w:pPr>
      <w:r w:rsidRPr="00E16D6F">
        <w:rPr>
          <w:rStyle w:val="af0"/>
          <w:rFonts w:ascii="Times New Roman" w:hAnsi="Times New Roman" w:cs="Times New Roman"/>
          <w:sz w:val="24"/>
          <w:szCs w:val="24"/>
        </w:rPr>
        <w:t>Показатели раскрытия информации по механизмам</w:t>
      </w:r>
    </w:p>
    <w:tbl>
      <w:tblPr>
        <w:tblStyle w:val="af"/>
        <w:tblW w:w="0" w:type="auto"/>
        <w:tblLook w:val="04A0" w:firstRow="1" w:lastRow="0" w:firstColumn="1" w:lastColumn="0" w:noHBand="0" w:noVBand="1"/>
      </w:tblPr>
      <w:tblGrid>
        <w:gridCol w:w="704"/>
        <w:gridCol w:w="9894"/>
      </w:tblGrid>
      <w:tr w:rsidR="00E16D6F" w:rsidRPr="00E16D6F" w14:paraId="1D7B3E84" w14:textId="77777777" w:rsidTr="008D77D5">
        <w:tc>
          <w:tcPr>
            <w:tcW w:w="704" w:type="dxa"/>
            <w:shd w:val="clear" w:color="auto" w:fill="9CC2E5" w:themeFill="accent1" w:themeFillTint="99"/>
          </w:tcPr>
          <w:p w14:paraId="57B5C3E9"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w:t>
            </w:r>
          </w:p>
        </w:tc>
        <w:tc>
          <w:tcPr>
            <w:tcW w:w="9894" w:type="dxa"/>
            <w:shd w:val="clear" w:color="auto" w:fill="9CC2E5" w:themeFill="accent1" w:themeFillTint="99"/>
          </w:tcPr>
          <w:p w14:paraId="73299663"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Показатели</w:t>
            </w:r>
          </w:p>
        </w:tc>
      </w:tr>
      <w:tr w:rsidR="00E16D6F" w:rsidRPr="00E16D6F" w14:paraId="4A2EC19F" w14:textId="77777777" w:rsidTr="008D77D5">
        <w:tc>
          <w:tcPr>
            <w:tcW w:w="704" w:type="dxa"/>
          </w:tcPr>
          <w:p w14:paraId="1C1A0CD2"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1</w:t>
            </w:r>
          </w:p>
        </w:tc>
        <w:tc>
          <w:tcPr>
            <w:tcW w:w="9894" w:type="dxa"/>
          </w:tcPr>
          <w:p w14:paraId="2E6A96FA" w14:textId="406BEA80" w:rsidR="00E16D6F" w:rsidRPr="00E16D6F" w:rsidRDefault="00E16D6F" w:rsidP="0038365F">
            <w:pPr>
              <w:rPr>
                <w:rFonts w:ascii="Times New Roman" w:hAnsi="Times New Roman" w:cs="Times New Roman"/>
                <w:b/>
                <w:sz w:val="24"/>
                <w:szCs w:val="24"/>
              </w:rPr>
            </w:pPr>
            <w:r w:rsidRPr="00E16D6F">
              <w:rPr>
                <w:rFonts w:ascii="Times New Roman" w:hAnsi="Times New Roman" w:cs="Times New Roman"/>
                <w:sz w:val="24"/>
                <w:szCs w:val="24"/>
              </w:rPr>
              <w:t>Количество компаний, использующих:</w:t>
            </w:r>
            <w:r w:rsidRPr="00E16D6F">
              <w:rPr>
                <w:rFonts w:ascii="Times New Roman" w:hAnsi="Times New Roman" w:cs="Times New Roman"/>
                <w:sz w:val="24"/>
                <w:szCs w:val="24"/>
              </w:rPr>
              <w:br/>
              <w:t>Руководство GRI – 38</w:t>
            </w:r>
            <w:r w:rsidRPr="00E16D6F">
              <w:rPr>
                <w:rFonts w:ascii="Times New Roman" w:hAnsi="Times New Roman" w:cs="Times New Roman"/>
                <w:sz w:val="24"/>
                <w:szCs w:val="24"/>
              </w:rPr>
              <w:br/>
              <w:t xml:space="preserve">Международный стандарт &lt;ИО&gt; </w:t>
            </w:r>
            <w:r w:rsidR="00EF0624">
              <w:rPr>
                <w:rFonts w:ascii="Times New Roman" w:hAnsi="Times New Roman" w:cs="Times New Roman"/>
                <w:sz w:val="24"/>
                <w:szCs w:val="24"/>
              </w:rPr>
              <w:t>–</w:t>
            </w:r>
            <w:r w:rsidRPr="00E16D6F">
              <w:rPr>
                <w:rFonts w:ascii="Times New Roman" w:hAnsi="Times New Roman" w:cs="Times New Roman"/>
                <w:sz w:val="24"/>
                <w:szCs w:val="24"/>
              </w:rPr>
              <w:t xml:space="preserve"> 17</w:t>
            </w:r>
            <w:r w:rsidRPr="00E16D6F">
              <w:rPr>
                <w:rFonts w:ascii="Times New Roman" w:hAnsi="Times New Roman" w:cs="Times New Roman"/>
                <w:sz w:val="24"/>
                <w:szCs w:val="24"/>
              </w:rPr>
              <w:br/>
              <w:t xml:space="preserve">Серию стандартов AA1000 </w:t>
            </w:r>
            <w:r w:rsidR="004D3436">
              <w:rPr>
                <w:rFonts w:ascii="Times New Roman" w:hAnsi="Times New Roman" w:cs="Times New Roman"/>
                <w:sz w:val="24"/>
                <w:szCs w:val="24"/>
              </w:rPr>
              <w:t>–</w:t>
            </w:r>
            <w:r w:rsidRPr="00E16D6F">
              <w:rPr>
                <w:rFonts w:ascii="Times New Roman" w:hAnsi="Times New Roman" w:cs="Times New Roman"/>
                <w:sz w:val="24"/>
                <w:szCs w:val="24"/>
              </w:rPr>
              <w:t xml:space="preserve"> 22</w:t>
            </w:r>
          </w:p>
        </w:tc>
      </w:tr>
      <w:tr w:rsidR="00E16D6F" w:rsidRPr="00E16D6F" w14:paraId="5DF7C9B1" w14:textId="77777777" w:rsidTr="008D77D5">
        <w:tc>
          <w:tcPr>
            <w:tcW w:w="704" w:type="dxa"/>
          </w:tcPr>
          <w:p w14:paraId="7EC6D191"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2</w:t>
            </w:r>
          </w:p>
        </w:tc>
        <w:tc>
          <w:tcPr>
            <w:tcW w:w="9894" w:type="dxa"/>
          </w:tcPr>
          <w:p w14:paraId="2C629B97" w14:textId="77777777" w:rsidR="00E16D6F" w:rsidRPr="00E16D6F" w:rsidRDefault="00E16D6F" w:rsidP="0038365F">
            <w:pPr>
              <w:rPr>
                <w:rFonts w:ascii="Times New Roman" w:hAnsi="Times New Roman" w:cs="Times New Roman"/>
                <w:sz w:val="24"/>
                <w:szCs w:val="24"/>
              </w:rPr>
            </w:pPr>
            <w:r w:rsidRPr="00E16D6F">
              <w:rPr>
                <w:rFonts w:ascii="Times New Roman" w:hAnsi="Times New Roman" w:cs="Times New Roman"/>
                <w:sz w:val="24"/>
                <w:szCs w:val="24"/>
              </w:rPr>
              <w:t>Количество компаний, имеющих элементы системного подхода к раскрытию информации – 74</w:t>
            </w:r>
          </w:p>
        </w:tc>
      </w:tr>
      <w:tr w:rsidR="00E16D6F" w:rsidRPr="00E16D6F" w14:paraId="574D3C13" w14:textId="77777777" w:rsidTr="008D77D5">
        <w:tc>
          <w:tcPr>
            <w:tcW w:w="704" w:type="dxa"/>
          </w:tcPr>
          <w:p w14:paraId="06018357"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3</w:t>
            </w:r>
          </w:p>
        </w:tc>
        <w:tc>
          <w:tcPr>
            <w:tcW w:w="9894" w:type="dxa"/>
          </w:tcPr>
          <w:p w14:paraId="031853A3" w14:textId="77777777" w:rsidR="00E16D6F" w:rsidRPr="00E16D6F" w:rsidRDefault="00E16D6F" w:rsidP="0038365F">
            <w:pPr>
              <w:rPr>
                <w:rFonts w:ascii="Times New Roman" w:hAnsi="Times New Roman" w:cs="Times New Roman"/>
                <w:b/>
                <w:sz w:val="24"/>
                <w:szCs w:val="24"/>
              </w:rPr>
            </w:pPr>
            <w:r w:rsidRPr="00E16D6F">
              <w:rPr>
                <w:rFonts w:ascii="Times New Roman" w:hAnsi="Times New Roman" w:cs="Times New Roman"/>
                <w:sz w:val="24"/>
                <w:szCs w:val="24"/>
              </w:rPr>
              <w:t>Количество компаний, осуществляющих взаимодействие с заинтересованными сторонами по вопросам раскрытия информации – 41</w:t>
            </w:r>
          </w:p>
        </w:tc>
      </w:tr>
      <w:tr w:rsidR="00E16D6F" w:rsidRPr="00E16D6F" w14:paraId="51D2D2ED" w14:textId="77777777" w:rsidTr="008D77D5">
        <w:tc>
          <w:tcPr>
            <w:tcW w:w="704" w:type="dxa"/>
          </w:tcPr>
          <w:p w14:paraId="49069705"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4</w:t>
            </w:r>
          </w:p>
        </w:tc>
        <w:tc>
          <w:tcPr>
            <w:tcW w:w="9894" w:type="dxa"/>
          </w:tcPr>
          <w:p w14:paraId="1CDC7DCD" w14:textId="18CBD4DF" w:rsidR="00E16D6F" w:rsidRPr="00E16D6F" w:rsidRDefault="00E16D6F" w:rsidP="0038365F">
            <w:pPr>
              <w:rPr>
                <w:rFonts w:ascii="Times New Roman" w:hAnsi="Times New Roman" w:cs="Times New Roman"/>
                <w:b/>
                <w:sz w:val="24"/>
                <w:szCs w:val="24"/>
              </w:rPr>
            </w:pPr>
            <w:r w:rsidRPr="00E16D6F">
              <w:rPr>
                <w:rFonts w:ascii="Times New Roman" w:hAnsi="Times New Roman" w:cs="Times New Roman"/>
                <w:sz w:val="24"/>
                <w:szCs w:val="24"/>
              </w:rPr>
              <w:t xml:space="preserve">Количество компаний, в которых созданы </w:t>
            </w:r>
            <w:r w:rsidR="00EF0624">
              <w:rPr>
                <w:rFonts w:ascii="Times New Roman" w:hAnsi="Times New Roman" w:cs="Times New Roman"/>
                <w:sz w:val="24"/>
                <w:szCs w:val="24"/>
              </w:rPr>
              <w:t>К</w:t>
            </w:r>
            <w:r w:rsidRPr="00E16D6F">
              <w:rPr>
                <w:rFonts w:ascii="Times New Roman" w:hAnsi="Times New Roman" w:cs="Times New Roman"/>
                <w:sz w:val="24"/>
                <w:szCs w:val="24"/>
              </w:rPr>
              <w:t>омиссии заинтересованных сторон («</w:t>
            </w:r>
            <w:proofErr w:type="spellStart"/>
            <w:r w:rsidRPr="00E16D6F">
              <w:rPr>
                <w:rFonts w:ascii="Times New Roman" w:hAnsi="Times New Roman" w:cs="Times New Roman"/>
                <w:sz w:val="24"/>
                <w:szCs w:val="24"/>
              </w:rPr>
              <w:t>Stakeholder</w:t>
            </w:r>
            <w:proofErr w:type="spellEnd"/>
            <w:r w:rsidRPr="00E16D6F">
              <w:rPr>
                <w:rFonts w:ascii="Times New Roman" w:hAnsi="Times New Roman" w:cs="Times New Roman"/>
                <w:sz w:val="24"/>
                <w:szCs w:val="24"/>
              </w:rPr>
              <w:t xml:space="preserve"> </w:t>
            </w:r>
            <w:proofErr w:type="spellStart"/>
            <w:r w:rsidRPr="00E16D6F">
              <w:rPr>
                <w:rFonts w:ascii="Times New Roman" w:hAnsi="Times New Roman" w:cs="Times New Roman"/>
                <w:sz w:val="24"/>
                <w:szCs w:val="24"/>
              </w:rPr>
              <w:t>Panel</w:t>
            </w:r>
            <w:proofErr w:type="spellEnd"/>
            <w:r w:rsidRPr="00E16D6F">
              <w:rPr>
                <w:rFonts w:ascii="Times New Roman" w:hAnsi="Times New Roman" w:cs="Times New Roman"/>
                <w:sz w:val="24"/>
                <w:szCs w:val="24"/>
              </w:rPr>
              <w:t>») – 10</w:t>
            </w:r>
          </w:p>
        </w:tc>
      </w:tr>
      <w:tr w:rsidR="00E16D6F" w:rsidRPr="00E16D6F" w14:paraId="34E5C6DF" w14:textId="77777777" w:rsidTr="008D77D5">
        <w:tc>
          <w:tcPr>
            <w:tcW w:w="704" w:type="dxa"/>
          </w:tcPr>
          <w:p w14:paraId="1FF2A371"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5</w:t>
            </w:r>
          </w:p>
        </w:tc>
        <w:tc>
          <w:tcPr>
            <w:tcW w:w="9894" w:type="dxa"/>
          </w:tcPr>
          <w:p w14:paraId="3A74FB9F" w14:textId="77777777" w:rsidR="00E16D6F" w:rsidRPr="00E16D6F" w:rsidRDefault="00E16D6F" w:rsidP="0038365F">
            <w:pPr>
              <w:rPr>
                <w:rFonts w:ascii="Times New Roman" w:hAnsi="Times New Roman" w:cs="Times New Roman"/>
                <w:b/>
                <w:sz w:val="24"/>
                <w:szCs w:val="24"/>
              </w:rPr>
            </w:pPr>
            <w:r w:rsidRPr="00E16D6F">
              <w:rPr>
                <w:rFonts w:ascii="Times New Roman" w:hAnsi="Times New Roman" w:cs="Times New Roman"/>
                <w:sz w:val="24"/>
                <w:szCs w:val="24"/>
              </w:rPr>
              <w:t xml:space="preserve">Аудит нефинансовой отчетности – 16 компаний </w:t>
            </w:r>
            <w:r w:rsidRPr="00E16D6F">
              <w:rPr>
                <w:rFonts w:ascii="Times New Roman" w:hAnsi="Times New Roman" w:cs="Times New Roman"/>
                <w:sz w:val="24"/>
                <w:szCs w:val="24"/>
              </w:rPr>
              <w:br/>
              <w:t xml:space="preserve">Стейкхолдерское заверение отчета – 15 компаний </w:t>
            </w:r>
            <w:r w:rsidRPr="00E16D6F">
              <w:rPr>
                <w:rFonts w:ascii="Times New Roman" w:hAnsi="Times New Roman" w:cs="Times New Roman"/>
                <w:sz w:val="24"/>
                <w:szCs w:val="24"/>
              </w:rPr>
              <w:br/>
              <w:t>Экспертное заверение отчета – 12 компаний</w:t>
            </w:r>
          </w:p>
        </w:tc>
      </w:tr>
      <w:tr w:rsidR="00E16D6F" w:rsidRPr="00E16D6F" w14:paraId="417DFFE1" w14:textId="77777777" w:rsidTr="008D77D5">
        <w:tc>
          <w:tcPr>
            <w:tcW w:w="704" w:type="dxa"/>
          </w:tcPr>
          <w:p w14:paraId="6E0B371F" w14:textId="77777777" w:rsidR="00E16D6F" w:rsidRPr="00E16D6F" w:rsidRDefault="00E16D6F" w:rsidP="0038365F">
            <w:pPr>
              <w:jc w:val="center"/>
              <w:rPr>
                <w:rFonts w:ascii="Times New Roman" w:hAnsi="Times New Roman" w:cs="Times New Roman"/>
                <w:sz w:val="24"/>
                <w:szCs w:val="24"/>
              </w:rPr>
            </w:pPr>
            <w:r w:rsidRPr="00E16D6F">
              <w:rPr>
                <w:rFonts w:ascii="Times New Roman" w:hAnsi="Times New Roman" w:cs="Times New Roman"/>
                <w:sz w:val="24"/>
                <w:szCs w:val="24"/>
              </w:rPr>
              <w:t>6</w:t>
            </w:r>
          </w:p>
        </w:tc>
        <w:tc>
          <w:tcPr>
            <w:tcW w:w="9894" w:type="dxa"/>
          </w:tcPr>
          <w:p w14:paraId="3F4E7F7F" w14:textId="77777777" w:rsidR="00E16D6F" w:rsidRPr="00E16D6F" w:rsidRDefault="00E16D6F" w:rsidP="0038365F">
            <w:pPr>
              <w:rPr>
                <w:rFonts w:ascii="Times New Roman" w:hAnsi="Times New Roman" w:cs="Times New Roman"/>
                <w:b/>
                <w:sz w:val="24"/>
                <w:szCs w:val="24"/>
              </w:rPr>
            </w:pPr>
            <w:r w:rsidRPr="00E16D6F">
              <w:rPr>
                <w:rFonts w:ascii="Times New Roman" w:hAnsi="Times New Roman" w:cs="Times New Roman"/>
                <w:sz w:val="24"/>
                <w:szCs w:val="24"/>
              </w:rPr>
              <w:t xml:space="preserve">Подготовка интерактивных (электронных) отчетов – 44 компании </w:t>
            </w:r>
            <w:r w:rsidRPr="00E16D6F">
              <w:rPr>
                <w:rFonts w:ascii="Times New Roman" w:hAnsi="Times New Roman" w:cs="Times New Roman"/>
                <w:sz w:val="24"/>
                <w:szCs w:val="24"/>
              </w:rPr>
              <w:br/>
              <w:t>Использование приложений для мобильных устройств – 6 компаний</w:t>
            </w:r>
          </w:p>
        </w:tc>
      </w:tr>
    </w:tbl>
    <w:p w14:paraId="15BDBFB6" w14:textId="6D6414CF" w:rsidR="00855D12" w:rsidRPr="00CB30C5" w:rsidRDefault="008D77D5" w:rsidP="00855D12">
      <w:pPr>
        <w:pStyle w:val="1"/>
        <w:rPr>
          <w:rFonts w:ascii="Times New Roman" w:hAnsi="Times New Roman" w:cs="Times New Roman"/>
        </w:rPr>
      </w:pPr>
      <w:r>
        <w:rPr>
          <w:rFonts w:ascii="Times New Roman" w:hAnsi="Times New Roman" w:cs="Times New Roman"/>
        </w:rPr>
        <w:lastRenderedPageBreak/>
        <w:t>С</w:t>
      </w:r>
      <w:r w:rsidR="00855D12" w:rsidRPr="00CB30C5">
        <w:rPr>
          <w:rFonts w:ascii="Times New Roman" w:hAnsi="Times New Roman" w:cs="Times New Roman"/>
        </w:rPr>
        <w:t>остояние корпоративной прозрачности крупнейших российских компаний</w:t>
      </w:r>
      <w:bookmarkEnd w:id="19"/>
      <w:bookmarkEnd w:id="20"/>
    </w:p>
    <w:p w14:paraId="2B7062D1" w14:textId="77777777" w:rsidR="00855D12" w:rsidRDefault="00855D12" w:rsidP="00855D12">
      <w:pPr>
        <w:pStyle w:val="2"/>
        <w:rPr>
          <w:rFonts w:ascii="Times New Roman" w:hAnsi="Times New Roman" w:cs="Times New Roman"/>
        </w:rPr>
      </w:pPr>
      <w:bookmarkStart w:id="21" w:name="_Toc430974471"/>
      <w:bookmarkStart w:id="22" w:name="_Toc467945581"/>
      <w:r w:rsidRPr="00CB30C5">
        <w:rPr>
          <w:rFonts w:ascii="Times New Roman" w:hAnsi="Times New Roman" w:cs="Times New Roman"/>
        </w:rPr>
        <w:t>Общее состояние корпоративной прозрачности крупнейших российских компаний</w:t>
      </w:r>
      <w:bookmarkEnd w:id="21"/>
      <w:bookmarkEnd w:id="22"/>
    </w:p>
    <w:p w14:paraId="118BB12A" w14:textId="77777777" w:rsidR="00B73C8A" w:rsidRPr="00733311" w:rsidRDefault="00B73C8A" w:rsidP="00B73C8A">
      <w:pPr>
        <w:rPr>
          <w:rFonts w:ascii="Times New Roman" w:hAnsi="Times New Roman" w:cs="Times New Roman"/>
          <w:b/>
          <w:sz w:val="24"/>
        </w:rPr>
      </w:pPr>
      <w:r w:rsidRPr="00733311">
        <w:rPr>
          <w:rFonts w:ascii="Times New Roman" w:hAnsi="Times New Roman" w:cs="Times New Roman"/>
          <w:b/>
          <w:sz w:val="24"/>
        </w:rPr>
        <w:t>Распределение компаний по уровням прозрачности</w:t>
      </w:r>
      <w:r w:rsidR="00FC0F9E" w:rsidRPr="00733311">
        <w:rPr>
          <w:rStyle w:val="ac"/>
          <w:rFonts w:ascii="Times New Roman" w:hAnsi="Times New Roman" w:cs="Times New Roman"/>
          <w:b/>
          <w:sz w:val="24"/>
        </w:rPr>
        <w:footnoteReference w:id="5"/>
      </w:r>
      <w:r w:rsidRPr="00733311">
        <w:rPr>
          <w:rFonts w:ascii="Times New Roman" w:hAnsi="Times New Roman" w:cs="Times New Roman"/>
          <w:b/>
          <w:sz w:val="24"/>
        </w:rPr>
        <w:t xml:space="preserve"> </w:t>
      </w:r>
    </w:p>
    <w:p w14:paraId="37184571" w14:textId="77777777" w:rsidR="00855D12" w:rsidRPr="002524E6" w:rsidRDefault="00855D12" w:rsidP="00855D12">
      <w:pPr>
        <w:jc w:val="both"/>
        <w:rPr>
          <w:rFonts w:ascii="Times New Roman" w:hAnsi="Times New Roman" w:cs="Times New Roman"/>
          <w:noProof/>
          <w:highlight w:val="yellow"/>
          <w:lang w:eastAsia="ru-RU"/>
        </w:rPr>
      </w:pPr>
    </w:p>
    <w:p w14:paraId="392CC7D5" w14:textId="77777777" w:rsidR="0076174D" w:rsidRPr="002524E6" w:rsidRDefault="0038365F" w:rsidP="00855D12">
      <w:pPr>
        <w:jc w:val="both"/>
        <w:rPr>
          <w:rFonts w:ascii="Times New Roman" w:hAnsi="Times New Roman" w:cs="Times New Roman"/>
          <w:noProof/>
          <w:highlight w:val="yellow"/>
          <w:lang w:eastAsia="ru-RU"/>
        </w:rPr>
      </w:pPr>
      <w:r>
        <w:rPr>
          <w:rFonts w:ascii="Times New Roman" w:hAnsi="Times New Roman" w:cs="Times New Roman"/>
          <w:noProof/>
          <w:lang w:val="en-US" w:eastAsia="ru-RU"/>
        </w:rPr>
        <w:drawing>
          <wp:inline distT="0" distB="0" distL="0" distR="0" wp14:anchorId="495BA68E" wp14:editId="066B09D5">
            <wp:extent cx="6248400" cy="3228975"/>
            <wp:effectExtent l="0" t="0" r="0" b="952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5FB10AC" w14:textId="77777777" w:rsidR="00855D12" w:rsidRPr="00733311" w:rsidRDefault="00855D12" w:rsidP="00B74863">
      <w:pPr>
        <w:shd w:val="clear" w:color="auto" w:fill="FFFFFF"/>
        <w:spacing w:after="0" w:line="240" w:lineRule="auto"/>
        <w:jc w:val="both"/>
        <w:rPr>
          <w:rFonts w:ascii="Times New Roman" w:eastAsia="Times New Roman" w:hAnsi="Times New Roman" w:cs="Times New Roman"/>
          <w:b/>
          <w:color w:val="000000"/>
          <w:sz w:val="24"/>
          <w:szCs w:val="24"/>
          <w:lang w:eastAsia="ru-RU"/>
        </w:rPr>
      </w:pPr>
      <w:bookmarkStart w:id="23" w:name="_Hlk513748916"/>
      <w:r w:rsidRPr="00733311">
        <w:rPr>
          <w:rFonts w:ascii="Times New Roman" w:eastAsia="Times New Roman" w:hAnsi="Times New Roman" w:cs="Times New Roman"/>
          <w:b/>
          <w:color w:val="000000"/>
          <w:sz w:val="24"/>
          <w:szCs w:val="24"/>
          <w:lang w:eastAsia="ru-RU"/>
        </w:rPr>
        <w:t>Выводы:</w:t>
      </w:r>
    </w:p>
    <w:p w14:paraId="0BBB453E" w14:textId="221E626D" w:rsidR="00855D12" w:rsidRPr="00733311" w:rsidRDefault="00855D12" w:rsidP="0012117D">
      <w:pPr>
        <w:pStyle w:val="a3"/>
        <w:numPr>
          <w:ilvl w:val="0"/>
          <w:numId w:val="1"/>
        </w:numPr>
        <w:ind w:left="0"/>
        <w:jc w:val="both"/>
        <w:rPr>
          <w:color w:val="000000"/>
        </w:rPr>
      </w:pPr>
      <w:r w:rsidRPr="00733311">
        <w:rPr>
          <w:b/>
          <w:color w:val="000000"/>
        </w:rPr>
        <w:t>Среди</w:t>
      </w:r>
      <w:r w:rsidR="0078602A" w:rsidRPr="00733311">
        <w:rPr>
          <w:b/>
          <w:color w:val="000000"/>
        </w:rPr>
        <w:t xml:space="preserve"> </w:t>
      </w:r>
      <w:r w:rsidR="00AD2AC7" w:rsidRPr="00733311">
        <w:rPr>
          <w:b/>
          <w:color w:val="000000"/>
        </w:rPr>
        <w:t>обследованных в 2017</w:t>
      </w:r>
      <w:r w:rsidR="0076174D" w:rsidRPr="00733311">
        <w:rPr>
          <w:b/>
          <w:color w:val="000000"/>
        </w:rPr>
        <w:t xml:space="preserve"> году </w:t>
      </w:r>
      <w:r w:rsidR="00627758" w:rsidRPr="00733311">
        <w:rPr>
          <w:b/>
          <w:color w:val="000000"/>
        </w:rPr>
        <w:t xml:space="preserve">крупнейших российских компаний </w:t>
      </w:r>
      <w:r w:rsidR="00DA09BB" w:rsidRPr="00733311">
        <w:rPr>
          <w:b/>
          <w:color w:val="000000"/>
        </w:rPr>
        <w:t xml:space="preserve">было выявлено </w:t>
      </w:r>
      <w:r w:rsidR="00092D7D">
        <w:rPr>
          <w:b/>
          <w:color w:val="000000"/>
        </w:rPr>
        <w:t>всего 48 компаний (5</w:t>
      </w:r>
      <w:r w:rsidR="00332FA4" w:rsidRPr="00733311">
        <w:rPr>
          <w:b/>
          <w:color w:val="000000"/>
        </w:rPr>
        <w:t xml:space="preserve"> </w:t>
      </w:r>
      <w:r w:rsidR="00573929" w:rsidRPr="00733311">
        <w:rPr>
          <w:b/>
          <w:color w:val="000000"/>
        </w:rPr>
        <w:t>%)</w:t>
      </w:r>
      <w:r w:rsidR="00627758" w:rsidRPr="00733311">
        <w:rPr>
          <w:b/>
          <w:color w:val="000000"/>
        </w:rPr>
        <w:t xml:space="preserve">, </w:t>
      </w:r>
      <w:r w:rsidR="0078602A" w:rsidRPr="00733311">
        <w:rPr>
          <w:b/>
          <w:color w:val="000000"/>
        </w:rPr>
        <w:t>прозрачность которых находится на уровне международных требований и практик</w:t>
      </w:r>
      <w:r w:rsidRPr="00733311">
        <w:rPr>
          <w:b/>
          <w:color w:val="000000"/>
        </w:rPr>
        <w:t>.</w:t>
      </w:r>
      <w:r w:rsidR="00573929" w:rsidRPr="00733311">
        <w:rPr>
          <w:b/>
          <w:color w:val="000000"/>
        </w:rPr>
        <w:t xml:space="preserve"> </w:t>
      </w:r>
      <w:r w:rsidR="00C820E9" w:rsidRPr="00733311">
        <w:rPr>
          <w:color w:val="000000"/>
        </w:rPr>
        <w:t xml:space="preserve">Только </w:t>
      </w:r>
      <w:r w:rsidR="00AD2AC7" w:rsidRPr="00733311">
        <w:rPr>
          <w:color w:val="000000"/>
        </w:rPr>
        <w:t>3</w:t>
      </w:r>
      <w:r w:rsidR="00C820E9" w:rsidRPr="00733311">
        <w:rPr>
          <w:color w:val="000000"/>
        </w:rPr>
        <w:t xml:space="preserve"> из </w:t>
      </w:r>
      <w:r w:rsidR="005A6603">
        <w:rPr>
          <w:color w:val="000000"/>
        </w:rPr>
        <w:t>956</w:t>
      </w:r>
      <w:r w:rsidR="00AD2AC7" w:rsidRPr="00733311">
        <w:rPr>
          <w:color w:val="000000"/>
        </w:rPr>
        <w:t xml:space="preserve"> (0,3 %)</w:t>
      </w:r>
      <w:r w:rsidRPr="00733311">
        <w:rPr>
          <w:color w:val="000000"/>
        </w:rPr>
        <w:t xml:space="preserve"> крупнейших компаний РФ</w:t>
      </w:r>
      <w:r w:rsidR="005A6603">
        <w:rPr>
          <w:color w:val="000000"/>
        </w:rPr>
        <w:t xml:space="preserve"> </w:t>
      </w:r>
      <w:r w:rsidRPr="00733311">
        <w:rPr>
          <w:color w:val="000000"/>
        </w:rPr>
        <w:t>раскрывают отчетную информацию о св</w:t>
      </w:r>
      <w:r w:rsidR="00627758" w:rsidRPr="00733311">
        <w:rPr>
          <w:color w:val="000000"/>
        </w:rPr>
        <w:t xml:space="preserve">оей деятельности и управлении на уровне лидеров </w:t>
      </w:r>
      <w:r w:rsidRPr="00733311">
        <w:rPr>
          <w:color w:val="000000"/>
        </w:rPr>
        <w:t>международны</w:t>
      </w:r>
      <w:r w:rsidR="001D3612" w:rsidRPr="00733311">
        <w:rPr>
          <w:color w:val="000000"/>
        </w:rPr>
        <w:t>х практик (</w:t>
      </w:r>
      <w:r w:rsidR="001D3612" w:rsidRPr="00733311">
        <w:rPr>
          <w:color w:val="000000"/>
          <w:lang w:val="en-US"/>
        </w:rPr>
        <w:t>Premium</w:t>
      </w:r>
      <w:r w:rsidR="001D3612" w:rsidRPr="00733311">
        <w:rPr>
          <w:color w:val="000000"/>
        </w:rPr>
        <w:t xml:space="preserve"> уровень прозрачности). </w:t>
      </w:r>
      <w:r w:rsidR="001D3612" w:rsidRPr="00733311">
        <w:rPr>
          <w:color w:val="000000"/>
        </w:rPr>
        <w:lastRenderedPageBreak/>
        <w:t>Они</w:t>
      </w:r>
      <w:r w:rsidR="00627758" w:rsidRPr="00733311">
        <w:rPr>
          <w:color w:val="000000"/>
        </w:rPr>
        <w:t xml:space="preserve"> </w:t>
      </w:r>
      <w:r w:rsidR="001D3612" w:rsidRPr="00733311">
        <w:rPr>
          <w:color w:val="000000"/>
        </w:rPr>
        <w:t>активно используют практику заверени</w:t>
      </w:r>
      <w:r w:rsidR="00EF0624">
        <w:rPr>
          <w:color w:val="000000"/>
        </w:rPr>
        <w:t>я</w:t>
      </w:r>
      <w:r w:rsidR="001D3612" w:rsidRPr="00733311">
        <w:rPr>
          <w:color w:val="000000"/>
        </w:rPr>
        <w:t xml:space="preserve"> </w:t>
      </w:r>
      <w:r w:rsidR="00196B79" w:rsidRPr="00733311">
        <w:rPr>
          <w:color w:val="000000"/>
        </w:rPr>
        <w:t xml:space="preserve">отчетной </w:t>
      </w:r>
      <w:r w:rsidR="001D3612" w:rsidRPr="00733311">
        <w:rPr>
          <w:color w:val="000000"/>
        </w:rPr>
        <w:t xml:space="preserve">информации (минимум два вида </w:t>
      </w:r>
      <w:r w:rsidR="00573929" w:rsidRPr="00733311">
        <w:rPr>
          <w:color w:val="000000"/>
        </w:rPr>
        <w:t xml:space="preserve">внешних </w:t>
      </w:r>
      <w:r w:rsidR="001D3612" w:rsidRPr="00733311">
        <w:rPr>
          <w:color w:val="000000"/>
        </w:rPr>
        <w:t>заверений</w:t>
      </w:r>
      <w:r w:rsidR="00196B79" w:rsidRPr="00733311">
        <w:rPr>
          <w:color w:val="000000"/>
        </w:rPr>
        <w:t>, не считая обязательного финансового заверения</w:t>
      </w:r>
      <w:r w:rsidR="001D3612" w:rsidRPr="00733311">
        <w:rPr>
          <w:color w:val="000000"/>
        </w:rPr>
        <w:t xml:space="preserve">), </w:t>
      </w:r>
      <w:r w:rsidR="00627758" w:rsidRPr="00733311">
        <w:rPr>
          <w:color w:val="000000"/>
        </w:rPr>
        <w:t>внедряют интерактивн</w:t>
      </w:r>
      <w:r w:rsidR="00EF0624">
        <w:rPr>
          <w:color w:val="000000"/>
        </w:rPr>
        <w:t>ый</w:t>
      </w:r>
      <w:r w:rsidR="001D3612" w:rsidRPr="00733311">
        <w:rPr>
          <w:color w:val="000000"/>
        </w:rPr>
        <w:t xml:space="preserve"> формат</w:t>
      </w:r>
      <w:r w:rsidR="00627758" w:rsidRPr="00733311">
        <w:rPr>
          <w:color w:val="000000"/>
        </w:rPr>
        <w:t xml:space="preserve"> представления </w:t>
      </w:r>
      <w:r w:rsidR="00573929" w:rsidRPr="00733311">
        <w:rPr>
          <w:color w:val="000000"/>
        </w:rPr>
        <w:t>отчетной информации, а</w:t>
      </w:r>
      <w:r w:rsidR="00627758" w:rsidRPr="00733311">
        <w:rPr>
          <w:color w:val="000000"/>
        </w:rPr>
        <w:t xml:space="preserve"> также используют </w:t>
      </w:r>
      <w:r w:rsidR="005D10D4" w:rsidRPr="00733311">
        <w:rPr>
          <w:color w:val="000000"/>
        </w:rPr>
        <w:t xml:space="preserve">международные </w:t>
      </w:r>
      <w:r w:rsidR="00627758" w:rsidRPr="00733311">
        <w:rPr>
          <w:color w:val="000000"/>
        </w:rPr>
        <w:t>стандарт</w:t>
      </w:r>
      <w:r w:rsidR="005D10D4" w:rsidRPr="00733311">
        <w:rPr>
          <w:color w:val="000000"/>
        </w:rPr>
        <w:t>ы</w:t>
      </w:r>
      <w:r w:rsidR="00627758" w:rsidRPr="00733311">
        <w:rPr>
          <w:color w:val="000000"/>
        </w:rPr>
        <w:t xml:space="preserve"> отчетности. </w:t>
      </w:r>
      <w:r w:rsidR="00AD2AC7" w:rsidRPr="00733311">
        <w:rPr>
          <w:color w:val="000000"/>
        </w:rPr>
        <w:t>10</w:t>
      </w:r>
      <w:r w:rsidR="00DA09BB" w:rsidRPr="00733311">
        <w:rPr>
          <w:color w:val="000000"/>
        </w:rPr>
        <w:t xml:space="preserve"> </w:t>
      </w:r>
      <w:r w:rsidR="00562A5B" w:rsidRPr="00733311">
        <w:rPr>
          <w:color w:val="000000"/>
        </w:rPr>
        <w:t>компани</w:t>
      </w:r>
      <w:r w:rsidR="00AD2AC7" w:rsidRPr="00733311">
        <w:rPr>
          <w:color w:val="000000"/>
        </w:rPr>
        <w:t>й</w:t>
      </w:r>
      <w:r w:rsidR="005D10D4" w:rsidRPr="00733311">
        <w:rPr>
          <w:color w:val="000000"/>
        </w:rPr>
        <w:t xml:space="preserve"> (</w:t>
      </w:r>
      <w:r w:rsidR="00AD2AC7" w:rsidRPr="00733311">
        <w:rPr>
          <w:color w:val="000000"/>
        </w:rPr>
        <w:t>1</w:t>
      </w:r>
      <w:r w:rsidR="005D10D4" w:rsidRPr="00733311">
        <w:rPr>
          <w:color w:val="000000"/>
        </w:rPr>
        <w:t xml:space="preserve"> %) </w:t>
      </w:r>
      <w:r w:rsidR="001D3612" w:rsidRPr="00733311">
        <w:rPr>
          <w:color w:val="000000"/>
        </w:rPr>
        <w:t>раскрывает информацию на уровне международных практик</w:t>
      </w:r>
      <w:r w:rsidR="00562A5B" w:rsidRPr="00733311">
        <w:rPr>
          <w:color w:val="000000"/>
        </w:rPr>
        <w:t xml:space="preserve"> (</w:t>
      </w:r>
      <w:r w:rsidR="00562A5B" w:rsidRPr="00733311">
        <w:rPr>
          <w:color w:val="000000"/>
          <w:lang w:val="en-US"/>
        </w:rPr>
        <w:t>I</w:t>
      </w:r>
      <w:r w:rsidR="00562A5B" w:rsidRPr="00733311">
        <w:rPr>
          <w:color w:val="000000"/>
        </w:rPr>
        <w:t xml:space="preserve"> уровень прозрачности)</w:t>
      </w:r>
      <w:r w:rsidR="001D3612" w:rsidRPr="00733311">
        <w:rPr>
          <w:color w:val="000000"/>
        </w:rPr>
        <w:t>.</w:t>
      </w:r>
      <w:r w:rsidR="007003E6" w:rsidRPr="00733311">
        <w:rPr>
          <w:color w:val="000000"/>
        </w:rPr>
        <w:t xml:space="preserve"> Их к</w:t>
      </w:r>
      <w:r w:rsidR="001D3612" w:rsidRPr="00733311">
        <w:rPr>
          <w:color w:val="000000"/>
        </w:rPr>
        <w:t>лючевы</w:t>
      </w:r>
      <w:r w:rsidR="00196B79" w:rsidRPr="00733311">
        <w:rPr>
          <w:color w:val="000000"/>
        </w:rPr>
        <w:t>е</w:t>
      </w:r>
      <w:r w:rsidR="001D3612" w:rsidRPr="00733311">
        <w:rPr>
          <w:color w:val="000000"/>
        </w:rPr>
        <w:t xml:space="preserve"> отличи</w:t>
      </w:r>
      <w:r w:rsidR="00196B79" w:rsidRPr="00733311">
        <w:rPr>
          <w:color w:val="000000"/>
        </w:rPr>
        <w:t>я</w:t>
      </w:r>
      <w:r w:rsidR="007003E6" w:rsidRPr="00733311">
        <w:rPr>
          <w:color w:val="000000"/>
        </w:rPr>
        <w:t xml:space="preserve"> </w:t>
      </w:r>
      <w:r w:rsidR="00EF0624">
        <w:rPr>
          <w:color w:val="000000"/>
        </w:rPr>
        <w:t>–</w:t>
      </w:r>
      <w:r w:rsidR="00196B79" w:rsidRPr="00733311">
        <w:rPr>
          <w:color w:val="000000"/>
        </w:rPr>
        <w:t xml:space="preserve"> </w:t>
      </w:r>
      <w:r w:rsidR="001D3612" w:rsidRPr="00733311">
        <w:rPr>
          <w:color w:val="000000"/>
        </w:rPr>
        <w:t>менее распространенная практика заверени</w:t>
      </w:r>
      <w:r w:rsidR="00EF0624">
        <w:rPr>
          <w:color w:val="000000"/>
        </w:rPr>
        <w:t>я</w:t>
      </w:r>
      <w:r w:rsidR="00562A5B" w:rsidRPr="00733311">
        <w:rPr>
          <w:color w:val="000000"/>
        </w:rPr>
        <w:t xml:space="preserve"> (</w:t>
      </w:r>
      <w:r w:rsidR="00DA09BB" w:rsidRPr="00733311">
        <w:rPr>
          <w:color w:val="000000"/>
        </w:rPr>
        <w:t xml:space="preserve">только одно внешнее заверение, </w:t>
      </w:r>
      <w:r w:rsidR="00562A5B" w:rsidRPr="00733311">
        <w:rPr>
          <w:color w:val="000000"/>
        </w:rPr>
        <w:t xml:space="preserve">в большинстве </w:t>
      </w:r>
      <w:r w:rsidR="007003E6" w:rsidRPr="00733311">
        <w:rPr>
          <w:color w:val="000000"/>
        </w:rPr>
        <w:t>случаев это</w:t>
      </w:r>
      <w:r w:rsidR="00DA09BB" w:rsidRPr="00733311">
        <w:rPr>
          <w:color w:val="000000"/>
        </w:rPr>
        <w:t xml:space="preserve"> только</w:t>
      </w:r>
      <w:r w:rsidR="00562A5B" w:rsidRPr="00733311">
        <w:rPr>
          <w:color w:val="000000"/>
        </w:rPr>
        <w:t xml:space="preserve"> общественн</w:t>
      </w:r>
      <w:r w:rsidR="00DA09BB" w:rsidRPr="00733311">
        <w:rPr>
          <w:color w:val="000000"/>
        </w:rPr>
        <w:t>ое</w:t>
      </w:r>
      <w:r w:rsidR="00562A5B" w:rsidRPr="00733311">
        <w:rPr>
          <w:color w:val="000000"/>
        </w:rPr>
        <w:t xml:space="preserve"> экспертн</w:t>
      </w:r>
      <w:r w:rsidR="00DA09BB" w:rsidRPr="00733311">
        <w:rPr>
          <w:color w:val="000000"/>
        </w:rPr>
        <w:t>ое или только общественное стейкхолдерское заверение). У некоторых компаний данного уровня прозрачности также отсутствовала электронная</w:t>
      </w:r>
      <w:r w:rsidR="00700D5F" w:rsidRPr="00733311">
        <w:rPr>
          <w:color w:val="000000"/>
        </w:rPr>
        <w:t xml:space="preserve"> (</w:t>
      </w:r>
      <w:r w:rsidR="000C03A5" w:rsidRPr="00733311">
        <w:rPr>
          <w:color w:val="000000"/>
        </w:rPr>
        <w:t>интерактивная</w:t>
      </w:r>
      <w:r w:rsidR="00700D5F" w:rsidRPr="00733311">
        <w:rPr>
          <w:color w:val="000000"/>
        </w:rPr>
        <w:t>)</w:t>
      </w:r>
      <w:r w:rsidR="007003E6" w:rsidRPr="00733311">
        <w:rPr>
          <w:color w:val="000000"/>
        </w:rPr>
        <w:t xml:space="preserve"> верси</w:t>
      </w:r>
      <w:r w:rsidR="00DA09BB" w:rsidRPr="00733311">
        <w:rPr>
          <w:color w:val="000000"/>
        </w:rPr>
        <w:t>я</w:t>
      </w:r>
      <w:r w:rsidR="007003E6" w:rsidRPr="00733311">
        <w:rPr>
          <w:color w:val="000000"/>
        </w:rPr>
        <w:t xml:space="preserve"> отчет</w:t>
      </w:r>
      <w:r w:rsidR="000C03A5" w:rsidRPr="00733311">
        <w:rPr>
          <w:color w:val="000000"/>
        </w:rPr>
        <w:t>ов</w:t>
      </w:r>
      <w:r w:rsidR="007003E6" w:rsidRPr="00733311">
        <w:rPr>
          <w:color w:val="000000"/>
        </w:rPr>
        <w:t xml:space="preserve"> на дату завершения обследования.</w:t>
      </w:r>
      <w:r w:rsidRPr="00733311">
        <w:rPr>
          <w:color w:val="000000"/>
        </w:rPr>
        <w:t xml:space="preserve"> Еще </w:t>
      </w:r>
      <w:r w:rsidR="00AD2AC7" w:rsidRPr="00733311">
        <w:rPr>
          <w:color w:val="000000"/>
        </w:rPr>
        <w:t>35</w:t>
      </w:r>
      <w:r w:rsidRPr="00733311">
        <w:rPr>
          <w:color w:val="000000"/>
        </w:rPr>
        <w:t xml:space="preserve"> компани</w:t>
      </w:r>
      <w:r w:rsidR="00AD2AC7" w:rsidRPr="00733311">
        <w:rPr>
          <w:color w:val="000000"/>
        </w:rPr>
        <w:t>й</w:t>
      </w:r>
      <w:r w:rsidR="00B74863" w:rsidRPr="00733311">
        <w:rPr>
          <w:color w:val="000000"/>
        </w:rPr>
        <w:t xml:space="preserve"> (</w:t>
      </w:r>
      <w:r w:rsidR="00733311" w:rsidRPr="00733311">
        <w:rPr>
          <w:color w:val="000000"/>
        </w:rPr>
        <w:t>3,7</w:t>
      </w:r>
      <w:r w:rsidR="00B74863" w:rsidRPr="00733311">
        <w:rPr>
          <w:color w:val="000000"/>
        </w:rPr>
        <w:t xml:space="preserve"> %)</w:t>
      </w:r>
      <w:r w:rsidRPr="00733311">
        <w:rPr>
          <w:color w:val="000000"/>
        </w:rPr>
        <w:t xml:space="preserve"> </w:t>
      </w:r>
      <w:r w:rsidR="007003E6" w:rsidRPr="00733311">
        <w:rPr>
          <w:color w:val="000000"/>
        </w:rPr>
        <w:t>используют международны</w:t>
      </w:r>
      <w:r w:rsidR="005D10D4" w:rsidRPr="00733311">
        <w:rPr>
          <w:color w:val="000000"/>
        </w:rPr>
        <w:t>е</w:t>
      </w:r>
      <w:r w:rsidR="007003E6" w:rsidRPr="00733311">
        <w:rPr>
          <w:color w:val="000000"/>
        </w:rPr>
        <w:t xml:space="preserve"> стандарт</w:t>
      </w:r>
      <w:r w:rsidR="005D10D4" w:rsidRPr="00733311">
        <w:rPr>
          <w:color w:val="000000"/>
        </w:rPr>
        <w:t>ы</w:t>
      </w:r>
      <w:r w:rsidR="007003E6" w:rsidRPr="00733311">
        <w:rPr>
          <w:color w:val="000000"/>
        </w:rPr>
        <w:t xml:space="preserve"> при подготовке отчетности, но не заверяют нефинансовую информацию</w:t>
      </w:r>
      <w:r w:rsidR="00562A5B" w:rsidRPr="00733311">
        <w:rPr>
          <w:color w:val="000000"/>
        </w:rPr>
        <w:t xml:space="preserve"> </w:t>
      </w:r>
      <w:r w:rsidR="00B74863" w:rsidRPr="00733311">
        <w:rPr>
          <w:color w:val="000000"/>
        </w:rPr>
        <w:t>(</w:t>
      </w:r>
      <w:r w:rsidR="00562A5B" w:rsidRPr="00733311">
        <w:rPr>
          <w:color w:val="000000"/>
          <w:lang w:val="en-US"/>
        </w:rPr>
        <w:t>II</w:t>
      </w:r>
      <w:r w:rsidR="00562A5B" w:rsidRPr="00733311">
        <w:rPr>
          <w:color w:val="000000"/>
        </w:rPr>
        <w:t xml:space="preserve"> уровень</w:t>
      </w:r>
      <w:r w:rsidR="002213FE" w:rsidRPr="00733311">
        <w:rPr>
          <w:color w:val="000000"/>
        </w:rPr>
        <w:t xml:space="preserve"> прозрачности). </w:t>
      </w:r>
    </w:p>
    <w:p w14:paraId="2A5C1C30" w14:textId="77777777" w:rsidR="00143E70" w:rsidRPr="002524E6" w:rsidRDefault="00C5123B" w:rsidP="00733311">
      <w:pPr>
        <w:pStyle w:val="a3"/>
        <w:ind w:left="0"/>
        <w:jc w:val="both"/>
        <w:rPr>
          <w:b/>
          <w:color w:val="000000"/>
          <w:highlight w:val="yellow"/>
        </w:rPr>
      </w:pPr>
      <w:r w:rsidRPr="002524E6">
        <w:rPr>
          <w:color w:val="000000"/>
          <w:highlight w:val="yellow"/>
        </w:rPr>
        <w:t xml:space="preserve"> </w:t>
      </w:r>
    </w:p>
    <w:p w14:paraId="2AB22DEA" w14:textId="141E4381" w:rsidR="00733311" w:rsidRDefault="00DA09BB" w:rsidP="0012117D">
      <w:pPr>
        <w:pStyle w:val="a3"/>
        <w:numPr>
          <w:ilvl w:val="0"/>
          <w:numId w:val="1"/>
        </w:numPr>
        <w:shd w:val="clear" w:color="auto" w:fill="FFFFFF"/>
        <w:ind w:left="0"/>
        <w:jc w:val="both"/>
        <w:rPr>
          <w:color w:val="000000"/>
        </w:rPr>
      </w:pPr>
      <w:r w:rsidRPr="00733311">
        <w:rPr>
          <w:b/>
          <w:color w:val="000000"/>
        </w:rPr>
        <w:t>Более 15</w:t>
      </w:r>
      <w:r w:rsidR="00522697" w:rsidRPr="00733311">
        <w:rPr>
          <w:b/>
          <w:color w:val="000000"/>
        </w:rPr>
        <w:t xml:space="preserve"> </w:t>
      </w:r>
      <w:r w:rsidRPr="00733311">
        <w:rPr>
          <w:b/>
          <w:color w:val="000000"/>
        </w:rPr>
        <w:t>%</w:t>
      </w:r>
      <w:r w:rsidR="00855D12" w:rsidRPr="00733311">
        <w:rPr>
          <w:b/>
          <w:color w:val="000000"/>
        </w:rPr>
        <w:t xml:space="preserve"> </w:t>
      </w:r>
      <w:r w:rsidR="00A21AEE" w:rsidRPr="00733311">
        <w:rPr>
          <w:b/>
          <w:color w:val="000000"/>
        </w:rPr>
        <w:t>российских компаний</w:t>
      </w:r>
      <w:r w:rsidR="00855D12" w:rsidRPr="00733311">
        <w:rPr>
          <w:b/>
          <w:color w:val="000000"/>
        </w:rPr>
        <w:t xml:space="preserve"> раскрывают отчетную информацию выше </w:t>
      </w:r>
      <w:r w:rsidR="00B74863" w:rsidRPr="00733311">
        <w:rPr>
          <w:b/>
          <w:color w:val="000000"/>
        </w:rPr>
        <w:t>требований ЦБ РФ (</w:t>
      </w:r>
      <w:r w:rsidR="008C147A" w:rsidRPr="00733311">
        <w:rPr>
          <w:b/>
          <w:color w:val="000000"/>
        </w:rPr>
        <w:t>III</w:t>
      </w:r>
      <w:r w:rsidR="00B74863" w:rsidRPr="00733311">
        <w:rPr>
          <w:b/>
          <w:color w:val="000000"/>
        </w:rPr>
        <w:t xml:space="preserve"> уровень</w:t>
      </w:r>
      <w:r w:rsidR="00855D12" w:rsidRPr="00733311">
        <w:rPr>
          <w:b/>
          <w:color w:val="000000"/>
        </w:rPr>
        <w:t xml:space="preserve"> прозрачности).</w:t>
      </w:r>
      <w:r w:rsidR="00733311" w:rsidRPr="00733311">
        <w:rPr>
          <w:b/>
          <w:color w:val="000000"/>
        </w:rPr>
        <w:t xml:space="preserve"> Их число </w:t>
      </w:r>
      <w:r w:rsidR="00EF0624">
        <w:rPr>
          <w:b/>
          <w:color w:val="000000"/>
        </w:rPr>
        <w:t>–</w:t>
      </w:r>
      <w:r w:rsidR="00EF0624" w:rsidRPr="00733311">
        <w:rPr>
          <w:b/>
          <w:color w:val="000000"/>
        </w:rPr>
        <w:t xml:space="preserve"> </w:t>
      </w:r>
      <w:r w:rsidR="00733311" w:rsidRPr="00733311">
        <w:rPr>
          <w:b/>
          <w:color w:val="000000"/>
        </w:rPr>
        <w:t>147</w:t>
      </w:r>
      <w:r w:rsidRPr="00733311">
        <w:rPr>
          <w:b/>
          <w:color w:val="000000"/>
        </w:rPr>
        <w:t xml:space="preserve">. </w:t>
      </w:r>
      <w:r w:rsidR="00855D12" w:rsidRPr="00733311">
        <w:rPr>
          <w:color w:val="000000"/>
        </w:rPr>
        <w:t>Можно говорить о том, что для менеджмента этих компаний публичный годовой отчет</w:t>
      </w:r>
      <w:r w:rsidR="00FC0F9E" w:rsidRPr="00733311">
        <w:rPr>
          <w:color w:val="000000"/>
        </w:rPr>
        <w:t xml:space="preserve"> </w:t>
      </w:r>
      <w:r w:rsidR="00855D12" w:rsidRPr="00733311">
        <w:rPr>
          <w:color w:val="000000"/>
        </w:rPr>
        <w:t>начин</w:t>
      </w:r>
      <w:r w:rsidR="00680211" w:rsidRPr="00733311">
        <w:rPr>
          <w:color w:val="000000"/>
        </w:rPr>
        <w:t xml:space="preserve">ает использоваться, </w:t>
      </w:r>
      <w:r w:rsidR="00B74863" w:rsidRPr="00733311">
        <w:rPr>
          <w:color w:val="000000"/>
        </w:rPr>
        <w:t>в том числе</w:t>
      </w:r>
      <w:r w:rsidR="00855D12" w:rsidRPr="00733311">
        <w:rPr>
          <w:color w:val="000000"/>
        </w:rPr>
        <w:t xml:space="preserve"> и в качестве средства раскрытия важной</w:t>
      </w:r>
      <w:r w:rsidR="00A21AEE" w:rsidRPr="00733311">
        <w:rPr>
          <w:color w:val="000000"/>
        </w:rPr>
        <w:t>,</w:t>
      </w:r>
      <w:r w:rsidR="00855D12" w:rsidRPr="00733311">
        <w:rPr>
          <w:color w:val="000000"/>
        </w:rPr>
        <w:t xml:space="preserve"> с точки зрения менеджмента</w:t>
      </w:r>
      <w:r w:rsidR="00A21AEE" w:rsidRPr="00733311">
        <w:rPr>
          <w:color w:val="000000"/>
        </w:rPr>
        <w:t>,</w:t>
      </w:r>
      <w:r w:rsidR="00855D12" w:rsidRPr="00733311">
        <w:rPr>
          <w:color w:val="000000"/>
        </w:rPr>
        <w:t xml:space="preserve"> информации. Вместе с тем, подобная отчетная информация (подготовленная без</w:t>
      </w:r>
      <w:r w:rsidR="00A21AEE" w:rsidRPr="00733311">
        <w:rPr>
          <w:color w:val="000000"/>
        </w:rPr>
        <w:t xml:space="preserve"> международных стандартов) мал</w:t>
      </w:r>
      <w:r w:rsidR="00855D12" w:rsidRPr="00733311">
        <w:rPr>
          <w:color w:val="000000"/>
        </w:rPr>
        <w:t xml:space="preserve">о сопоставима с публичной отчетной информацией других компаний, т.к. именно </w:t>
      </w:r>
      <w:r w:rsidR="00680211" w:rsidRPr="00733311">
        <w:rPr>
          <w:color w:val="000000"/>
        </w:rPr>
        <w:t>стандарты</w:t>
      </w:r>
      <w:r w:rsidR="00855D12" w:rsidRPr="00733311">
        <w:rPr>
          <w:color w:val="000000"/>
        </w:rPr>
        <w:t xml:space="preserve"> позво</w:t>
      </w:r>
      <w:r w:rsidR="00B74863" w:rsidRPr="00733311">
        <w:rPr>
          <w:color w:val="000000"/>
        </w:rPr>
        <w:t>ляют обеспечить сопоставимость.</w:t>
      </w:r>
      <w:r w:rsidR="00A41DFE" w:rsidRPr="00733311">
        <w:rPr>
          <w:color w:val="000000"/>
        </w:rPr>
        <w:t xml:space="preserve"> О</w:t>
      </w:r>
      <w:r w:rsidR="00855D12" w:rsidRPr="00733311">
        <w:rPr>
          <w:color w:val="000000"/>
        </w:rPr>
        <w:t>тчетная информация</w:t>
      </w:r>
      <w:r w:rsidR="00A41DFE" w:rsidRPr="00733311">
        <w:rPr>
          <w:color w:val="000000"/>
        </w:rPr>
        <w:t xml:space="preserve"> при таком подходе также </w:t>
      </w:r>
      <w:r w:rsidR="00855D12" w:rsidRPr="00733311">
        <w:rPr>
          <w:color w:val="000000"/>
        </w:rPr>
        <w:t>раскрывается без учета запросов заинтересованных сторон, т.е.</w:t>
      </w:r>
      <w:r w:rsidR="00FC0F9E" w:rsidRPr="00733311">
        <w:rPr>
          <w:color w:val="000000"/>
        </w:rPr>
        <w:t xml:space="preserve"> ее </w:t>
      </w:r>
      <w:r w:rsidR="00196B79" w:rsidRPr="00733311">
        <w:rPr>
          <w:color w:val="000000"/>
        </w:rPr>
        <w:t xml:space="preserve">значимость </w:t>
      </w:r>
      <w:r w:rsidR="00FC0F9E" w:rsidRPr="00733311">
        <w:rPr>
          <w:color w:val="000000"/>
        </w:rPr>
        <w:t>д</w:t>
      </w:r>
      <w:r w:rsidR="00680211" w:rsidRPr="00733311">
        <w:rPr>
          <w:color w:val="000000"/>
        </w:rPr>
        <w:t>ля других пользователей отчетности</w:t>
      </w:r>
      <w:r w:rsidR="00D17266" w:rsidRPr="00733311">
        <w:rPr>
          <w:color w:val="000000"/>
        </w:rPr>
        <w:t xml:space="preserve"> (</w:t>
      </w:r>
      <w:r w:rsidR="00FC0F9E" w:rsidRPr="00733311">
        <w:rPr>
          <w:color w:val="000000"/>
        </w:rPr>
        <w:t>помимо менеджмента компании</w:t>
      </w:r>
      <w:r w:rsidR="00D17266" w:rsidRPr="00733311">
        <w:rPr>
          <w:color w:val="000000"/>
        </w:rPr>
        <w:t>)</w:t>
      </w:r>
      <w:r w:rsidR="00FC0F9E" w:rsidRPr="00733311">
        <w:rPr>
          <w:color w:val="000000"/>
        </w:rPr>
        <w:t xml:space="preserve"> не </w:t>
      </w:r>
      <w:r w:rsidR="00196B79" w:rsidRPr="00733311">
        <w:rPr>
          <w:color w:val="000000"/>
        </w:rPr>
        <w:t>очевидна</w:t>
      </w:r>
      <w:r w:rsidR="00FC0F9E" w:rsidRPr="00733311">
        <w:rPr>
          <w:color w:val="000000"/>
        </w:rPr>
        <w:t>.</w:t>
      </w:r>
      <w:r w:rsidR="004A1102" w:rsidRPr="00733311">
        <w:rPr>
          <w:color w:val="000000"/>
        </w:rPr>
        <w:t xml:space="preserve"> </w:t>
      </w:r>
    </w:p>
    <w:p w14:paraId="109820A2" w14:textId="77777777" w:rsidR="00733311" w:rsidRPr="00733311" w:rsidRDefault="00733311" w:rsidP="00733311">
      <w:pPr>
        <w:pStyle w:val="a3"/>
        <w:rPr>
          <w:b/>
          <w:color w:val="000000"/>
          <w:highlight w:val="yellow"/>
        </w:rPr>
      </w:pPr>
    </w:p>
    <w:p w14:paraId="3728AA4A" w14:textId="2DD7CB9F" w:rsidR="00733311" w:rsidRPr="00733311" w:rsidRDefault="00733311" w:rsidP="0012117D">
      <w:pPr>
        <w:pStyle w:val="a3"/>
        <w:numPr>
          <w:ilvl w:val="0"/>
          <w:numId w:val="1"/>
        </w:numPr>
        <w:shd w:val="clear" w:color="auto" w:fill="FFFFFF"/>
        <w:ind w:left="0"/>
        <w:jc w:val="both"/>
        <w:rPr>
          <w:color w:val="000000"/>
        </w:rPr>
      </w:pPr>
      <w:r w:rsidRPr="00733311">
        <w:rPr>
          <w:b/>
          <w:color w:val="000000"/>
        </w:rPr>
        <w:t>20,6 % всех компаний, рассмотренных в рамках исследования, раскрываю</w:t>
      </w:r>
      <w:r w:rsidR="00855D12" w:rsidRPr="00733311">
        <w:rPr>
          <w:b/>
          <w:color w:val="000000"/>
        </w:rPr>
        <w:t>т отчетную информацию только в соответствии с требованиями ЦБ РФ</w:t>
      </w:r>
      <w:r w:rsidR="008C147A" w:rsidRPr="00733311">
        <w:rPr>
          <w:color w:val="000000"/>
        </w:rPr>
        <w:t xml:space="preserve"> </w:t>
      </w:r>
      <w:r w:rsidR="008C147A" w:rsidRPr="00733311">
        <w:rPr>
          <w:b/>
          <w:color w:val="000000"/>
        </w:rPr>
        <w:t>(IV</w:t>
      </w:r>
      <w:r w:rsidR="00855D12" w:rsidRPr="00733311">
        <w:rPr>
          <w:b/>
          <w:color w:val="000000"/>
        </w:rPr>
        <w:t xml:space="preserve"> уровень прозрачности).</w:t>
      </w:r>
      <w:r w:rsidR="00855D12" w:rsidRPr="00733311">
        <w:rPr>
          <w:color w:val="000000"/>
        </w:rPr>
        <w:t xml:space="preserve"> Чис</w:t>
      </w:r>
      <w:r w:rsidR="00F779EB" w:rsidRPr="00733311">
        <w:rPr>
          <w:color w:val="000000"/>
        </w:rPr>
        <w:t xml:space="preserve">ло таких компаний </w:t>
      </w:r>
      <w:r w:rsidRPr="00733311">
        <w:rPr>
          <w:color w:val="000000"/>
        </w:rPr>
        <w:t>за 2017</w:t>
      </w:r>
      <w:r w:rsidR="004A1102" w:rsidRPr="00733311">
        <w:rPr>
          <w:color w:val="000000"/>
        </w:rPr>
        <w:t xml:space="preserve"> год </w:t>
      </w:r>
      <w:r w:rsidR="00F779EB" w:rsidRPr="00733311">
        <w:rPr>
          <w:color w:val="000000"/>
        </w:rPr>
        <w:t xml:space="preserve">составляет </w:t>
      </w:r>
      <w:r w:rsidRPr="00733311">
        <w:rPr>
          <w:color w:val="000000"/>
        </w:rPr>
        <w:t>197</w:t>
      </w:r>
      <w:r w:rsidR="00855D12" w:rsidRPr="00733311">
        <w:rPr>
          <w:color w:val="000000"/>
        </w:rPr>
        <w:t xml:space="preserve"> из </w:t>
      </w:r>
      <w:r w:rsidR="005A6603">
        <w:rPr>
          <w:color w:val="000000"/>
        </w:rPr>
        <w:t xml:space="preserve">956 </w:t>
      </w:r>
      <w:r w:rsidR="009B0A89" w:rsidRPr="00733311">
        <w:rPr>
          <w:color w:val="000000"/>
        </w:rPr>
        <w:t>(</w:t>
      </w:r>
      <w:r w:rsidRPr="00733311">
        <w:rPr>
          <w:color w:val="000000"/>
        </w:rPr>
        <w:t>20,6</w:t>
      </w:r>
      <w:r w:rsidR="00B74863" w:rsidRPr="00733311">
        <w:rPr>
          <w:color w:val="000000"/>
        </w:rPr>
        <w:t xml:space="preserve"> %)</w:t>
      </w:r>
      <w:r w:rsidR="00855D12" w:rsidRPr="00733311">
        <w:rPr>
          <w:color w:val="000000"/>
        </w:rPr>
        <w:t>.</w:t>
      </w:r>
      <w:r w:rsidR="004A1102" w:rsidRPr="00733311">
        <w:rPr>
          <w:color w:val="000000"/>
        </w:rPr>
        <w:t xml:space="preserve"> Среди них</w:t>
      </w:r>
      <w:r w:rsidR="00BF4BE1" w:rsidRPr="00733311">
        <w:rPr>
          <w:color w:val="000000"/>
        </w:rPr>
        <w:t xml:space="preserve"> </w:t>
      </w:r>
      <w:r w:rsidR="005A6603">
        <w:rPr>
          <w:color w:val="000000"/>
        </w:rPr>
        <w:t>всего 47 компаний (24</w:t>
      </w:r>
      <w:r w:rsidR="00EF0624">
        <w:rPr>
          <w:color w:val="000000"/>
        </w:rPr>
        <w:t xml:space="preserve"> </w:t>
      </w:r>
      <w:r w:rsidRPr="00733311">
        <w:rPr>
          <w:color w:val="000000"/>
        </w:rPr>
        <w:t xml:space="preserve">% от количества всех компаний на </w:t>
      </w:r>
      <w:r w:rsidRPr="00733311">
        <w:rPr>
          <w:color w:val="000000"/>
          <w:lang w:val="en-US"/>
        </w:rPr>
        <w:t>IV</w:t>
      </w:r>
      <w:r w:rsidRPr="00733311">
        <w:rPr>
          <w:color w:val="000000"/>
        </w:rPr>
        <w:t xml:space="preserve"> уровне прозрачности)</w:t>
      </w:r>
      <w:r w:rsidR="004A1102" w:rsidRPr="00733311">
        <w:rPr>
          <w:color w:val="000000"/>
        </w:rPr>
        <w:t xml:space="preserve">, не обязанных выпускать годовую отчетность (АО, (Ф)ГУП, ЗАО, ООО).  </w:t>
      </w:r>
    </w:p>
    <w:p w14:paraId="2E199EA4" w14:textId="77777777" w:rsidR="00733311" w:rsidRPr="00733311" w:rsidRDefault="00733311" w:rsidP="00733311">
      <w:pPr>
        <w:pStyle w:val="a3"/>
        <w:rPr>
          <w:color w:val="000000"/>
        </w:rPr>
      </w:pPr>
    </w:p>
    <w:p w14:paraId="27E7D78A" w14:textId="5873CF46" w:rsidR="006F1613" w:rsidRPr="00733311" w:rsidRDefault="00733311" w:rsidP="0012117D">
      <w:pPr>
        <w:pStyle w:val="a3"/>
        <w:numPr>
          <w:ilvl w:val="0"/>
          <w:numId w:val="1"/>
        </w:numPr>
        <w:shd w:val="clear" w:color="auto" w:fill="FFFFFF"/>
        <w:ind w:left="0"/>
        <w:jc w:val="both"/>
        <w:rPr>
          <w:color w:val="000000"/>
        </w:rPr>
      </w:pPr>
      <w:r w:rsidRPr="00733311">
        <w:rPr>
          <w:b/>
          <w:color w:val="000000"/>
        </w:rPr>
        <w:t>44</w:t>
      </w:r>
      <w:r w:rsidR="00BF4BE1" w:rsidRPr="00733311">
        <w:rPr>
          <w:b/>
          <w:color w:val="000000"/>
        </w:rPr>
        <w:t xml:space="preserve"> </w:t>
      </w:r>
      <w:r w:rsidRPr="00733311">
        <w:rPr>
          <w:b/>
          <w:color w:val="000000"/>
        </w:rPr>
        <w:t>компании (22,3 %), публикующие отчетную информацию исключительно в со</w:t>
      </w:r>
      <w:r w:rsidR="00A22221">
        <w:rPr>
          <w:b/>
          <w:color w:val="000000"/>
        </w:rPr>
        <w:t>ответствии с требованиями ЦБ РФ (</w:t>
      </w:r>
      <w:r w:rsidRPr="00733311">
        <w:rPr>
          <w:b/>
          <w:color w:val="000000"/>
          <w:lang w:val="en-US"/>
        </w:rPr>
        <w:t>IV</w:t>
      </w:r>
      <w:r w:rsidRPr="00733311">
        <w:rPr>
          <w:b/>
          <w:color w:val="000000"/>
        </w:rPr>
        <w:t xml:space="preserve"> ур</w:t>
      </w:r>
      <w:r w:rsidR="00A22221">
        <w:rPr>
          <w:b/>
          <w:color w:val="000000"/>
        </w:rPr>
        <w:t>овень</w:t>
      </w:r>
      <w:r w:rsidRPr="00733311">
        <w:rPr>
          <w:b/>
          <w:color w:val="000000"/>
        </w:rPr>
        <w:t xml:space="preserve"> прозрачности</w:t>
      </w:r>
      <w:r w:rsidR="00A22221">
        <w:rPr>
          <w:b/>
          <w:color w:val="000000"/>
        </w:rPr>
        <w:t>),</w:t>
      </w:r>
      <w:r w:rsidRPr="00733311">
        <w:rPr>
          <w:b/>
          <w:color w:val="000000"/>
        </w:rPr>
        <w:t xml:space="preserve"> </w:t>
      </w:r>
      <w:r w:rsidR="00BF4BE1" w:rsidRPr="00733311">
        <w:rPr>
          <w:b/>
          <w:color w:val="000000"/>
        </w:rPr>
        <w:t>являются системообразующими</w:t>
      </w:r>
      <w:r w:rsidR="00A22221">
        <w:rPr>
          <w:color w:val="000000"/>
        </w:rPr>
        <w:t>,</w:t>
      </w:r>
      <w:r w:rsidR="00BF4BE1" w:rsidRPr="00733311">
        <w:rPr>
          <w:color w:val="000000"/>
        </w:rPr>
        <w:t xml:space="preserve"> </w:t>
      </w:r>
      <w:r w:rsidR="00196B79" w:rsidRPr="00733311">
        <w:rPr>
          <w:color w:val="000000"/>
        </w:rPr>
        <w:t>то есть</w:t>
      </w:r>
      <w:r w:rsidR="00BF4BE1" w:rsidRPr="00733311">
        <w:rPr>
          <w:color w:val="000000"/>
        </w:rPr>
        <w:t xml:space="preserve"> экономически и социально </w:t>
      </w:r>
      <w:r w:rsidR="00196B79" w:rsidRPr="00733311">
        <w:rPr>
          <w:color w:val="000000"/>
        </w:rPr>
        <w:t>значимыми</w:t>
      </w:r>
      <w:r w:rsidR="00BF4BE1" w:rsidRPr="00733311">
        <w:rPr>
          <w:color w:val="000000"/>
        </w:rPr>
        <w:t xml:space="preserve">, и, несмотря на отсутствие </w:t>
      </w:r>
      <w:r w:rsidR="00024CF1" w:rsidRPr="00733311">
        <w:rPr>
          <w:color w:val="000000"/>
        </w:rPr>
        <w:t xml:space="preserve">механизмов, </w:t>
      </w:r>
      <w:r w:rsidR="00BF4BE1" w:rsidRPr="00733311">
        <w:rPr>
          <w:color w:val="000000"/>
        </w:rPr>
        <w:t>регулирующих прозрачность</w:t>
      </w:r>
      <w:r w:rsidR="00BF4BE1" w:rsidRPr="00733311">
        <w:rPr>
          <w:rStyle w:val="ac"/>
          <w:color w:val="000000"/>
        </w:rPr>
        <w:footnoteReference w:id="6"/>
      </w:r>
      <w:r w:rsidR="00BF4BE1" w:rsidRPr="00733311">
        <w:rPr>
          <w:color w:val="000000"/>
        </w:rPr>
        <w:t>, все же для менеджмента этих компаний име</w:t>
      </w:r>
      <w:r w:rsidR="002F6B68" w:rsidRPr="00733311">
        <w:rPr>
          <w:color w:val="000000"/>
        </w:rPr>
        <w:t>ю</w:t>
      </w:r>
      <w:r w:rsidR="00BF4BE1" w:rsidRPr="00733311">
        <w:rPr>
          <w:color w:val="000000"/>
        </w:rPr>
        <w:t>тся причин</w:t>
      </w:r>
      <w:r w:rsidR="002F6B68" w:rsidRPr="00733311">
        <w:rPr>
          <w:color w:val="000000"/>
        </w:rPr>
        <w:t>ы</w:t>
      </w:r>
      <w:r w:rsidR="00BF4BE1" w:rsidRPr="00733311">
        <w:rPr>
          <w:color w:val="000000"/>
        </w:rPr>
        <w:t xml:space="preserve"> для </w:t>
      </w:r>
      <w:r w:rsidR="00EF0624">
        <w:rPr>
          <w:color w:val="000000"/>
        </w:rPr>
        <w:t>раскрытия</w:t>
      </w:r>
      <w:r w:rsidR="00EF0624" w:rsidRPr="00733311">
        <w:rPr>
          <w:color w:val="000000"/>
        </w:rPr>
        <w:t xml:space="preserve"> </w:t>
      </w:r>
      <w:r w:rsidR="00BF4BE1" w:rsidRPr="00733311">
        <w:rPr>
          <w:color w:val="000000"/>
        </w:rPr>
        <w:t>хотя бы минимального уровня информации.</w:t>
      </w:r>
    </w:p>
    <w:p w14:paraId="04449A6F" w14:textId="77777777" w:rsidR="00733311" w:rsidRPr="00733311" w:rsidRDefault="00733311" w:rsidP="00733311">
      <w:pPr>
        <w:pStyle w:val="a3"/>
        <w:rPr>
          <w:color w:val="000000"/>
        </w:rPr>
      </w:pPr>
    </w:p>
    <w:p w14:paraId="56E54ADF" w14:textId="77777777" w:rsidR="00733311" w:rsidRPr="00733311" w:rsidRDefault="00733311" w:rsidP="00733311">
      <w:pPr>
        <w:shd w:val="clear" w:color="auto" w:fill="FFFFFF"/>
        <w:jc w:val="both"/>
        <w:rPr>
          <w:color w:val="000000"/>
        </w:rPr>
      </w:pPr>
    </w:p>
    <w:p w14:paraId="35762FD8" w14:textId="77777777" w:rsidR="006F1613" w:rsidRDefault="00130FB3" w:rsidP="0012117D">
      <w:pPr>
        <w:pStyle w:val="a3"/>
        <w:numPr>
          <w:ilvl w:val="0"/>
          <w:numId w:val="1"/>
        </w:numPr>
        <w:shd w:val="clear" w:color="auto" w:fill="FFFFFF"/>
        <w:ind w:left="0"/>
        <w:jc w:val="both"/>
        <w:rPr>
          <w:color w:val="000000"/>
        </w:rPr>
      </w:pPr>
      <w:r w:rsidRPr="00130FB3">
        <w:rPr>
          <w:b/>
          <w:color w:val="000000"/>
        </w:rPr>
        <w:lastRenderedPageBreak/>
        <w:t xml:space="preserve">14 </w:t>
      </w:r>
      <w:r w:rsidR="00D1218A" w:rsidRPr="00130FB3">
        <w:rPr>
          <w:b/>
          <w:color w:val="000000"/>
        </w:rPr>
        <w:t>компани</w:t>
      </w:r>
      <w:r w:rsidR="00D17266" w:rsidRPr="00130FB3">
        <w:rPr>
          <w:b/>
          <w:color w:val="000000"/>
        </w:rPr>
        <w:t>й</w:t>
      </w:r>
      <w:r w:rsidR="00D1218A" w:rsidRPr="00130FB3">
        <w:rPr>
          <w:b/>
          <w:color w:val="000000"/>
        </w:rPr>
        <w:t xml:space="preserve"> из </w:t>
      </w:r>
      <w:r w:rsidRPr="00130FB3">
        <w:rPr>
          <w:b/>
          <w:color w:val="000000"/>
        </w:rPr>
        <w:t>9</w:t>
      </w:r>
      <w:r w:rsidR="00D1218A" w:rsidRPr="00130FB3">
        <w:rPr>
          <w:b/>
          <w:color w:val="000000"/>
        </w:rPr>
        <w:t>5</w:t>
      </w:r>
      <w:r w:rsidR="009E0AFE">
        <w:rPr>
          <w:b/>
          <w:color w:val="000000"/>
        </w:rPr>
        <w:t>6</w:t>
      </w:r>
      <w:r w:rsidRPr="00130FB3">
        <w:rPr>
          <w:b/>
          <w:color w:val="000000"/>
        </w:rPr>
        <w:t xml:space="preserve"> (1,5</w:t>
      </w:r>
      <w:r w:rsidR="00D1218A" w:rsidRPr="00130FB3">
        <w:rPr>
          <w:b/>
          <w:color w:val="000000"/>
        </w:rPr>
        <w:t xml:space="preserve"> %) раскрывают отчетную информацию о своей деятельности и управлении только на английском языке</w:t>
      </w:r>
      <w:r w:rsidR="009E0AFE">
        <w:rPr>
          <w:rStyle w:val="ac"/>
          <w:b/>
          <w:color w:val="000000"/>
        </w:rPr>
        <w:footnoteReference w:id="7"/>
      </w:r>
      <w:r w:rsidR="005A6603" w:rsidRPr="005A6603">
        <w:rPr>
          <w:b/>
          <w:color w:val="000000"/>
        </w:rPr>
        <w:t xml:space="preserve"> </w:t>
      </w:r>
      <w:r w:rsidR="00D1218A" w:rsidRPr="00130FB3">
        <w:rPr>
          <w:b/>
          <w:color w:val="000000"/>
        </w:rPr>
        <w:t xml:space="preserve">. </w:t>
      </w:r>
      <w:r w:rsidR="00D1218A" w:rsidRPr="00130FB3">
        <w:rPr>
          <w:color w:val="000000"/>
        </w:rPr>
        <w:t>Преимущественно это компании либо ведущие свою деятельность только за границей, либо являющиеся иностранными резидентами, либо заинтересованные только в иностранных рынках капитала (котируются только на иностранных биржах).</w:t>
      </w:r>
    </w:p>
    <w:p w14:paraId="12163B5A" w14:textId="77777777" w:rsidR="00130FB3" w:rsidRPr="00130FB3" w:rsidRDefault="00130FB3" w:rsidP="00130FB3">
      <w:pPr>
        <w:shd w:val="clear" w:color="auto" w:fill="FFFFFF"/>
        <w:jc w:val="both"/>
        <w:rPr>
          <w:color w:val="000000"/>
        </w:rPr>
      </w:pPr>
    </w:p>
    <w:p w14:paraId="79EFA2EA" w14:textId="77777777" w:rsidR="006F1613" w:rsidRDefault="000C5786" w:rsidP="0012117D">
      <w:pPr>
        <w:pStyle w:val="a3"/>
        <w:numPr>
          <w:ilvl w:val="0"/>
          <w:numId w:val="1"/>
        </w:numPr>
        <w:shd w:val="clear" w:color="auto" w:fill="FFFFFF"/>
        <w:ind w:left="0"/>
        <w:jc w:val="both"/>
        <w:rPr>
          <w:color w:val="000000"/>
        </w:rPr>
      </w:pPr>
      <w:r w:rsidRPr="00130FB3">
        <w:rPr>
          <w:b/>
          <w:color w:val="000000"/>
        </w:rPr>
        <w:t>Среди крупнейших российских компаний к</w:t>
      </w:r>
      <w:r w:rsidR="00855D12" w:rsidRPr="00130FB3">
        <w:rPr>
          <w:b/>
          <w:color w:val="000000"/>
        </w:rPr>
        <w:t>оличество непрозрач</w:t>
      </w:r>
      <w:r w:rsidR="00A21AEE" w:rsidRPr="00130FB3">
        <w:rPr>
          <w:b/>
          <w:color w:val="000000"/>
        </w:rPr>
        <w:t xml:space="preserve">ных компаний </w:t>
      </w:r>
      <w:r w:rsidR="00130FB3" w:rsidRPr="00130FB3">
        <w:rPr>
          <w:b/>
          <w:color w:val="000000"/>
        </w:rPr>
        <w:t>колоссально</w:t>
      </w:r>
      <w:r w:rsidR="00A21AEE" w:rsidRPr="00130FB3">
        <w:rPr>
          <w:b/>
          <w:color w:val="000000"/>
        </w:rPr>
        <w:t>:</w:t>
      </w:r>
      <w:r w:rsidR="00855D12" w:rsidRPr="00130FB3">
        <w:rPr>
          <w:b/>
          <w:color w:val="000000"/>
        </w:rPr>
        <w:t xml:space="preserve"> </w:t>
      </w:r>
      <w:r w:rsidR="00130FB3" w:rsidRPr="00130FB3">
        <w:rPr>
          <w:b/>
          <w:color w:val="000000"/>
        </w:rPr>
        <w:t>550</w:t>
      </w:r>
      <w:r w:rsidR="00855D12" w:rsidRPr="00130FB3">
        <w:rPr>
          <w:b/>
          <w:color w:val="000000"/>
        </w:rPr>
        <w:t xml:space="preserve"> из </w:t>
      </w:r>
      <w:r w:rsidR="00130FB3" w:rsidRPr="00130FB3">
        <w:rPr>
          <w:b/>
          <w:color w:val="000000"/>
        </w:rPr>
        <w:t>95</w:t>
      </w:r>
      <w:r w:rsidR="009E0AFE" w:rsidRPr="009E0AFE">
        <w:rPr>
          <w:b/>
          <w:color w:val="000000"/>
        </w:rPr>
        <w:t>6</w:t>
      </w:r>
      <w:r w:rsidR="00130FB3" w:rsidRPr="00130FB3">
        <w:rPr>
          <w:b/>
          <w:color w:val="000000"/>
        </w:rPr>
        <w:t xml:space="preserve"> (57,5</w:t>
      </w:r>
      <w:r w:rsidR="00B74863" w:rsidRPr="00130FB3">
        <w:rPr>
          <w:b/>
          <w:color w:val="000000"/>
        </w:rPr>
        <w:t xml:space="preserve"> %)</w:t>
      </w:r>
      <w:r w:rsidR="00855D12" w:rsidRPr="00130FB3">
        <w:rPr>
          <w:b/>
          <w:color w:val="000000"/>
        </w:rPr>
        <w:t>.</w:t>
      </w:r>
      <w:r w:rsidR="00855D12" w:rsidRPr="00130FB3">
        <w:rPr>
          <w:color w:val="000000"/>
        </w:rPr>
        <w:t xml:space="preserve"> Эти </w:t>
      </w:r>
      <w:r w:rsidR="00B74863" w:rsidRPr="00130FB3">
        <w:rPr>
          <w:color w:val="000000"/>
        </w:rPr>
        <w:t>компании</w:t>
      </w:r>
      <w:r w:rsidR="00C70900" w:rsidRPr="00130FB3">
        <w:rPr>
          <w:color w:val="000000"/>
        </w:rPr>
        <w:t xml:space="preserve"> не</w:t>
      </w:r>
      <w:r w:rsidR="00855D12" w:rsidRPr="00130FB3">
        <w:rPr>
          <w:color w:val="000000"/>
        </w:rPr>
        <w:t xml:space="preserve"> раскрывают отчетную информацию о своей деятельности и </w:t>
      </w:r>
      <w:r w:rsidR="00B74863" w:rsidRPr="00130FB3">
        <w:rPr>
          <w:color w:val="000000"/>
        </w:rPr>
        <w:t>управлении (</w:t>
      </w:r>
      <w:r w:rsidR="008C147A" w:rsidRPr="00130FB3">
        <w:rPr>
          <w:color w:val="000000"/>
        </w:rPr>
        <w:t>V</w:t>
      </w:r>
      <w:r w:rsidR="00B74863" w:rsidRPr="00130FB3">
        <w:rPr>
          <w:color w:val="000000"/>
        </w:rPr>
        <w:t xml:space="preserve"> (нулевой) уровень</w:t>
      </w:r>
      <w:r w:rsidR="00855D12" w:rsidRPr="00130FB3">
        <w:rPr>
          <w:color w:val="000000"/>
        </w:rPr>
        <w:t xml:space="preserve"> прозрачности</w:t>
      </w:r>
      <w:r w:rsidR="00B74863" w:rsidRPr="00130FB3">
        <w:rPr>
          <w:color w:val="000000"/>
        </w:rPr>
        <w:t>)</w:t>
      </w:r>
      <w:r w:rsidR="00855D12" w:rsidRPr="00130FB3">
        <w:rPr>
          <w:color w:val="000000"/>
        </w:rPr>
        <w:t xml:space="preserve">.  </w:t>
      </w:r>
    </w:p>
    <w:p w14:paraId="7949E630" w14:textId="06549A6E" w:rsidR="00130FB3" w:rsidRDefault="00130FB3" w:rsidP="00130FB3">
      <w:bookmarkStart w:id="24" w:name="_Toc467945582"/>
      <w:bookmarkEnd w:id="23"/>
    </w:p>
    <w:p w14:paraId="76B51226" w14:textId="1B8631BF" w:rsidR="008D77D5" w:rsidRDefault="008D77D5" w:rsidP="00130FB3"/>
    <w:p w14:paraId="062F1C45" w14:textId="46D5792F" w:rsidR="008D77D5" w:rsidRDefault="008D77D5" w:rsidP="00130FB3"/>
    <w:p w14:paraId="0696DB6A" w14:textId="646C3517" w:rsidR="008D77D5" w:rsidRDefault="008D77D5" w:rsidP="00130FB3"/>
    <w:p w14:paraId="263DAD6A" w14:textId="2732913A" w:rsidR="008D77D5" w:rsidRDefault="008D77D5" w:rsidP="00130FB3"/>
    <w:p w14:paraId="59FA301E" w14:textId="6E14C4C4" w:rsidR="008D77D5" w:rsidRDefault="008D77D5" w:rsidP="00130FB3"/>
    <w:p w14:paraId="2DCD7330" w14:textId="3DC8C623" w:rsidR="008D77D5" w:rsidRDefault="008D77D5" w:rsidP="00130FB3"/>
    <w:p w14:paraId="5A66146A" w14:textId="192A0F56" w:rsidR="008D77D5" w:rsidRDefault="008D77D5" w:rsidP="00130FB3"/>
    <w:p w14:paraId="7D9B0E23" w14:textId="407A41E3" w:rsidR="008D77D5" w:rsidRDefault="008D77D5" w:rsidP="00130FB3"/>
    <w:p w14:paraId="2D3E6DF8" w14:textId="4F0D8807" w:rsidR="008D77D5" w:rsidRDefault="008D77D5" w:rsidP="00130FB3"/>
    <w:p w14:paraId="55285294" w14:textId="77777777" w:rsidR="008D77D5" w:rsidRDefault="008D77D5" w:rsidP="00130FB3"/>
    <w:p w14:paraId="2310B0F5" w14:textId="77777777" w:rsidR="00855D12" w:rsidRPr="00CB30C5" w:rsidRDefault="009E0AFE" w:rsidP="00E87371">
      <w:pPr>
        <w:pStyle w:val="2"/>
        <w:rPr>
          <w:rFonts w:ascii="Times New Roman" w:hAnsi="Times New Roman" w:cs="Times New Roman"/>
        </w:rPr>
      </w:pPr>
      <w:r w:rsidRPr="009E0AFE">
        <w:rPr>
          <w:rFonts w:asciiTheme="minorHAnsi" w:eastAsiaTheme="minorHAnsi" w:hAnsiTheme="minorHAnsi" w:cstheme="minorBidi"/>
          <w:b/>
          <w:color w:val="auto"/>
          <w:sz w:val="28"/>
          <w:szCs w:val="28"/>
        </w:rPr>
        <w:lastRenderedPageBreak/>
        <w:t xml:space="preserve">Подраздел </w:t>
      </w:r>
      <w:r w:rsidR="00855D12" w:rsidRPr="00CB30C5">
        <w:rPr>
          <w:rFonts w:ascii="Times New Roman" w:hAnsi="Times New Roman" w:cs="Times New Roman"/>
        </w:rPr>
        <w:t xml:space="preserve">Особенности раскрытия </w:t>
      </w:r>
      <w:r w:rsidR="008C147A">
        <w:rPr>
          <w:rFonts w:ascii="Times New Roman" w:hAnsi="Times New Roman" w:cs="Times New Roman"/>
        </w:rPr>
        <w:t>отчетной информации компаниями I-IV</w:t>
      </w:r>
      <w:r w:rsidR="00855D12" w:rsidRPr="00CB30C5">
        <w:rPr>
          <w:rFonts w:ascii="Times New Roman" w:hAnsi="Times New Roman" w:cs="Times New Roman"/>
        </w:rPr>
        <w:t xml:space="preserve"> уровня корпоративной прозрачности</w:t>
      </w:r>
      <w:r w:rsidR="00855D12" w:rsidRPr="009E0AFE">
        <w:rPr>
          <w:rStyle w:val="ac"/>
          <w:rFonts w:ascii="Times New Roman" w:hAnsi="Times New Roman" w:cs="Times New Roman"/>
        </w:rPr>
        <w:footnoteReference w:id="8"/>
      </w:r>
      <w:bookmarkEnd w:id="24"/>
    </w:p>
    <w:p w14:paraId="526161AC" w14:textId="77777777" w:rsidR="00855D12" w:rsidRPr="00CB30C5" w:rsidRDefault="00855D12" w:rsidP="00D1112C">
      <w:pPr>
        <w:shd w:val="clear" w:color="auto" w:fill="FFFFFF"/>
        <w:spacing w:before="100" w:beforeAutospacing="1" w:after="100" w:afterAutospacing="1" w:line="240" w:lineRule="auto"/>
        <w:ind w:left="708" w:hanging="708"/>
        <w:jc w:val="both"/>
        <w:rPr>
          <w:rFonts w:ascii="Times New Roman" w:eastAsia="Times New Roman" w:hAnsi="Times New Roman" w:cs="Times New Roman"/>
          <w:b/>
          <w:color w:val="000000"/>
          <w:sz w:val="24"/>
          <w:szCs w:val="24"/>
          <w:lang w:eastAsia="ru-RU"/>
        </w:rPr>
      </w:pPr>
      <w:r w:rsidRPr="00CB30C5">
        <w:rPr>
          <w:rFonts w:ascii="Times New Roman" w:eastAsia="Times New Roman" w:hAnsi="Times New Roman" w:cs="Times New Roman"/>
          <w:b/>
          <w:color w:val="000000"/>
          <w:sz w:val="24"/>
          <w:szCs w:val="24"/>
          <w:lang w:eastAsia="ru-RU"/>
        </w:rPr>
        <w:t>Типы о</w:t>
      </w:r>
      <w:r w:rsidR="00AD34B0">
        <w:rPr>
          <w:rFonts w:ascii="Times New Roman" w:eastAsia="Times New Roman" w:hAnsi="Times New Roman" w:cs="Times New Roman"/>
          <w:b/>
          <w:color w:val="000000"/>
          <w:sz w:val="24"/>
          <w:szCs w:val="24"/>
          <w:lang w:eastAsia="ru-RU"/>
        </w:rPr>
        <w:t>тчетов, выпущенных</w:t>
      </w:r>
      <w:r w:rsidR="008C147A">
        <w:rPr>
          <w:rFonts w:ascii="Times New Roman" w:eastAsia="Times New Roman" w:hAnsi="Times New Roman" w:cs="Times New Roman"/>
          <w:b/>
          <w:color w:val="000000"/>
          <w:sz w:val="24"/>
          <w:szCs w:val="24"/>
          <w:lang w:eastAsia="ru-RU"/>
        </w:rPr>
        <w:t xml:space="preserve"> компаниями </w:t>
      </w:r>
      <w:r w:rsidR="00D1112C">
        <w:rPr>
          <w:rFonts w:ascii="Times New Roman" w:eastAsia="Times New Roman" w:hAnsi="Times New Roman" w:cs="Times New Roman"/>
          <w:b/>
          <w:color w:val="000000"/>
          <w:sz w:val="24"/>
          <w:szCs w:val="24"/>
          <w:lang w:val="en-US" w:eastAsia="ru-RU"/>
        </w:rPr>
        <w:t>Premium</w:t>
      </w:r>
      <w:r w:rsidR="00D1112C" w:rsidRPr="00CB50B8">
        <w:rPr>
          <w:rFonts w:ascii="Times New Roman" w:eastAsia="Times New Roman" w:hAnsi="Times New Roman" w:cs="Times New Roman"/>
          <w:b/>
          <w:color w:val="000000"/>
          <w:sz w:val="24"/>
          <w:szCs w:val="24"/>
          <w:lang w:eastAsia="ru-RU"/>
        </w:rPr>
        <w:t xml:space="preserve">, </w:t>
      </w:r>
      <w:r w:rsidR="00D1112C">
        <w:rPr>
          <w:rFonts w:ascii="Times New Roman" w:eastAsia="Times New Roman" w:hAnsi="Times New Roman" w:cs="Times New Roman"/>
          <w:b/>
          <w:color w:val="000000"/>
          <w:sz w:val="24"/>
          <w:szCs w:val="24"/>
          <w:lang w:val="en-US" w:eastAsia="ru-RU"/>
        </w:rPr>
        <w:t>I</w:t>
      </w:r>
      <w:r w:rsidR="00D1112C" w:rsidRPr="00CB50B8">
        <w:rPr>
          <w:rFonts w:ascii="Times New Roman" w:eastAsia="Times New Roman" w:hAnsi="Times New Roman" w:cs="Times New Roman"/>
          <w:b/>
          <w:color w:val="000000"/>
          <w:sz w:val="24"/>
          <w:szCs w:val="24"/>
          <w:lang w:eastAsia="ru-RU"/>
        </w:rPr>
        <w:t xml:space="preserve"> </w:t>
      </w:r>
      <w:r w:rsidR="00C76B1A">
        <w:rPr>
          <w:rFonts w:ascii="Times New Roman" w:eastAsia="Times New Roman" w:hAnsi="Times New Roman" w:cs="Times New Roman"/>
          <w:b/>
          <w:color w:val="000000"/>
          <w:sz w:val="24"/>
          <w:szCs w:val="24"/>
          <w:lang w:eastAsia="ru-RU"/>
        </w:rPr>
        <w:t>и</w:t>
      </w:r>
      <w:r w:rsidR="00D1112C">
        <w:rPr>
          <w:rFonts w:ascii="Times New Roman" w:eastAsia="Times New Roman" w:hAnsi="Times New Roman" w:cs="Times New Roman"/>
          <w:b/>
          <w:color w:val="000000"/>
          <w:sz w:val="24"/>
          <w:szCs w:val="24"/>
          <w:lang w:eastAsia="ru-RU"/>
        </w:rPr>
        <w:t xml:space="preserve"> </w:t>
      </w:r>
      <w:r w:rsidR="00D1112C">
        <w:rPr>
          <w:rFonts w:ascii="Times New Roman" w:eastAsia="Times New Roman" w:hAnsi="Times New Roman" w:cs="Times New Roman"/>
          <w:b/>
          <w:color w:val="000000"/>
          <w:sz w:val="24"/>
          <w:szCs w:val="24"/>
          <w:lang w:val="en-US" w:eastAsia="ru-RU"/>
        </w:rPr>
        <w:t>II</w:t>
      </w:r>
      <w:r w:rsidRPr="00CB30C5">
        <w:rPr>
          <w:rFonts w:ascii="Times New Roman" w:eastAsia="Times New Roman" w:hAnsi="Times New Roman" w:cs="Times New Roman"/>
          <w:b/>
          <w:color w:val="000000"/>
          <w:sz w:val="24"/>
          <w:szCs w:val="24"/>
          <w:lang w:eastAsia="ru-RU"/>
        </w:rPr>
        <w:t xml:space="preserve"> уровн</w:t>
      </w:r>
      <w:r w:rsidR="00D1112C">
        <w:rPr>
          <w:rFonts w:ascii="Times New Roman" w:eastAsia="Times New Roman" w:hAnsi="Times New Roman" w:cs="Times New Roman"/>
          <w:b/>
          <w:color w:val="000000"/>
          <w:sz w:val="24"/>
          <w:szCs w:val="24"/>
          <w:lang w:eastAsia="ru-RU"/>
        </w:rPr>
        <w:t>ей</w:t>
      </w:r>
      <w:r w:rsidRPr="00CB30C5">
        <w:rPr>
          <w:rFonts w:ascii="Times New Roman" w:eastAsia="Times New Roman" w:hAnsi="Times New Roman" w:cs="Times New Roman"/>
          <w:b/>
          <w:color w:val="000000"/>
          <w:sz w:val="24"/>
          <w:szCs w:val="24"/>
          <w:lang w:eastAsia="ru-RU"/>
        </w:rPr>
        <w:t xml:space="preserve"> прозрачности</w:t>
      </w:r>
    </w:p>
    <w:p w14:paraId="7CECE5F0" w14:textId="77777777" w:rsidR="00855D12" w:rsidRDefault="00855D12" w:rsidP="007F14B6">
      <w:pPr>
        <w:jc w:val="both"/>
        <w:rPr>
          <w:rFonts w:ascii="Times New Roman" w:hAnsi="Times New Roman" w:cs="Times New Roman"/>
          <w:sz w:val="24"/>
          <w:szCs w:val="24"/>
        </w:rPr>
      </w:pPr>
      <w:bookmarkStart w:id="25" w:name="_Toc430974473"/>
      <w:r w:rsidRPr="00CB30C5">
        <w:rPr>
          <w:rFonts w:ascii="Times New Roman" w:hAnsi="Times New Roman" w:cs="Times New Roman"/>
          <w:sz w:val="24"/>
          <w:szCs w:val="24"/>
          <w:highlight w:val="yellow"/>
        </w:rPr>
        <w:t xml:space="preserve"> </w:t>
      </w:r>
    </w:p>
    <w:p w14:paraId="273E1BF4" w14:textId="77777777" w:rsidR="00130FB3" w:rsidRDefault="00130FB3" w:rsidP="007F14B6">
      <w:pPr>
        <w:jc w:val="both"/>
        <w:rPr>
          <w:rFonts w:ascii="Times New Roman" w:hAnsi="Times New Roman" w:cs="Times New Roman"/>
          <w:sz w:val="24"/>
          <w:szCs w:val="24"/>
        </w:rPr>
      </w:pPr>
      <w:r>
        <w:rPr>
          <w:rFonts w:ascii="Times New Roman" w:hAnsi="Times New Roman" w:cs="Times New Roman"/>
          <w:noProof/>
          <w:sz w:val="24"/>
          <w:szCs w:val="24"/>
          <w:lang w:val="en-US" w:eastAsia="ru-RU"/>
        </w:rPr>
        <w:drawing>
          <wp:inline distT="0" distB="0" distL="0" distR="0" wp14:anchorId="24B2D159" wp14:editId="5364E68D">
            <wp:extent cx="5934075" cy="3200400"/>
            <wp:effectExtent l="0" t="0" r="9525"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C32B8C" w14:textId="77777777" w:rsidR="00C76B1A" w:rsidRPr="00C76B1A" w:rsidRDefault="00C76B1A" w:rsidP="00C76B1A">
      <w:pPr>
        <w:autoSpaceDE w:val="0"/>
        <w:autoSpaceDN w:val="0"/>
        <w:adjustRightInd w:val="0"/>
        <w:spacing w:after="0" w:line="240" w:lineRule="auto"/>
        <w:jc w:val="both"/>
        <w:rPr>
          <w:rFonts w:ascii="Times New Roman" w:hAnsi="Times New Roman" w:cs="Times New Roman"/>
          <w:sz w:val="24"/>
          <w:szCs w:val="24"/>
          <w:lang w:val="en-US"/>
        </w:rPr>
      </w:pPr>
    </w:p>
    <w:p w14:paraId="1E6A4D6A" w14:textId="0C3F9870" w:rsidR="00C76B1A" w:rsidRDefault="00C76B1A" w:rsidP="00C76B1A">
      <w:pPr>
        <w:autoSpaceDE w:val="0"/>
        <w:autoSpaceDN w:val="0"/>
        <w:adjustRightInd w:val="0"/>
        <w:spacing w:after="0" w:line="240" w:lineRule="auto"/>
        <w:jc w:val="both"/>
        <w:rPr>
          <w:rFonts w:ascii="Times New Roman" w:hAnsi="Times New Roman" w:cs="Times New Roman"/>
          <w:sz w:val="24"/>
          <w:szCs w:val="24"/>
        </w:rPr>
      </w:pPr>
      <w:bookmarkStart w:id="26" w:name="_Hlk513749160"/>
      <w:r>
        <w:rPr>
          <w:rFonts w:ascii="Times New Roman" w:hAnsi="Times New Roman" w:cs="Times New Roman"/>
          <w:b/>
          <w:sz w:val="24"/>
          <w:szCs w:val="24"/>
        </w:rPr>
        <w:lastRenderedPageBreak/>
        <w:t>«Однотомник</w:t>
      </w:r>
      <w:r w:rsidRPr="00145137">
        <w:rPr>
          <w:rFonts w:ascii="Times New Roman" w:hAnsi="Times New Roman" w:cs="Times New Roman"/>
          <w:sz w:val="24"/>
          <w:szCs w:val="24"/>
        </w:rPr>
        <w:t>»</w:t>
      </w:r>
      <w:r>
        <w:rPr>
          <w:rFonts w:ascii="Times New Roman" w:hAnsi="Times New Roman" w:cs="Times New Roman"/>
          <w:sz w:val="24"/>
          <w:szCs w:val="24"/>
        </w:rPr>
        <w:t xml:space="preserve"> </w:t>
      </w:r>
      <w:r w:rsidRPr="00145137">
        <w:rPr>
          <w:rFonts w:ascii="Times New Roman" w:hAnsi="Times New Roman" w:cs="Times New Roman"/>
          <w:sz w:val="24"/>
          <w:szCs w:val="24"/>
        </w:rPr>
        <w:t>—</w:t>
      </w:r>
      <w:r>
        <w:rPr>
          <w:rFonts w:ascii="Times New Roman" w:hAnsi="Times New Roman" w:cs="Times New Roman"/>
          <w:sz w:val="24"/>
          <w:szCs w:val="24"/>
        </w:rPr>
        <w:t xml:space="preserve"> это формат, который предполагает осуществление раскрытия финансовой и нефинансовой информации в одном отч</w:t>
      </w:r>
      <w:r w:rsidR="00B16CAF">
        <w:rPr>
          <w:rFonts w:ascii="Times New Roman" w:hAnsi="Times New Roman" w:cs="Times New Roman"/>
          <w:sz w:val="24"/>
          <w:szCs w:val="24"/>
        </w:rPr>
        <w:t>е</w:t>
      </w:r>
      <w:r>
        <w:rPr>
          <w:rFonts w:ascii="Times New Roman" w:hAnsi="Times New Roman" w:cs="Times New Roman"/>
          <w:sz w:val="24"/>
          <w:szCs w:val="24"/>
        </w:rPr>
        <w:t xml:space="preserve">те. </w:t>
      </w:r>
      <w:r w:rsidRPr="00145137">
        <w:rPr>
          <w:rFonts w:ascii="Times New Roman" w:hAnsi="Times New Roman" w:cs="Times New Roman"/>
          <w:sz w:val="24"/>
          <w:szCs w:val="24"/>
        </w:rPr>
        <w:t xml:space="preserve">В соответствии с </w:t>
      </w:r>
      <w:r w:rsidR="00ED4F30">
        <w:rPr>
          <w:rFonts w:ascii="Times New Roman" w:hAnsi="Times New Roman" w:cs="Times New Roman"/>
          <w:sz w:val="24"/>
          <w:szCs w:val="24"/>
        </w:rPr>
        <w:t>ФЗ</w:t>
      </w:r>
      <w:r w:rsidRPr="00145137">
        <w:rPr>
          <w:rFonts w:ascii="Times New Roman" w:hAnsi="Times New Roman" w:cs="Times New Roman"/>
          <w:sz w:val="24"/>
          <w:szCs w:val="24"/>
        </w:rPr>
        <w:t xml:space="preserve"> </w:t>
      </w:r>
      <w:r w:rsidR="00ED4F30">
        <w:rPr>
          <w:rFonts w:ascii="Times New Roman" w:hAnsi="Times New Roman" w:cs="Times New Roman"/>
          <w:b/>
          <w:sz w:val="24"/>
          <w:szCs w:val="24"/>
        </w:rPr>
        <w:t>«</w:t>
      </w:r>
      <w:r w:rsidR="00ED4F30">
        <w:rPr>
          <w:rFonts w:ascii="Times New Roman" w:hAnsi="Times New Roman" w:cs="Times New Roman"/>
          <w:sz w:val="24"/>
          <w:szCs w:val="24"/>
        </w:rPr>
        <w:t>Об а</w:t>
      </w:r>
      <w:r w:rsidRPr="00145137">
        <w:rPr>
          <w:rFonts w:ascii="Times New Roman" w:hAnsi="Times New Roman" w:cs="Times New Roman"/>
          <w:sz w:val="24"/>
          <w:szCs w:val="24"/>
        </w:rPr>
        <w:t>кционерных обществах</w:t>
      </w:r>
      <w:r w:rsidR="00ED4F30" w:rsidRPr="00145137">
        <w:rPr>
          <w:rFonts w:ascii="Times New Roman" w:hAnsi="Times New Roman" w:cs="Times New Roman"/>
          <w:sz w:val="24"/>
          <w:szCs w:val="24"/>
        </w:rPr>
        <w:t>»</w:t>
      </w:r>
      <w:r w:rsidR="00ED4F30">
        <w:rPr>
          <w:rFonts w:ascii="Times New Roman" w:hAnsi="Times New Roman" w:cs="Times New Roman"/>
          <w:sz w:val="24"/>
          <w:szCs w:val="24"/>
        </w:rPr>
        <w:t xml:space="preserve"> от 26.12.1995 №</w:t>
      </w:r>
      <w:r w:rsidR="00B16CAF">
        <w:rPr>
          <w:rFonts w:ascii="Times New Roman" w:hAnsi="Times New Roman" w:cs="Times New Roman"/>
          <w:sz w:val="24"/>
          <w:szCs w:val="24"/>
        </w:rPr>
        <w:t xml:space="preserve"> </w:t>
      </w:r>
      <w:r w:rsidR="00ED4F30">
        <w:rPr>
          <w:rFonts w:ascii="Times New Roman" w:hAnsi="Times New Roman" w:cs="Times New Roman"/>
          <w:sz w:val="24"/>
          <w:szCs w:val="24"/>
        </w:rPr>
        <w:t>208-ФЗ</w:t>
      </w:r>
      <w:r w:rsidRPr="00145137">
        <w:rPr>
          <w:rFonts w:ascii="Times New Roman" w:hAnsi="Times New Roman" w:cs="Times New Roman"/>
          <w:sz w:val="24"/>
          <w:szCs w:val="24"/>
        </w:rPr>
        <w:t xml:space="preserve"> менеджмент компании должен выпустить «первый том» (публичный годовой отчет по ЦБ РФ) к собранию акционеров – до 30 июня</w:t>
      </w:r>
      <w:r>
        <w:rPr>
          <w:rFonts w:ascii="Times New Roman" w:hAnsi="Times New Roman" w:cs="Times New Roman"/>
          <w:sz w:val="24"/>
          <w:szCs w:val="24"/>
        </w:rPr>
        <w:t>.</w:t>
      </w:r>
    </w:p>
    <w:p w14:paraId="6F288DC8" w14:textId="77777777" w:rsidR="00C76B1A" w:rsidRDefault="00C76B1A" w:rsidP="00C76B1A">
      <w:pPr>
        <w:autoSpaceDE w:val="0"/>
        <w:autoSpaceDN w:val="0"/>
        <w:adjustRightInd w:val="0"/>
        <w:spacing w:after="0" w:line="240" w:lineRule="auto"/>
        <w:jc w:val="both"/>
        <w:rPr>
          <w:rFonts w:ascii="Times New Roman" w:hAnsi="Times New Roman" w:cs="Times New Roman"/>
          <w:sz w:val="24"/>
          <w:szCs w:val="24"/>
        </w:rPr>
      </w:pPr>
    </w:p>
    <w:p w14:paraId="01D42D4B" w14:textId="7B7FC4E6" w:rsidR="00855D12" w:rsidRDefault="00D53B11" w:rsidP="00C76B1A">
      <w:pPr>
        <w:autoSpaceDE w:val="0"/>
        <w:autoSpaceDN w:val="0"/>
        <w:adjustRightInd w:val="0"/>
        <w:spacing w:after="0" w:line="240" w:lineRule="auto"/>
        <w:jc w:val="both"/>
        <w:rPr>
          <w:rFonts w:ascii="Times New Roman" w:hAnsi="Times New Roman" w:cs="Times New Roman"/>
          <w:sz w:val="24"/>
          <w:szCs w:val="24"/>
        </w:rPr>
      </w:pPr>
      <w:r w:rsidRPr="00895DF4">
        <w:rPr>
          <w:rFonts w:ascii="Times New Roman" w:hAnsi="Times New Roman" w:cs="Times New Roman"/>
          <w:b/>
          <w:sz w:val="24"/>
          <w:szCs w:val="24"/>
        </w:rPr>
        <w:t>«Двухтомник</w:t>
      </w:r>
      <w:r w:rsidRPr="00145137">
        <w:rPr>
          <w:rFonts w:ascii="Times New Roman" w:hAnsi="Times New Roman" w:cs="Times New Roman"/>
          <w:sz w:val="24"/>
          <w:szCs w:val="24"/>
        </w:rPr>
        <w:t>» — это</w:t>
      </w:r>
      <w:r w:rsidR="00855D12" w:rsidRPr="00145137">
        <w:rPr>
          <w:rFonts w:ascii="Times New Roman" w:hAnsi="Times New Roman" w:cs="Times New Roman"/>
          <w:sz w:val="24"/>
          <w:szCs w:val="24"/>
        </w:rPr>
        <w:t xml:space="preserve"> формат, предполагающий подготовку двух отдельных отчетов - годового отчета и нефинансового отчета</w:t>
      </w:r>
      <w:r w:rsidR="00F779EB" w:rsidRPr="00145137">
        <w:rPr>
          <w:rFonts w:ascii="Times New Roman" w:hAnsi="Times New Roman" w:cs="Times New Roman"/>
          <w:sz w:val="24"/>
          <w:szCs w:val="24"/>
        </w:rPr>
        <w:t xml:space="preserve"> (чаще всего -</w:t>
      </w:r>
      <w:r w:rsidR="00B74863" w:rsidRPr="00145137">
        <w:rPr>
          <w:rFonts w:ascii="Times New Roman" w:hAnsi="Times New Roman" w:cs="Times New Roman"/>
          <w:sz w:val="24"/>
          <w:szCs w:val="24"/>
        </w:rPr>
        <w:t xml:space="preserve"> отчета об у</w:t>
      </w:r>
      <w:r w:rsidR="00A21AEE" w:rsidRPr="00145137">
        <w:rPr>
          <w:rFonts w:ascii="Times New Roman" w:hAnsi="Times New Roman" w:cs="Times New Roman"/>
          <w:sz w:val="24"/>
          <w:szCs w:val="24"/>
        </w:rPr>
        <w:t>стойчивом развитии)</w:t>
      </w:r>
      <w:r w:rsidR="00855D12" w:rsidRPr="00145137">
        <w:rPr>
          <w:rFonts w:ascii="Times New Roman" w:hAnsi="Times New Roman" w:cs="Times New Roman"/>
          <w:sz w:val="24"/>
          <w:szCs w:val="24"/>
        </w:rPr>
        <w:t xml:space="preserve">. </w:t>
      </w:r>
      <w:r w:rsidR="00F43529" w:rsidRPr="00AD34B0">
        <w:rPr>
          <w:rFonts w:ascii="Times New Roman" w:hAnsi="Times New Roman" w:cs="Times New Roman"/>
          <w:sz w:val="24"/>
          <w:szCs w:val="24"/>
        </w:rPr>
        <w:t>По-прежнему данный формат популярен средний компаний трех первых уровней</w:t>
      </w:r>
      <w:r w:rsidR="00D1112C" w:rsidRPr="00AD34B0">
        <w:rPr>
          <w:rFonts w:ascii="Times New Roman" w:hAnsi="Times New Roman" w:cs="Times New Roman"/>
          <w:sz w:val="24"/>
          <w:szCs w:val="24"/>
        </w:rPr>
        <w:t xml:space="preserve"> прозрачности</w:t>
      </w:r>
      <w:r w:rsidR="00F43529" w:rsidRPr="00AD34B0">
        <w:rPr>
          <w:rFonts w:ascii="Times New Roman" w:hAnsi="Times New Roman" w:cs="Times New Roman"/>
          <w:sz w:val="24"/>
          <w:szCs w:val="24"/>
        </w:rPr>
        <w:t>, однако н</w:t>
      </w:r>
      <w:r w:rsidR="0098411F" w:rsidRPr="00AD34B0">
        <w:rPr>
          <w:rFonts w:ascii="Times New Roman" w:hAnsi="Times New Roman" w:cs="Times New Roman"/>
          <w:sz w:val="24"/>
          <w:szCs w:val="24"/>
        </w:rPr>
        <w:t>еудобство</w:t>
      </w:r>
      <w:r w:rsidR="00855D12" w:rsidRPr="00AD34B0">
        <w:rPr>
          <w:rFonts w:ascii="Times New Roman" w:hAnsi="Times New Roman" w:cs="Times New Roman"/>
          <w:sz w:val="24"/>
          <w:szCs w:val="24"/>
        </w:rPr>
        <w:t xml:space="preserve"> такого формата </w:t>
      </w:r>
      <w:r w:rsidR="0098411F" w:rsidRPr="00AD34B0">
        <w:rPr>
          <w:rFonts w:ascii="Times New Roman" w:hAnsi="Times New Roman" w:cs="Times New Roman"/>
          <w:sz w:val="24"/>
          <w:szCs w:val="24"/>
        </w:rPr>
        <w:t xml:space="preserve">для пользователей </w:t>
      </w:r>
      <w:r w:rsidR="00855D12" w:rsidRPr="00AD34B0">
        <w:rPr>
          <w:rFonts w:ascii="Times New Roman" w:hAnsi="Times New Roman" w:cs="Times New Roman"/>
          <w:sz w:val="24"/>
          <w:szCs w:val="24"/>
        </w:rPr>
        <w:t xml:space="preserve">заключается в том, что </w:t>
      </w:r>
      <w:r w:rsidR="00A21AEE" w:rsidRPr="00AD34B0">
        <w:rPr>
          <w:rFonts w:ascii="Times New Roman" w:hAnsi="Times New Roman" w:cs="Times New Roman"/>
          <w:sz w:val="24"/>
          <w:szCs w:val="24"/>
        </w:rPr>
        <w:t>от</w:t>
      </w:r>
      <w:r w:rsidR="00A21AEE" w:rsidRPr="00145137">
        <w:rPr>
          <w:rFonts w:ascii="Times New Roman" w:hAnsi="Times New Roman" w:cs="Times New Roman"/>
          <w:sz w:val="24"/>
          <w:szCs w:val="24"/>
        </w:rPr>
        <w:t xml:space="preserve">четы </w:t>
      </w:r>
      <w:r w:rsidR="00855D12" w:rsidRPr="00145137">
        <w:rPr>
          <w:rFonts w:ascii="Times New Roman" w:hAnsi="Times New Roman" w:cs="Times New Roman"/>
          <w:sz w:val="24"/>
          <w:szCs w:val="24"/>
        </w:rPr>
        <w:t>выпуска</w:t>
      </w:r>
      <w:r w:rsidR="00A21AEE" w:rsidRPr="00145137">
        <w:rPr>
          <w:rFonts w:ascii="Times New Roman" w:hAnsi="Times New Roman" w:cs="Times New Roman"/>
          <w:sz w:val="24"/>
          <w:szCs w:val="24"/>
        </w:rPr>
        <w:t>ют</w:t>
      </w:r>
      <w:r w:rsidR="00855D12" w:rsidRPr="00145137">
        <w:rPr>
          <w:rFonts w:ascii="Times New Roman" w:hAnsi="Times New Roman" w:cs="Times New Roman"/>
          <w:sz w:val="24"/>
          <w:szCs w:val="24"/>
        </w:rPr>
        <w:t>ся</w:t>
      </w:r>
      <w:r w:rsidR="0098411F" w:rsidRPr="00145137">
        <w:rPr>
          <w:rFonts w:ascii="Times New Roman" w:hAnsi="Times New Roman" w:cs="Times New Roman"/>
          <w:sz w:val="24"/>
          <w:szCs w:val="24"/>
        </w:rPr>
        <w:t>, как правило,</w:t>
      </w:r>
      <w:r w:rsidR="00855D12" w:rsidRPr="00145137">
        <w:rPr>
          <w:rFonts w:ascii="Times New Roman" w:hAnsi="Times New Roman" w:cs="Times New Roman"/>
          <w:sz w:val="24"/>
          <w:szCs w:val="24"/>
        </w:rPr>
        <w:t xml:space="preserve"> в разное время. </w:t>
      </w:r>
      <w:r w:rsidR="003D30AE">
        <w:rPr>
          <w:rFonts w:ascii="Times New Roman" w:hAnsi="Times New Roman" w:cs="Times New Roman"/>
          <w:sz w:val="24"/>
          <w:szCs w:val="24"/>
        </w:rPr>
        <w:t>С уч</w:t>
      </w:r>
      <w:r w:rsidR="00B16CAF">
        <w:rPr>
          <w:rFonts w:ascii="Times New Roman" w:hAnsi="Times New Roman" w:cs="Times New Roman"/>
          <w:sz w:val="24"/>
          <w:szCs w:val="24"/>
        </w:rPr>
        <w:t>е</w:t>
      </w:r>
      <w:r w:rsidR="003D30AE">
        <w:rPr>
          <w:rFonts w:ascii="Times New Roman" w:hAnsi="Times New Roman" w:cs="Times New Roman"/>
          <w:sz w:val="24"/>
          <w:szCs w:val="24"/>
        </w:rPr>
        <w:t>том того, что в</w:t>
      </w:r>
      <w:r w:rsidR="00855D12" w:rsidRPr="00145137">
        <w:rPr>
          <w:rFonts w:ascii="Times New Roman" w:hAnsi="Times New Roman" w:cs="Times New Roman"/>
          <w:sz w:val="24"/>
          <w:szCs w:val="24"/>
        </w:rPr>
        <w:t xml:space="preserve"> соответствии с </w:t>
      </w:r>
      <w:r w:rsidR="00945B6C">
        <w:rPr>
          <w:rFonts w:ascii="Times New Roman" w:hAnsi="Times New Roman" w:cs="Times New Roman"/>
          <w:sz w:val="24"/>
          <w:szCs w:val="24"/>
        </w:rPr>
        <w:t>ФЗ</w:t>
      </w:r>
      <w:r w:rsidR="00945B6C" w:rsidRPr="00145137">
        <w:rPr>
          <w:rFonts w:ascii="Times New Roman" w:hAnsi="Times New Roman" w:cs="Times New Roman"/>
          <w:sz w:val="24"/>
          <w:szCs w:val="24"/>
        </w:rPr>
        <w:t xml:space="preserve"> </w:t>
      </w:r>
      <w:r w:rsidR="00945B6C">
        <w:rPr>
          <w:rFonts w:ascii="Times New Roman" w:hAnsi="Times New Roman" w:cs="Times New Roman"/>
          <w:b/>
          <w:sz w:val="24"/>
          <w:szCs w:val="24"/>
        </w:rPr>
        <w:t>«</w:t>
      </w:r>
      <w:r w:rsidR="00945B6C">
        <w:rPr>
          <w:rFonts w:ascii="Times New Roman" w:hAnsi="Times New Roman" w:cs="Times New Roman"/>
          <w:sz w:val="24"/>
          <w:szCs w:val="24"/>
        </w:rPr>
        <w:t>Об а</w:t>
      </w:r>
      <w:r w:rsidR="00945B6C" w:rsidRPr="00145137">
        <w:rPr>
          <w:rFonts w:ascii="Times New Roman" w:hAnsi="Times New Roman" w:cs="Times New Roman"/>
          <w:sz w:val="24"/>
          <w:szCs w:val="24"/>
        </w:rPr>
        <w:t>кционерных обществах»</w:t>
      </w:r>
      <w:r w:rsidR="00945B6C">
        <w:rPr>
          <w:rFonts w:ascii="Times New Roman" w:hAnsi="Times New Roman" w:cs="Times New Roman"/>
          <w:sz w:val="24"/>
          <w:szCs w:val="24"/>
        </w:rPr>
        <w:t xml:space="preserve"> от 26.12.1995 №</w:t>
      </w:r>
      <w:r w:rsidR="00B16CAF">
        <w:rPr>
          <w:rFonts w:ascii="Times New Roman" w:hAnsi="Times New Roman" w:cs="Times New Roman"/>
          <w:sz w:val="24"/>
          <w:szCs w:val="24"/>
        </w:rPr>
        <w:t xml:space="preserve"> </w:t>
      </w:r>
      <w:r w:rsidR="00945B6C">
        <w:rPr>
          <w:rFonts w:ascii="Times New Roman" w:hAnsi="Times New Roman" w:cs="Times New Roman"/>
          <w:sz w:val="24"/>
          <w:szCs w:val="24"/>
        </w:rPr>
        <w:t>208-ФЗ</w:t>
      </w:r>
      <w:r w:rsidR="00945B6C" w:rsidRPr="00145137">
        <w:rPr>
          <w:rFonts w:ascii="Times New Roman" w:hAnsi="Times New Roman" w:cs="Times New Roman"/>
          <w:sz w:val="24"/>
          <w:szCs w:val="24"/>
        </w:rPr>
        <w:t xml:space="preserve"> </w:t>
      </w:r>
      <w:r w:rsidR="00855D12" w:rsidRPr="00145137">
        <w:rPr>
          <w:rFonts w:ascii="Times New Roman" w:hAnsi="Times New Roman" w:cs="Times New Roman"/>
          <w:sz w:val="24"/>
          <w:szCs w:val="24"/>
        </w:rPr>
        <w:t xml:space="preserve">менеджмент компании </w:t>
      </w:r>
      <w:r w:rsidRPr="00145137">
        <w:rPr>
          <w:rFonts w:ascii="Times New Roman" w:hAnsi="Times New Roman" w:cs="Times New Roman"/>
          <w:sz w:val="24"/>
          <w:szCs w:val="24"/>
        </w:rPr>
        <w:t>должен выпустить «первый том» (</w:t>
      </w:r>
      <w:r w:rsidR="00855D12" w:rsidRPr="00145137">
        <w:rPr>
          <w:rFonts w:ascii="Times New Roman" w:hAnsi="Times New Roman" w:cs="Times New Roman"/>
          <w:sz w:val="24"/>
          <w:szCs w:val="24"/>
        </w:rPr>
        <w:t>публичный годовой отчет п</w:t>
      </w:r>
      <w:r w:rsidR="00A21AEE" w:rsidRPr="00145137">
        <w:rPr>
          <w:rFonts w:ascii="Times New Roman" w:hAnsi="Times New Roman" w:cs="Times New Roman"/>
          <w:sz w:val="24"/>
          <w:szCs w:val="24"/>
        </w:rPr>
        <w:t>о ЦБ РФ) к собранию акционеров – до 30 июня</w:t>
      </w:r>
      <w:r w:rsidR="003D30AE">
        <w:rPr>
          <w:rFonts w:ascii="Times New Roman" w:hAnsi="Times New Roman" w:cs="Times New Roman"/>
          <w:sz w:val="24"/>
          <w:szCs w:val="24"/>
        </w:rPr>
        <w:t xml:space="preserve">, </w:t>
      </w:r>
      <w:r w:rsidR="00855D12" w:rsidRPr="00145137">
        <w:rPr>
          <w:rFonts w:ascii="Times New Roman" w:hAnsi="Times New Roman" w:cs="Times New Roman"/>
          <w:sz w:val="24"/>
          <w:szCs w:val="24"/>
        </w:rPr>
        <w:t>«второй том» (</w:t>
      </w:r>
      <w:r w:rsidR="00A21AEE" w:rsidRPr="00145137">
        <w:rPr>
          <w:rFonts w:ascii="Times New Roman" w:hAnsi="Times New Roman" w:cs="Times New Roman"/>
          <w:sz w:val="24"/>
          <w:szCs w:val="24"/>
        </w:rPr>
        <w:t xml:space="preserve">нефинансовый </w:t>
      </w:r>
      <w:r w:rsidR="00855D12" w:rsidRPr="00145137">
        <w:rPr>
          <w:rFonts w:ascii="Times New Roman" w:hAnsi="Times New Roman" w:cs="Times New Roman"/>
          <w:sz w:val="24"/>
          <w:szCs w:val="24"/>
        </w:rPr>
        <w:t xml:space="preserve">отчет) не привязан к </w:t>
      </w:r>
      <w:r w:rsidR="00B74863" w:rsidRPr="00145137">
        <w:rPr>
          <w:rFonts w:ascii="Times New Roman" w:hAnsi="Times New Roman" w:cs="Times New Roman"/>
          <w:sz w:val="24"/>
          <w:szCs w:val="24"/>
        </w:rPr>
        <w:t>событиям и/или датам</w:t>
      </w:r>
      <w:r w:rsidR="00855D12" w:rsidRPr="00145137">
        <w:rPr>
          <w:rFonts w:ascii="Times New Roman" w:hAnsi="Times New Roman" w:cs="Times New Roman"/>
          <w:sz w:val="24"/>
          <w:szCs w:val="24"/>
        </w:rPr>
        <w:t>, и его выпуск обычно производится в августе</w:t>
      </w:r>
      <w:r w:rsidR="00B16CAF">
        <w:rPr>
          <w:rFonts w:ascii="Times New Roman" w:hAnsi="Times New Roman" w:cs="Times New Roman"/>
          <w:sz w:val="24"/>
          <w:szCs w:val="24"/>
        </w:rPr>
        <w:t xml:space="preserve"> – ноябре</w:t>
      </w:r>
      <w:r w:rsidR="00855D12" w:rsidRPr="00145137">
        <w:rPr>
          <w:rFonts w:ascii="Times New Roman" w:hAnsi="Times New Roman" w:cs="Times New Roman"/>
          <w:sz w:val="24"/>
          <w:szCs w:val="24"/>
        </w:rPr>
        <w:t>, когда ц</w:t>
      </w:r>
      <w:r w:rsidR="00B74863" w:rsidRPr="00145137">
        <w:rPr>
          <w:rFonts w:ascii="Times New Roman" w:hAnsi="Times New Roman" w:cs="Times New Roman"/>
          <w:sz w:val="24"/>
          <w:szCs w:val="24"/>
        </w:rPr>
        <w:t xml:space="preserve">енность отчетной информации </w:t>
      </w:r>
      <w:r w:rsidR="00855D12" w:rsidRPr="00145137">
        <w:rPr>
          <w:rFonts w:ascii="Times New Roman" w:hAnsi="Times New Roman" w:cs="Times New Roman"/>
          <w:sz w:val="24"/>
          <w:szCs w:val="24"/>
        </w:rPr>
        <w:t xml:space="preserve">существенно снижена.   </w:t>
      </w:r>
    </w:p>
    <w:bookmarkEnd w:id="26"/>
    <w:p w14:paraId="43DA3EA2" w14:textId="77777777" w:rsidR="00AD34B0" w:rsidRDefault="00AD34B0" w:rsidP="00895DF4">
      <w:pPr>
        <w:autoSpaceDE w:val="0"/>
        <w:autoSpaceDN w:val="0"/>
        <w:adjustRightInd w:val="0"/>
        <w:spacing w:after="0" w:line="240" w:lineRule="auto"/>
        <w:jc w:val="both"/>
        <w:rPr>
          <w:rFonts w:ascii="Times New Roman" w:hAnsi="Times New Roman" w:cs="Times New Roman"/>
          <w:b/>
          <w:sz w:val="24"/>
          <w:szCs w:val="24"/>
        </w:rPr>
      </w:pPr>
    </w:p>
    <w:p w14:paraId="26A1A306" w14:textId="773A6A1B" w:rsidR="00895DF4" w:rsidRDefault="00945B6C" w:rsidP="00895DF4">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Вывод</w:t>
      </w:r>
      <w:r w:rsidR="00614C0E">
        <w:rPr>
          <w:rFonts w:ascii="Times New Roman" w:hAnsi="Times New Roman" w:cs="Times New Roman"/>
          <w:b/>
          <w:sz w:val="24"/>
          <w:szCs w:val="24"/>
        </w:rPr>
        <w:t xml:space="preserve">: </w:t>
      </w:r>
    </w:p>
    <w:p w14:paraId="21F7E351" w14:textId="44B9F415" w:rsidR="00895DF4" w:rsidRPr="003E19E2" w:rsidRDefault="003D30AE" w:rsidP="00945B6C">
      <w:pPr>
        <w:pStyle w:val="a3"/>
        <w:autoSpaceDE w:val="0"/>
        <w:autoSpaceDN w:val="0"/>
        <w:adjustRightInd w:val="0"/>
        <w:ind w:left="-66"/>
        <w:jc w:val="both"/>
      </w:pPr>
      <w:bookmarkStart w:id="27" w:name="_Hlk513749201"/>
      <w:r>
        <w:rPr>
          <w:b/>
        </w:rPr>
        <w:t xml:space="preserve">Подавляющее большинство компаний </w:t>
      </w:r>
      <w:r>
        <w:rPr>
          <w:b/>
          <w:lang w:val="en-US"/>
        </w:rPr>
        <w:t>Premium</w:t>
      </w:r>
      <w:r w:rsidRPr="003D30AE">
        <w:rPr>
          <w:b/>
        </w:rPr>
        <w:t>-</w:t>
      </w:r>
      <w:r>
        <w:rPr>
          <w:b/>
          <w:lang w:val="en-US"/>
        </w:rPr>
        <w:t>II</w:t>
      </w:r>
      <w:r w:rsidRPr="003D30AE">
        <w:rPr>
          <w:b/>
        </w:rPr>
        <w:t xml:space="preserve"> </w:t>
      </w:r>
      <w:r>
        <w:rPr>
          <w:b/>
        </w:rPr>
        <w:t>уровней прозрачности отдают предпочтение однотомным отч</w:t>
      </w:r>
      <w:r w:rsidR="00B16CAF">
        <w:rPr>
          <w:b/>
        </w:rPr>
        <w:t>е</w:t>
      </w:r>
      <w:r>
        <w:rPr>
          <w:b/>
        </w:rPr>
        <w:t xml:space="preserve">там. </w:t>
      </w:r>
      <w:r w:rsidRPr="003E19E2">
        <w:t>При этом часть компаний</w:t>
      </w:r>
      <w:r w:rsidR="00945B6C">
        <w:t xml:space="preserve"> </w:t>
      </w:r>
      <w:r w:rsidR="003E19E2" w:rsidRPr="003E19E2">
        <w:t xml:space="preserve">(20 из 48 </w:t>
      </w:r>
      <w:r w:rsidR="003E19E2" w:rsidRPr="003E19E2">
        <w:rPr>
          <w:lang w:val="en-US"/>
        </w:rPr>
        <w:t>Premium</w:t>
      </w:r>
      <w:r w:rsidR="003E19E2" w:rsidRPr="003E19E2">
        <w:t>-</w:t>
      </w:r>
      <w:r w:rsidR="003E19E2" w:rsidRPr="003E19E2">
        <w:rPr>
          <w:lang w:val="en-US"/>
        </w:rPr>
        <w:t>II</w:t>
      </w:r>
      <w:r w:rsidR="003E19E2" w:rsidRPr="003E19E2">
        <w:t xml:space="preserve"> уровней прозрачности, 42 %)</w:t>
      </w:r>
      <w:r w:rsidRPr="003E19E2">
        <w:t xml:space="preserve"> </w:t>
      </w:r>
      <w:r w:rsidR="003E19E2" w:rsidRPr="003E19E2">
        <w:t>предпочитает двухтомные отч</w:t>
      </w:r>
      <w:r w:rsidR="00B16CAF">
        <w:t>е</w:t>
      </w:r>
      <w:r w:rsidR="003E19E2" w:rsidRPr="003E19E2">
        <w:t>ты</w:t>
      </w:r>
      <w:r w:rsidR="00895DF4" w:rsidRPr="003E19E2">
        <w:t xml:space="preserve">.   </w:t>
      </w:r>
    </w:p>
    <w:bookmarkEnd w:id="27"/>
    <w:p w14:paraId="2E48678E" w14:textId="77777777" w:rsidR="003E19E2" w:rsidRDefault="003E19E2" w:rsidP="00E55031">
      <w:pPr>
        <w:shd w:val="clear" w:color="auto" w:fill="FFFFFF"/>
        <w:spacing w:after="0" w:line="240" w:lineRule="auto"/>
        <w:jc w:val="both"/>
        <w:rPr>
          <w:rFonts w:ascii="Times New Roman" w:hAnsi="Times New Roman" w:cs="Times New Roman"/>
          <w:b/>
          <w:sz w:val="24"/>
          <w:szCs w:val="24"/>
        </w:rPr>
      </w:pPr>
    </w:p>
    <w:p w14:paraId="2AB9915F" w14:textId="77777777" w:rsidR="00145137" w:rsidRDefault="00855D12" w:rsidP="00E55031">
      <w:pPr>
        <w:shd w:val="clear" w:color="auto" w:fill="FFFFFF"/>
        <w:spacing w:after="0" w:line="240" w:lineRule="auto"/>
        <w:jc w:val="both"/>
        <w:rPr>
          <w:rFonts w:ascii="Times New Roman" w:hAnsi="Times New Roman" w:cs="Times New Roman"/>
          <w:b/>
          <w:sz w:val="24"/>
          <w:szCs w:val="24"/>
        </w:rPr>
      </w:pPr>
      <w:r w:rsidRPr="00B74863">
        <w:rPr>
          <w:rFonts w:ascii="Times New Roman" w:hAnsi="Times New Roman" w:cs="Times New Roman"/>
          <w:b/>
          <w:sz w:val="24"/>
          <w:szCs w:val="24"/>
        </w:rPr>
        <w:t>Типы о</w:t>
      </w:r>
      <w:r w:rsidR="00E55031">
        <w:rPr>
          <w:rFonts w:ascii="Times New Roman" w:hAnsi="Times New Roman" w:cs="Times New Roman"/>
          <w:b/>
          <w:sz w:val="24"/>
          <w:szCs w:val="24"/>
        </w:rPr>
        <w:t>тчетов, выпу</w:t>
      </w:r>
      <w:r w:rsidR="00247A30">
        <w:rPr>
          <w:rFonts w:ascii="Times New Roman" w:hAnsi="Times New Roman" w:cs="Times New Roman"/>
          <w:b/>
          <w:sz w:val="24"/>
          <w:szCs w:val="24"/>
        </w:rPr>
        <w:t>щенных</w:t>
      </w:r>
      <w:r w:rsidR="008C147A" w:rsidRPr="00B74863">
        <w:rPr>
          <w:rFonts w:ascii="Times New Roman" w:hAnsi="Times New Roman" w:cs="Times New Roman"/>
          <w:b/>
          <w:sz w:val="24"/>
          <w:szCs w:val="24"/>
        </w:rPr>
        <w:t xml:space="preserve"> компаниями III</w:t>
      </w:r>
      <w:r w:rsidRPr="00B74863">
        <w:rPr>
          <w:rFonts w:ascii="Times New Roman" w:hAnsi="Times New Roman" w:cs="Times New Roman"/>
          <w:b/>
          <w:sz w:val="24"/>
          <w:szCs w:val="24"/>
        </w:rPr>
        <w:t xml:space="preserve"> уровня прозрачности</w:t>
      </w:r>
    </w:p>
    <w:p w14:paraId="32AA943E" w14:textId="77777777" w:rsidR="003E19E2" w:rsidRDefault="003E19E2" w:rsidP="00E55031">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ru-RU"/>
        </w:rPr>
        <w:drawing>
          <wp:inline distT="0" distB="0" distL="0" distR="0" wp14:anchorId="17FA2EB9" wp14:editId="571BCC4D">
            <wp:extent cx="4937760" cy="2796989"/>
            <wp:effectExtent l="0" t="0" r="15240" b="381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505CF1C" w14:textId="77777777" w:rsidR="00855D12" w:rsidRDefault="00347CB4" w:rsidP="00E55031">
      <w:pPr>
        <w:shd w:val="clear" w:color="auto" w:fill="FFFFFF"/>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14:paraId="5AE7550A" w14:textId="77777777" w:rsidR="00347CB4" w:rsidRPr="00E55031" w:rsidRDefault="00347CB4" w:rsidP="00E55031">
      <w:pPr>
        <w:shd w:val="clear" w:color="auto" w:fill="FFFFFF"/>
        <w:spacing w:after="0" w:line="240" w:lineRule="auto"/>
        <w:jc w:val="both"/>
        <w:rPr>
          <w:rFonts w:ascii="Times New Roman" w:hAnsi="Times New Roman" w:cs="Times New Roman"/>
          <w:sz w:val="24"/>
          <w:szCs w:val="24"/>
        </w:rPr>
      </w:pPr>
    </w:p>
    <w:p w14:paraId="77B641BD" w14:textId="77777777" w:rsidR="00855D12" w:rsidRPr="00B74863" w:rsidRDefault="00855D12" w:rsidP="00B74863">
      <w:pPr>
        <w:shd w:val="clear" w:color="auto" w:fill="FFFFFF"/>
        <w:spacing w:after="0" w:line="240" w:lineRule="auto"/>
        <w:jc w:val="both"/>
        <w:rPr>
          <w:rFonts w:ascii="Times New Roman" w:eastAsiaTheme="majorEastAsia" w:hAnsi="Times New Roman" w:cs="Times New Roman"/>
          <w:color w:val="2E74B5" w:themeColor="accent1" w:themeShade="BF"/>
          <w:sz w:val="24"/>
          <w:szCs w:val="24"/>
        </w:rPr>
      </w:pPr>
    </w:p>
    <w:p w14:paraId="2604D916" w14:textId="46AD73D1" w:rsidR="00380515" w:rsidRDefault="00380515" w:rsidP="00247A30">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Вывод: </w:t>
      </w:r>
    </w:p>
    <w:p w14:paraId="2308EA59" w14:textId="2AB396D0" w:rsidR="00855D12" w:rsidRPr="00FC4D03" w:rsidRDefault="00855D12" w:rsidP="00006B05">
      <w:pPr>
        <w:pStyle w:val="a3"/>
        <w:ind w:left="0"/>
        <w:jc w:val="both"/>
      </w:pPr>
      <w:r w:rsidRPr="00FC4D03">
        <w:rPr>
          <w:b/>
        </w:rPr>
        <w:t>Абсолютное большинство компаний</w:t>
      </w:r>
      <w:r w:rsidR="00247A30" w:rsidRPr="00FC4D03">
        <w:rPr>
          <w:b/>
        </w:rPr>
        <w:t>,</w:t>
      </w:r>
      <w:r w:rsidRPr="00FC4D03">
        <w:rPr>
          <w:b/>
        </w:rPr>
        <w:t xml:space="preserve"> раскрыв</w:t>
      </w:r>
      <w:r w:rsidR="00247A30" w:rsidRPr="00FC4D03">
        <w:rPr>
          <w:b/>
        </w:rPr>
        <w:t>ших</w:t>
      </w:r>
      <w:r w:rsidRPr="00FC4D03">
        <w:rPr>
          <w:b/>
        </w:rPr>
        <w:t xml:space="preserve"> отчетную информац</w:t>
      </w:r>
      <w:r w:rsidR="00E55031" w:rsidRPr="00FC4D03">
        <w:rPr>
          <w:b/>
        </w:rPr>
        <w:t>ию выше требований ЦБ РФ (III</w:t>
      </w:r>
      <w:r w:rsidRPr="00FC4D03">
        <w:rPr>
          <w:b/>
        </w:rPr>
        <w:t xml:space="preserve"> уровень прозрачности) </w:t>
      </w:r>
      <w:r w:rsidR="00247A30" w:rsidRPr="00FC4D03">
        <w:rPr>
          <w:b/>
        </w:rPr>
        <w:t xml:space="preserve">используют </w:t>
      </w:r>
      <w:r w:rsidR="00FC4D03" w:rsidRPr="00FC4D03">
        <w:rPr>
          <w:b/>
        </w:rPr>
        <w:t xml:space="preserve">однотомные отчеты: 144 </w:t>
      </w:r>
      <w:r w:rsidR="00247A30" w:rsidRPr="00FC4D03">
        <w:rPr>
          <w:b/>
        </w:rPr>
        <w:t xml:space="preserve">компаний из </w:t>
      </w:r>
      <w:r w:rsidR="00FC4D03" w:rsidRPr="00FC4D03">
        <w:rPr>
          <w:b/>
        </w:rPr>
        <w:t>147</w:t>
      </w:r>
      <w:r w:rsidR="00247A30" w:rsidRPr="00FC4D03">
        <w:rPr>
          <w:b/>
        </w:rPr>
        <w:t xml:space="preserve"> (</w:t>
      </w:r>
      <w:r w:rsidR="00FC4D03" w:rsidRPr="00FC4D03">
        <w:rPr>
          <w:b/>
        </w:rPr>
        <w:t>98</w:t>
      </w:r>
      <w:r w:rsidR="006545C9" w:rsidRPr="00FC4D03">
        <w:rPr>
          <w:b/>
        </w:rPr>
        <w:t xml:space="preserve"> </w:t>
      </w:r>
      <w:r w:rsidR="00247A30" w:rsidRPr="00FC4D03">
        <w:rPr>
          <w:b/>
        </w:rPr>
        <w:t>%)</w:t>
      </w:r>
      <w:r w:rsidRPr="00FC4D03">
        <w:rPr>
          <w:b/>
        </w:rPr>
        <w:t>.</w:t>
      </w:r>
      <w:r w:rsidR="00247A30">
        <w:t xml:space="preserve">  </w:t>
      </w:r>
      <w:r w:rsidR="00FC4D03">
        <w:t>К</w:t>
      </w:r>
      <w:r w:rsidR="00247A30">
        <w:t>омпании</w:t>
      </w:r>
      <w:r w:rsidR="00FC4D03">
        <w:t xml:space="preserve"> этого уровня прозрачности</w:t>
      </w:r>
      <w:r w:rsidR="00247A30">
        <w:t xml:space="preserve"> не используют</w:t>
      </w:r>
      <w:r w:rsidRPr="00247A30">
        <w:t xml:space="preserve"> </w:t>
      </w:r>
      <w:r w:rsidR="00247A30">
        <w:t xml:space="preserve">ни </w:t>
      </w:r>
      <w:r w:rsidR="00247A30" w:rsidRPr="00247A30">
        <w:t>Руководств</w:t>
      </w:r>
      <w:r w:rsidR="00247A30">
        <w:t>о</w:t>
      </w:r>
      <w:r w:rsidRPr="00247A30">
        <w:t xml:space="preserve"> </w:t>
      </w:r>
      <w:r w:rsidRPr="00FC4D03">
        <w:rPr>
          <w:lang w:val="en-US"/>
        </w:rPr>
        <w:t>GRI</w:t>
      </w:r>
      <w:r w:rsidR="00247A30">
        <w:t xml:space="preserve">, ни </w:t>
      </w:r>
      <w:r w:rsidR="00247A30" w:rsidRPr="00247A30">
        <w:t>каки</w:t>
      </w:r>
      <w:r w:rsidR="00247A30">
        <w:t>е</w:t>
      </w:r>
      <w:r w:rsidR="00247A30" w:rsidRPr="00247A30">
        <w:t>-либо други</w:t>
      </w:r>
      <w:r w:rsidR="00247A30">
        <w:t>е</w:t>
      </w:r>
      <w:r w:rsidR="00247A30" w:rsidRPr="00247A30">
        <w:t xml:space="preserve"> </w:t>
      </w:r>
      <w:r w:rsidR="007974E7">
        <w:t xml:space="preserve">международные </w:t>
      </w:r>
      <w:r w:rsidR="00247A30" w:rsidRPr="00247A30">
        <w:t>руководст</w:t>
      </w:r>
      <w:r w:rsidR="007974E7">
        <w:t>ва или стандарты отчетности</w:t>
      </w:r>
      <w:r w:rsidR="00FC4D03">
        <w:t>. Отсутствие приверженности международным стандартам в вопросах раскрытия отчетно</w:t>
      </w:r>
      <w:r w:rsidR="00652340">
        <w:t>й информации</w:t>
      </w:r>
      <w:r w:rsidR="00247A30" w:rsidRPr="00247A30">
        <w:t xml:space="preserve"> </w:t>
      </w:r>
      <w:r w:rsidRPr="00FC4D03">
        <w:t xml:space="preserve">затрудняет реализацию принципа «сопоставимости» с отчетностью других компаний. </w:t>
      </w:r>
    </w:p>
    <w:p w14:paraId="28132B81" w14:textId="77777777" w:rsidR="00380515" w:rsidRPr="00B74863" w:rsidRDefault="00380515" w:rsidP="00573B81">
      <w:pPr>
        <w:spacing w:after="0" w:line="240" w:lineRule="auto"/>
        <w:ind w:hanging="426"/>
        <w:jc w:val="both"/>
        <w:rPr>
          <w:rFonts w:ascii="Times New Roman" w:hAnsi="Times New Roman" w:cs="Times New Roman"/>
          <w:sz w:val="24"/>
          <w:szCs w:val="24"/>
        </w:rPr>
      </w:pPr>
    </w:p>
    <w:p w14:paraId="0278BF2C" w14:textId="77777777" w:rsidR="00FE515F" w:rsidRDefault="00FE515F" w:rsidP="00573B81">
      <w:pPr>
        <w:autoSpaceDE w:val="0"/>
        <w:autoSpaceDN w:val="0"/>
        <w:adjustRightInd w:val="0"/>
        <w:spacing w:after="0" w:line="240" w:lineRule="auto"/>
        <w:ind w:hanging="426"/>
        <w:jc w:val="both"/>
        <w:rPr>
          <w:rFonts w:ascii="Times New Roman" w:hAnsi="Times New Roman" w:cs="Times New Roman"/>
          <w:b/>
          <w:sz w:val="24"/>
          <w:szCs w:val="24"/>
        </w:rPr>
      </w:pPr>
    </w:p>
    <w:p w14:paraId="6D4A9D26" w14:textId="77777777" w:rsidR="00573B81" w:rsidRDefault="00573B81" w:rsidP="00573B81">
      <w:pPr>
        <w:autoSpaceDE w:val="0"/>
        <w:autoSpaceDN w:val="0"/>
        <w:adjustRightInd w:val="0"/>
        <w:spacing w:after="0" w:line="240" w:lineRule="auto"/>
        <w:ind w:hanging="426"/>
        <w:jc w:val="both"/>
        <w:rPr>
          <w:rFonts w:ascii="Times New Roman" w:hAnsi="Times New Roman" w:cs="Times New Roman"/>
          <w:b/>
          <w:sz w:val="24"/>
          <w:szCs w:val="24"/>
        </w:rPr>
      </w:pPr>
    </w:p>
    <w:p w14:paraId="627BB46A" w14:textId="77777777" w:rsidR="00855D12" w:rsidRPr="00B74863" w:rsidRDefault="00855D12" w:rsidP="00573B81">
      <w:pPr>
        <w:autoSpaceDE w:val="0"/>
        <w:autoSpaceDN w:val="0"/>
        <w:adjustRightInd w:val="0"/>
        <w:spacing w:after="0" w:line="240" w:lineRule="auto"/>
        <w:jc w:val="both"/>
        <w:rPr>
          <w:rFonts w:ascii="Times New Roman" w:hAnsi="Times New Roman" w:cs="Times New Roman"/>
          <w:b/>
          <w:sz w:val="24"/>
          <w:szCs w:val="24"/>
        </w:rPr>
      </w:pPr>
      <w:r w:rsidRPr="00B74863">
        <w:rPr>
          <w:rFonts w:ascii="Times New Roman" w:hAnsi="Times New Roman" w:cs="Times New Roman"/>
          <w:b/>
          <w:sz w:val="24"/>
          <w:szCs w:val="24"/>
        </w:rPr>
        <w:t>Типы о</w:t>
      </w:r>
      <w:r w:rsidR="00020DD7">
        <w:rPr>
          <w:rFonts w:ascii="Times New Roman" w:hAnsi="Times New Roman" w:cs="Times New Roman"/>
          <w:b/>
          <w:sz w:val="24"/>
          <w:szCs w:val="24"/>
        </w:rPr>
        <w:t>тчетов, выпускаемых</w:t>
      </w:r>
      <w:r w:rsidR="008C147A" w:rsidRPr="00B74863">
        <w:rPr>
          <w:rFonts w:ascii="Times New Roman" w:hAnsi="Times New Roman" w:cs="Times New Roman"/>
          <w:b/>
          <w:sz w:val="24"/>
          <w:szCs w:val="24"/>
        </w:rPr>
        <w:t xml:space="preserve"> компаниями </w:t>
      </w:r>
      <w:r w:rsidR="008C147A" w:rsidRPr="00B74863">
        <w:rPr>
          <w:rFonts w:ascii="Times New Roman" w:hAnsi="Times New Roman" w:cs="Times New Roman"/>
          <w:b/>
          <w:sz w:val="24"/>
          <w:szCs w:val="24"/>
          <w:lang w:val="en-US"/>
        </w:rPr>
        <w:t>IV</w:t>
      </w:r>
      <w:r w:rsidRPr="00B74863">
        <w:rPr>
          <w:rFonts w:ascii="Times New Roman" w:hAnsi="Times New Roman" w:cs="Times New Roman"/>
          <w:b/>
          <w:sz w:val="24"/>
          <w:szCs w:val="24"/>
        </w:rPr>
        <w:t xml:space="preserve"> уровня прозрачности</w:t>
      </w:r>
    </w:p>
    <w:p w14:paraId="3EC52FC8" w14:textId="77777777" w:rsidR="00855D12" w:rsidRPr="00B74863" w:rsidRDefault="00855D12" w:rsidP="00573B81">
      <w:pPr>
        <w:autoSpaceDE w:val="0"/>
        <w:autoSpaceDN w:val="0"/>
        <w:adjustRightInd w:val="0"/>
        <w:spacing w:after="0" w:line="240" w:lineRule="auto"/>
        <w:ind w:hanging="426"/>
        <w:jc w:val="both"/>
        <w:rPr>
          <w:rFonts w:ascii="Times New Roman" w:hAnsi="Times New Roman" w:cs="Times New Roman"/>
          <w:b/>
          <w:sz w:val="24"/>
          <w:szCs w:val="24"/>
        </w:rPr>
      </w:pPr>
    </w:p>
    <w:p w14:paraId="2DC6ED5D" w14:textId="4412AF6E" w:rsidR="00855D12" w:rsidRPr="00B74863" w:rsidRDefault="00855D12" w:rsidP="00573B81">
      <w:pPr>
        <w:pStyle w:val="a5"/>
        <w:spacing w:before="0" w:beforeAutospacing="0" w:after="0" w:afterAutospacing="0"/>
        <w:jc w:val="both"/>
      </w:pPr>
      <w:r w:rsidRPr="004B6055">
        <w:rPr>
          <w:b/>
          <w:color w:val="000000"/>
        </w:rPr>
        <w:t>Компании, раскры</w:t>
      </w:r>
      <w:r w:rsidR="007974E7">
        <w:rPr>
          <w:b/>
          <w:color w:val="000000"/>
        </w:rPr>
        <w:t xml:space="preserve">вшие </w:t>
      </w:r>
      <w:r w:rsidRPr="004B6055">
        <w:rPr>
          <w:b/>
          <w:color w:val="000000"/>
        </w:rPr>
        <w:t>отчетную информацию только в соот</w:t>
      </w:r>
      <w:r w:rsidR="008C147A" w:rsidRPr="004B6055">
        <w:rPr>
          <w:b/>
          <w:color w:val="000000"/>
        </w:rPr>
        <w:t>ветствии с требованиями ЦБ РФ (IV</w:t>
      </w:r>
      <w:r w:rsidRPr="004B6055">
        <w:rPr>
          <w:b/>
          <w:color w:val="000000"/>
        </w:rPr>
        <w:t xml:space="preserve"> уровень прозрачности)</w:t>
      </w:r>
      <w:r w:rsidR="00A33855">
        <w:rPr>
          <w:b/>
          <w:color w:val="000000"/>
        </w:rPr>
        <w:t>,</w:t>
      </w:r>
      <w:r w:rsidRPr="004B6055">
        <w:rPr>
          <w:b/>
          <w:color w:val="000000"/>
        </w:rPr>
        <w:t xml:space="preserve"> </w:t>
      </w:r>
      <w:r w:rsidR="007974E7">
        <w:rPr>
          <w:b/>
          <w:color w:val="000000"/>
        </w:rPr>
        <w:t>опубликовали</w:t>
      </w:r>
      <w:r w:rsidR="00E87371" w:rsidRPr="004B6055">
        <w:rPr>
          <w:b/>
          <w:color w:val="000000"/>
        </w:rPr>
        <w:t xml:space="preserve"> исключительно</w:t>
      </w:r>
      <w:r w:rsidRPr="004B6055">
        <w:rPr>
          <w:b/>
          <w:i/>
          <w:color w:val="000000"/>
        </w:rPr>
        <w:t xml:space="preserve"> </w:t>
      </w:r>
      <w:r w:rsidR="007974E7">
        <w:rPr>
          <w:b/>
          <w:color w:val="000000"/>
        </w:rPr>
        <w:t>«</w:t>
      </w:r>
      <w:r w:rsidR="009D219F">
        <w:rPr>
          <w:b/>
          <w:color w:val="000000"/>
        </w:rPr>
        <w:t>т</w:t>
      </w:r>
      <w:r w:rsidR="006C3D1B">
        <w:rPr>
          <w:b/>
          <w:color w:val="000000"/>
        </w:rPr>
        <w:t>радиционные</w:t>
      </w:r>
      <w:r w:rsidR="007974E7">
        <w:rPr>
          <w:b/>
          <w:color w:val="000000"/>
        </w:rPr>
        <w:t>»</w:t>
      </w:r>
      <w:r w:rsidR="006C3D1B">
        <w:rPr>
          <w:b/>
          <w:color w:val="000000"/>
        </w:rPr>
        <w:t xml:space="preserve"> годовые отчеты</w:t>
      </w:r>
      <w:r w:rsidRPr="004B6055">
        <w:rPr>
          <w:color w:val="000000"/>
        </w:rPr>
        <w:t xml:space="preserve">. Как правило, это </w:t>
      </w:r>
      <w:r w:rsidR="00A21AEE" w:rsidRPr="004B6055">
        <w:rPr>
          <w:color w:val="000000"/>
        </w:rPr>
        <w:t xml:space="preserve">текстовой </w:t>
      </w:r>
      <w:r w:rsidRPr="004B6055">
        <w:rPr>
          <w:color w:val="000000"/>
        </w:rPr>
        <w:t>документ</w:t>
      </w:r>
      <w:r w:rsidR="005525FB">
        <w:rPr>
          <w:color w:val="000000"/>
        </w:rPr>
        <w:t>,</w:t>
      </w:r>
      <w:r w:rsidR="007974E7">
        <w:rPr>
          <w:color w:val="000000"/>
        </w:rPr>
        <w:t xml:space="preserve"> </w:t>
      </w:r>
      <w:r w:rsidR="005525FB">
        <w:rPr>
          <w:color w:val="000000"/>
        </w:rPr>
        <w:t>переведенный в</w:t>
      </w:r>
      <w:r w:rsidRPr="004B6055">
        <w:rPr>
          <w:color w:val="000000"/>
        </w:rPr>
        <w:t xml:space="preserve"> формат </w:t>
      </w:r>
      <w:r w:rsidRPr="004B6055">
        <w:rPr>
          <w:color w:val="000000"/>
          <w:lang w:val="en-US"/>
        </w:rPr>
        <w:t>PDF</w:t>
      </w:r>
      <w:r w:rsidRPr="004B6055">
        <w:rPr>
          <w:color w:val="000000"/>
        </w:rPr>
        <w:t xml:space="preserve">. </w:t>
      </w:r>
      <w:r w:rsidR="006545C9">
        <w:rPr>
          <w:color w:val="000000"/>
        </w:rPr>
        <w:br/>
      </w:r>
      <w:r w:rsidR="009A0F57">
        <w:rPr>
          <w:color w:val="000000"/>
        </w:rPr>
        <w:t>54,8</w:t>
      </w:r>
      <w:r w:rsidR="005525FB" w:rsidRPr="007974E7">
        <w:rPr>
          <w:color w:val="000000"/>
        </w:rPr>
        <w:t xml:space="preserve"> </w:t>
      </w:r>
      <w:r w:rsidR="002746C5" w:rsidRPr="007974E7">
        <w:rPr>
          <w:color w:val="000000"/>
        </w:rPr>
        <w:t>% компаний раскрывают отчетность исключительно на специализированных сайтах раскрытия информации</w:t>
      </w:r>
      <w:r w:rsidR="009E0AFE">
        <w:rPr>
          <w:color w:val="000000"/>
        </w:rPr>
        <w:t xml:space="preserve">, </w:t>
      </w:r>
      <w:r w:rsidR="007974E7" w:rsidRPr="007974E7">
        <w:rPr>
          <w:color w:val="000000"/>
        </w:rPr>
        <w:t>то есть он</w:t>
      </w:r>
      <w:r w:rsidR="007974E7">
        <w:rPr>
          <w:color w:val="000000"/>
        </w:rPr>
        <w:t>а</w:t>
      </w:r>
      <w:r w:rsidR="007974E7" w:rsidRPr="007974E7">
        <w:rPr>
          <w:color w:val="000000"/>
        </w:rPr>
        <w:t xml:space="preserve"> не был</w:t>
      </w:r>
      <w:r w:rsidR="007974E7">
        <w:rPr>
          <w:color w:val="000000"/>
        </w:rPr>
        <w:t>а</w:t>
      </w:r>
      <w:r w:rsidR="007974E7" w:rsidRPr="007974E7">
        <w:rPr>
          <w:color w:val="000000"/>
        </w:rPr>
        <w:t xml:space="preserve"> найден</w:t>
      </w:r>
      <w:r w:rsidR="009D219F">
        <w:rPr>
          <w:color w:val="000000"/>
        </w:rPr>
        <w:t>а</w:t>
      </w:r>
      <w:r w:rsidR="007974E7" w:rsidRPr="007974E7">
        <w:rPr>
          <w:color w:val="000000"/>
        </w:rPr>
        <w:t xml:space="preserve"> на их официальных сайтах.</w:t>
      </w:r>
      <w:r w:rsidR="002746C5">
        <w:rPr>
          <w:color w:val="000000"/>
        </w:rPr>
        <w:t xml:space="preserve"> </w:t>
      </w:r>
    </w:p>
    <w:p w14:paraId="438CDD3B" w14:textId="77777777" w:rsidR="00855D12" w:rsidRPr="00B74863" w:rsidRDefault="00855D12" w:rsidP="00573B81">
      <w:pPr>
        <w:spacing w:after="0" w:line="240" w:lineRule="auto"/>
        <w:ind w:hanging="426"/>
        <w:rPr>
          <w:rFonts w:ascii="Times New Roman" w:hAnsi="Times New Roman" w:cs="Times New Roman"/>
          <w:sz w:val="24"/>
          <w:szCs w:val="24"/>
        </w:rPr>
      </w:pPr>
      <w:r w:rsidRPr="00B74863">
        <w:rPr>
          <w:rFonts w:ascii="Times New Roman" w:hAnsi="Times New Roman" w:cs="Times New Roman"/>
          <w:sz w:val="24"/>
          <w:szCs w:val="24"/>
        </w:rPr>
        <w:br w:type="page"/>
      </w:r>
    </w:p>
    <w:p w14:paraId="0E0FEF1D" w14:textId="77777777" w:rsidR="00855D12" w:rsidRPr="00CB30C5" w:rsidRDefault="009E0AFE" w:rsidP="00E87371">
      <w:pPr>
        <w:pStyle w:val="2"/>
        <w:rPr>
          <w:rFonts w:ascii="Times New Roman" w:hAnsi="Times New Roman" w:cs="Times New Roman"/>
        </w:rPr>
      </w:pPr>
      <w:bookmarkStart w:id="28" w:name="_Toc467945583"/>
      <w:r w:rsidRPr="009E0AFE">
        <w:rPr>
          <w:rFonts w:ascii="Times New Roman" w:hAnsi="Times New Roman" w:cs="Times New Roman"/>
          <w:b/>
          <w:color w:val="auto"/>
          <w:sz w:val="28"/>
          <w:szCs w:val="28"/>
        </w:rPr>
        <w:lastRenderedPageBreak/>
        <w:t>Подраздел</w:t>
      </w:r>
      <w:r>
        <w:rPr>
          <w:rFonts w:ascii="Times New Roman" w:hAnsi="Times New Roman" w:cs="Times New Roman"/>
        </w:rPr>
        <w:t xml:space="preserve"> </w:t>
      </w:r>
      <w:r w:rsidR="00855D12" w:rsidRPr="00CB30C5">
        <w:rPr>
          <w:rFonts w:ascii="Times New Roman" w:hAnsi="Times New Roman" w:cs="Times New Roman"/>
        </w:rPr>
        <w:t>Прозрачность компаний с различной организационно-правовой формой</w:t>
      </w:r>
      <w:bookmarkEnd w:id="28"/>
    </w:p>
    <w:p w14:paraId="1454D460" w14:textId="77777777" w:rsidR="006F5023" w:rsidRDefault="006F5023" w:rsidP="006F5023">
      <w:pPr>
        <w:rPr>
          <w:b/>
          <w:sz w:val="28"/>
          <w:szCs w:val="28"/>
        </w:rPr>
      </w:pPr>
      <w:r w:rsidRPr="00A01154">
        <w:rPr>
          <w:b/>
          <w:sz w:val="28"/>
          <w:szCs w:val="28"/>
        </w:rPr>
        <w:t>Прозрачность компаний с различной организационно-правовой формой</w:t>
      </w:r>
    </w:p>
    <w:p w14:paraId="15641A21" w14:textId="35030AC6" w:rsidR="006F5023" w:rsidRPr="00A22221" w:rsidRDefault="006F5023" w:rsidP="00A22221">
      <w:pPr>
        <w:jc w:val="both"/>
        <w:rPr>
          <w:rFonts w:ascii="Times New Roman" w:hAnsi="Times New Roman" w:cs="Times New Roman"/>
          <w:sz w:val="24"/>
          <w:szCs w:val="24"/>
        </w:rPr>
      </w:pPr>
      <w:r w:rsidRPr="00A22221">
        <w:rPr>
          <w:rFonts w:ascii="Times New Roman" w:hAnsi="Times New Roman" w:cs="Times New Roman"/>
          <w:sz w:val="24"/>
          <w:szCs w:val="24"/>
        </w:rPr>
        <w:t>Организационно-правовая форма компании является основным фактором, стимулирующим компанию раскрывать или не раскрывать информацию о своей деятельности и управлении. ОАО (обязаны с 05.05.2014 внести изменения в организационно правовую форму вместе с внесением правок в устав) в соответствии с законодательством обязаны раскрывать информацию о своей деятельности и управлении. Вместе с тем, организационно-правовая форма является ключевым, но не единственным фактором, влияющим на поддержание менеджментом компании ее прозрачности.</w:t>
      </w:r>
    </w:p>
    <w:p w14:paraId="3C4B20C1" w14:textId="77777777" w:rsidR="006F5023" w:rsidRDefault="006F5023" w:rsidP="00A22221">
      <w:pPr>
        <w:jc w:val="both"/>
      </w:pPr>
    </w:p>
    <w:p w14:paraId="293471DE" w14:textId="77777777" w:rsidR="006F5023" w:rsidRDefault="006F5023" w:rsidP="006F5023">
      <w:pPr>
        <w:rPr>
          <w:b/>
          <w:sz w:val="28"/>
          <w:szCs w:val="28"/>
        </w:rPr>
      </w:pPr>
      <w:r>
        <w:rPr>
          <w:rStyle w:val="af0"/>
        </w:rPr>
        <w:t xml:space="preserve">Организационно-правовая форма компаний </w:t>
      </w:r>
      <w:proofErr w:type="spellStart"/>
      <w:r>
        <w:rPr>
          <w:rStyle w:val="af0"/>
        </w:rPr>
        <w:t>Premium</w:t>
      </w:r>
      <w:proofErr w:type="spellEnd"/>
      <w:r>
        <w:rPr>
          <w:rStyle w:val="af0"/>
        </w:rPr>
        <w:t xml:space="preserve"> и I уровней прозрачност</w:t>
      </w:r>
      <w:r w:rsidR="006057C7">
        <w:rPr>
          <w:rStyle w:val="af0"/>
        </w:rPr>
        <w:t>и</w:t>
      </w:r>
      <w:r>
        <w:rPr>
          <w:b/>
          <w:noProof/>
          <w:sz w:val="28"/>
          <w:szCs w:val="28"/>
          <w:lang w:val="en-US" w:eastAsia="ru-RU"/>
        </w:rPr>
        <w:drawing>
          <wp:inline distT="0" distB="0" distL="0" distR="0" wp14:anchorId="53FD1154" wp14:editId="159006E4">
            <wp:extent cx="5800725" cy="3362325"/>
            <wp:effectExtent l="0" t="0" r="9525" b="9525"/>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C011EC0" w14:textId="77777777" w:rsidR="006F5023" w:rsidRDefault="006F5023" w:rsidP="006F5023">
      <w:pPr>
        <w:spacing w:before="100" w:beforeAutospacing="1" w:after="100" w:afterAutospacing="1" w:line="240" w:lineRule="auto"/>
        <w:rPr>
          <w:rFonts w:ascii="Times New Roman" w:eastAsia="Times New Roman" w:hAnsi="Times New Roman" w:cs="Times New Roman"/>
          <w:b/>
          <w:bCs/>
          <w:sz w:val="24"/>
          <w:szCs w:val="24"/>
          <w:lang w:eastAsia="ru-RU"/>
        </w:rPr>
      </w:pPr>
    </w:p>
    <w:p w14:paraId="32058212" w14:textId="77777777" w:rsidR="006F5023" w:rsidRPr="00027AC5" w:rsidRDefault="006F5023" w:rsidP="006F5023">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Вывод</w:t>
      </w:r>
      <w:r w:rsidRPr="00027AC5">
        <w:rPr>
          <w:rFonts w:ascii="Times New Roman" w:eastAsia="Times New Roman" w:hAnsi="Times New Roman" w:cs="Times New Roman"/>
          <w:b/>
          <w:bCs/>
          <w:sz w:val="24"/>
          <w:szCs w:val="24"/>
          <w:lang w:eastAsia="ru-RU"/>
        </w:rPr>
        <w:t>:</w:t>
      </w:r>
    </w:p>
    <w:p w14:paraId="185BA99C" w14:textId="0027AD31" w:rsidR="006F5023" w:rsidRDefault="006F5023" w:rsidP="00A22221">
      <w:pPr>
        <w:spacing w:before="100" w:beforeAutospacing="1" w:after="100" w:afterAutospacing="1" w:line="240" w:lineRule="auto"/>
        <w:ind w:left="785"/>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 xml:space="preserve">Компаний, чьи акции свободно обращаются на рынке (ПАО), больше всего среди компаний </w:t>
      </w:r>
      <w:r>
        <w:rPr>
          <w:rFonts w:ascii="Times New Roman" w:eastAsia="Times New Roman" w:hAnsi="Times New Roman" w:cs="Times New Roman"/>
          <w:b/>
          <w:bCs/>
          <w:sz w:val="24"/>
          <w:szCs w:val="24"/>
          <w:lang w:val="en-US" w:eastAsia="ru-RU"/>
        </w:rPr>
        <w:t>Premium</w:t>
      </w:r>
      <w:r w:rsidRPr="00FC28BE">
        <w:rPr>
          <w:rFonts w:ascii="Times New Roman" w:eastAsia="Times New Roman" w:hAnsi="Times New Roman" w:cs="Times New Roman"/>
          <w:b/>
          <w:bCs/>
          <w:sz w:val="24"/>
          <w:szCs w:val="24"/>
          <w:lang w:eastAsia="ru-RU"/>
        </w:rPr>
        <w:t xml:space="preserve"> </w:t>
      </w:r>
      <w:r>
        <w:rPr>
          <w:rFonts w:ascii="Times New Roman" w:eastAsia="Times New Roman" w:hAnsi="Times New Roman" w:cs="Times New Roman"/>
          <w:b/>
          <w:bCs/>
          <w:sz w:val="24"/>
          <w:szCs w:val="24"/>
          <w:lang w:eastAsia="ru-RU"/>
        </w:rPr>
        <w:t xml:space="preserve">и </w:t>
      </w:r>
      <w:r>
        <w:rPr>
          <w:rFonts w:ascii="Times New Roman" w:eastAsia="Times New Roman" w:hAnsi="Times New Roman" w:cs="Times New Roman"/>
          <w:b/>
          <w:bCs/>
          <w:sz w:val="24"/>
          <w:szCs w:val="24"/>
          <w:lang w:val="en-US" w:eastAsia="ru-RU"/>
        </w:rPr>
        <w:t>I</w:t>
      </w:r>
      <w:r>
        <w:rPr>
          <w:rFonts w:ascii="Times New Roman" w:eastAsia="Times New Roman" w:hAnsi="Times New Roman" w:cs="Times New Roman"/>
          <w:b/>
          <w:bCs/>
          <w:sz w:val="24"/>
          <w:szCs w:val="24"/>
          <w:lang w:eastAsia="ru-RU"/>
        </w:rPr>
        <w:t xml:space="preserve"> уровней прозрачности. </w:t>
      </w:r>
      <w:r w:rsidRPr="00FC28BE">
        <w:rPr>
          <w:rFonts w:ascii="Times New Roman" w:eastAsia="Times New Roman" w:hAnsi="Times New Roman" w:cs="Times New Roman"/>
          <w:bCs/>
          <w:sz w:val="24"/>
          <w:szCs w:val="24"/>
          <w:lang w:eastAsia="ru-RU"/>
        </w:rPr>
        <w:t>Это связано с тем, что для ПАО</w:t>
      </w:r>
      <w:r w:rsidR="009E0AFE">
        <w:rPr>
          <w:rFonts w:ascii="Times New Roman" w:eastAsia="Times New Roman" w:hAnsi="Times New Roman" w:cs="Times New Roman"/>
          <w:bCs/>
          <w:sz w:val="24"/>
          <w:szCs w:val="24"/>
          <w:lang w:eastAsia="ru-RU"/>
        </w:rPr>
        <w:t xml:space="preserve"> </w:t>
      </w:r>
      <w:r w:rsidRPr="00FC28BE">
        <w:rPr>
          <w:rFonts w:ascii="Times New Roman" w:eastAsia="Times New Roman" w:hAnsi="Times New Roman" w:cs="Times New Roman"/>
          <w:bCs/>
          <w:sz w:val="24"/>
          <w:szCs w:val="24"/>
          <w:lang w:eastAsia="ru-RU"/>
        </w:rPr>
        <w:t>(ОАО, а также ЗАО с публично размещ</w:t>
      </w:r>
      <w:r w:rsidR="00A33855">
        <w:rPr>
          <w:rFonts w:ascii="Times New Roman" w:eastAsia="Times New Roman" w:hAnsi="Times New Roman" w:cs="Times New Roman"/>
          <w:bCs/>
          <w:sz w:val="24"/>
          <w:szCs w:val="24"/>
          <w:lang w:eastAsia="ru-RU"/>
        </w:rPr>
        <w:t>е</w:t>
      </w:r>
      <w:r w:rsidRPr="00FC28BE">
        <w:rPr>
          <w:rFonts w:ascii="Times New Roman" w:eastAsia="Times New Roman" w:hAnsi="Times New Roman" w:cs="Times New Roman"/>
          <w:bCs/>
          <w:sz w:val="24"/>
          <w:szCs w:val="24"/>
          <w:lang w:eastAsia="ru-RU"/>
        </w:rPr>
        <w:t>нными облигациями или иными ценными бумагами</w:t>
      </w:r>
      <w:r w:rsidR="005638B5">
        <w:rPr>
          <w:rFonts w:ascii="Times New Roman" w:eastAsia="Times New Roman" w:hAnsi="Times New Roman" w:cs="Times New Roman"/>
          <w:bCs/>
          <w:sz w:val="24"/>
          <w:szCs w:val="24"/>
          <w:lang w:eastAsia="ru-RU"/>
        </w:rPr>
        <w:t>)</w:t>
      </w:r>
      <w:r w:rsidRPr="00FC28BE">
        <w:rPr>
          <w:rFonts w:ascii="Times New Roman" w:eastAsia="Times New Roman" w:hAnsi="Times New Roman" w:cs="Times New Roman"/>
          <w:bCs/>
          <w:sz w:val="24"/>
          <w:szCs w:val="24"/>
          <w:lang w:eastAsia="ru-RU"/>
        </w:rPr>
        <w:t xml:space="preserve"> ст.92 ФЗ </w:t>
      </w:r>
      <w:r w:rsidR="00A33855">
        <w:rPr>
          <w:rFonts w:ascii="Times New Roman" w:eastAsia="Times New Roman" w:hAnsi="Times New Roman" w:cs="Times New Roman"/>
          <w:bCs/>
          <w:sz w:val="24"/>
          <w:szCs w:val="24"/>
          <w:lang w:eastAsia="ru-RU"/>
        </w:rPr>
        <w:t>«</w:t>
      </w:r>
      <w:r w:rsidRPr="00FC28BE">
        <w:rPr>
          <w:rFonts w:ascii="Times New Roman" w:eastAsia="Times New Roman" w:hAnsi="Times New Roman" w:cs="Times New Roman"/>
          <w:bCs/>
          <w:sz w:val="24"/>
          <w:szCs w:val="24"/>
          <w:lang w:eastAsia="ru-RU"/>
        </w:rPr>
        <w:t>Об акционерных обществах</w:t>
      </w:r>
      <w:r w:rsidR="00A33855">
        <w:rPr>
          <w:rFonts w:ascii="Times New Roman" w:eastAsia="Times New Roman" w:hAnsi="Times New Roman" w:cs="Times New Roman"/>
          <w:bCs/>
          <w:sz w:val="24"/>
          <w:szCs w:val="24"/>
          <w:lang w:eastAsia="ru-RU"/>
        </w:rPr>
        <w:t>»</w:t>
      </w:r>
      <w:r w:rsidRPr="00FC28BE">
        <w:rPr>
          <w:rFonts w:ascii="Times New Roman" w:eastAsia="Times New Roman" w:hAnsi="Times New Roman" w:cs="Times New Roman"/>
          <w:bCs/>
          <w:sz w:val="24"/>
          <w:szCs w:val="24"/>
          <w:lang w:eastAsia="ru-RU"/>
        </w:rPr>
        <w:t xml:space="preserve"> предусмотрена обязанность раскрывать для уполномоченных государственных органов и заинтересованных лиц </w:t>
      </w:r>
      <w:r w:rsidR="009B6AAC">
        <w:rPr>
          <w:rFonts w:ascii="Times New Roman" w:eastAsia="Times New Roman" w:hAnsi="Times New Roman" w:cs="Times New Roman"/>
          <w:bCs/>
          <w:sz w:val="24"/>
          <w:szCs w:val="24"/>
          <w:lang w:eastAsia="ru-RU"/>
        </w:rPr>
        <w:t xml:space="preserve">определенную в ФЗ </w:t>
      </w:r>
      <w:r w:rsidRPr="00FC28BE">
        <w:rPr>
          <w:rFonts w:ascii="Times New Roman" w:eastAsia="Times New Roman" w:hAnsi="Times New Roman" w:cs="Times New Roman"/>
          <w:bCs/>
          <w:sz w:val="24"/>
          <w:szCs w:val="24"/>
          <w:lang w:eastAsia="ru-RU"/>
        </w:rPr>
        <w:t>информацию</w:t>
      </w:r>
      <w:r w:rsidR="005638B5">
        <w:rPr>
          <w:rFonts w:ascii="Times New Roman" w:eastAsia="Times New Roman" w:hAnsi="Times New Roman" w:cs="Times New Roman"/>
          <w:bCs/>
          <w:sz w:val="24"/>
          <w:szCs w:val="24"/>
          <w:lang w:eastAsia="ru-RU"/>
        </w:rPr>
        <w:t>.</w:t>
      </w:r>
      <w:r w:rsidRPr="00027AC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Доля непубличных обществ, то есть АО, раскрывающих информацию о своей деятельности на </w:t>
      </w:r>
      <w:r>
        <w:rPr>
          <w:rFonts w:ascii="Times New Roman" w:eastAsia="Times New Roman" w:hAnsi="Times New Roman" w:cs="Times New Roman"/>
          <w:sz w:val="24"/>
          <w:szCs w:val="24"/>
          <w:lang w:val="en-US" w:eastAsia="ru-RU"/>
        </w:rPr>
        <w:t>Premium</w:t>
      </w:r>
      <w:r w:rsidRPr="00FC28BE">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I</w:t>
      </w:r>
      <w:r>
        <w:rPr>
          <w:rFonts w:ascii="Times New Roman" w:eastAsia="Times New Roman" w:hAnsi="Times New Roman" w:cs="Times New Roman"/>
          <w:sz w:val="24"/>
          <w:szCs w:val="24"/>
          <w:lang w:eastAsia="ru-RU"/>
        </w:rPr>
        <w:t xml:space="preserve"> уровнях</w:t>
      </w:r>
      <w:r w:rsidR="00A33855">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меньше, однако это заслуживает внимания, потому что закон не так ж</w:t>
      </w:r>
      <w:r w:rsidR="00A33855">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стко определяет требования к раскрытию нефинансовой информации таких компаний в отличие от публичных акционерных обществ</w:t>
      </w:r>
      <w:r w:rsidR="005638B5">
        <w:rPr>
          <w:rFonts w:ascii="Times New Roman" w:eastAsia="Times New Roman" w:hAnsi="Times New Roman" w:cs="Times New Roman"/>
          <w:sz w:val="24"/>
          <w:szCs w:val="24"/>
          <w:lang w:eastAsia="ru-RU"/>
        </w:rPr>
        <w:t xml:space="preserve"> (они добровольно предоставляют заинтересованным сторонам исчерпывающую информацию о своей деятельности)</w:t>
      </w:r>
      <w:r>
        <w:rPr>
          <w:rFonts w:ascii="Times New Roman" w:eastAsia="Times New Roman" w:hAnsi="Times New Roman" w:cs="Times New Roman"/>
          <w:sz w:val="24"/>
          <w:szCs w:val="24"/>
          <w:lang w:eastAsia="ru-RU"/>
        </w:rPr>
        <w:t>.</w:t>
      </w:r>
    </w:p>
    <w:p w14:paraId="0F867A93" w14:textId="77777777" w:rsidR="006F5023" w:rsidRPr="00027AC5" w:rsidRDefault="006F5023" w:rsidP="006F5023">
      <w:pPr>
        <w:spacing w:before="100" w:beforeAutospacing="1" w:after="100" w:afterAutospacing="1" w:line="240" w:lineRule="auto"/>
        <w:rPr>
          <w:rFonts w:ascii="Times New Roman" w:eastAsia="Times New Roman" w:hAnsi="Times New Roman" w:cs="Times New Roman"/>
          <w:sz w:val="24"/>
          <w:szCs w:val="24"/>
          <w:lang w:eastAsia="ru-RU"/>
        </w:rPr>
      </w:pPr>
    </w:p>
    <w:p w14:paraId="35191605" w14:textId="77777777" w:rsidR="006F5023" w:rsidRPr="00027AC5" w:rsidRDefault="006F5023" w:rsidP="006F5023">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027AC5">
        <w:rPr>
          <w:rFonts w:ascii="Times New Roman" w:eastAsia="Times New Roman" w:hAnsi="Times New Roman" w:cs="Times New Roman"/>
          <w:b/>
          <w:bCs/>
          <w:sz w:val="24"/>
          <w:szCs w:val="24"/>
          <w:lang w:eastAsia="ru-RU"/>
        </w:rPr>
        <w:t>Организационно-правовая форма компаний II уровня прозрачности</w:t>
      </w:r>
    </w:p>
    <w:p w14:paraId="1E6E95A2" w14:textId="77777777" w:rsidR="006F5023" w:rsidRDefault="006F5023" w:rsidP="006F5023">
      <w:pPr>
        <w:rPr>
          <w:b/>
          <w:sz w:val="28"/>
          <w:szCs w:val="28"/>
        </w:rPr>
      </w:pPr>
      <w:r>
        <w:rPr>
          <w:b/>
          <w:noProof/>
          <w:sz w:val="28"/>
          <w:szCs w:val="28"/>
          <w:lang w:val="en-US" w:eastAsia="ru-RU"/>
        </w:rPr>
        <w:drawing>
          <wp:inline distT="0" distB="0" distL="0" distR="0" wp14:anchorId="32C6E03F" wp14:editId="51650E2D">
            <wp:extent cx="5486400" cy="2905125"/>
            <wp:effectExtent l="0" t="0" r="0" b="952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6F3D33" w14:textId="77777777" w:rsidR="006F5023" w:rsidRDefault="006F5023" w:rsidP="006F5023">
      <w:pPr>
        <w:rPr>
          <w:b/>
          <w:sz w:val="28"/>
          <w:szCs w:val="28"/>
        </w:rPr>
      </w:pPr>
    </w:p>
    <w:p w14:paraId="2D8B7CBC" w14:textId="77777777" w:rsidR="006F5023" w:rsidRPr="00E86373" w:rsidRDefault="006F5023" w:rsidP="00A22221">
      <w:pPr>
        <w:jc w:val="both"/>
        <w:rPr>
          <w:rStyle w:val="af0"/>
          <w:rFonts w:ascii="Times New Roman" w:hAnsi="Times New Roman" w:cs="Times New Roman"/>
          <w:sz w:val="24"/>
          <w:szCs w:val="24"/>
        </w:rPr>
      </w:pPr>
      <w:r>
        <w:rPr>
          <w:rStyle w:val="af0"/>
          <w:rFonts w:ascii="Times New Roman" w:hAnsi="Times New Roman" w:cs="Times New Roman"/>
          <w:sz w:val="24"/>
          <w:szCs w:val="24"/>
        </w:rPr>
        <w:t>Вывод</w:t>
      </w:r>
      <w:r w:rsidRPr="00E86373">
        <w:rPr>
          <w:rStyle w:val="af0"/>
          <w:rFonts w:ascii="Times New Roman" w:hAnsi="Times New Roman" w:cs="Times New Roman"/>
          <w:sz w:val="24"/>
          <w:szCs w:val="24"/>
        </w:rPr>
        <w:t xml:space="preserve">: </w:t>
      </w:r>
    </w:p>
    <w:p w14:paraId="5B3CFC68" w14:textId="2BA5DDAB" w:rsidR="006F5023" w:rsidRPr="00295B17" w:rsidRDefault="006F5023" w:rsidP="00A22221">
      <w:pPr>
        <w:pStyle w:val="a3"/>
        <w:spacing w:after="160" w:line="259" w:lineRule="auto"/>
        <w:ind w:left="785"/>
        <w:jc w:val="both"/>
        <w:rPr>
          <w:b/>
        </w:rPr>
      </w:pPr>
      <w:r w:rsidRPr="00E86373">
        <w:rPr>
          <w:rStyle w:val="af0"/>
          <w:rFonts w:eastAsiaTheme="majorEastAsia"/>
        </w:rPr>
        <w:t>Среди компаний второго уровня прозрачности преобладают компании с организационно-правовой формой пу</w:t>
      </w:r>
      <w:r>
        <w:rPr>
          <w:rStyle w:val="af0"/>
          <w:rFonts w:eastAsiaTheme="majorEastAsia"/>
        </w:rPr>
        <w:t xml:space="preserve">бличного акционерного общества. </w:t>
      </w:r>
      <w:r w:rsidR="00A33855">
        <w:rPr>
          <w:rStyle w:val="af0"/>
          <w:rFonts w:eastAsiaTheme="majorEastAsia"/>
          <w:b w:val="0"/>
        </w:rPr>
        <w:t>З</w:t>
      </w:r>
      <w:r w:rsidRPr="00295B17">
        <w:rPr>
          <w:rStyle w:val="af0"/>
          <w:rFonts w:eastAsiaTheme="majorEastAsia"/>
          <w:b w:val="0"/>
        </w:rPr>
        <w:t xml:space="preserve">аконодательные требования к раскрытию эмитентами информации о своей хозяйственной деятельности и др. оказывают решающее воздействие на решение компании о </w:t>
      </w:r>
      <w:r w:rsidR="00A33855">
        <w:rPr>
          <w:rStyle w:val="af0"/>
          <w:rFonts w:eastAsiaTheme="majorEastAsia"/>
          <w:b w:val="0"/>
        </w:rPr>
        <w:t>степени</w:t>
      </w:r>
      <w:r w:rsidR="00A33855" w:rsidRPr="00295B17">
        <w:rPr>
          <w:rStyle w:val="af0"/>
          <w:rFonts w:eastAsiaTheme="majorEastAsia"/>
          <w:b w:val="0"/>
        </w:rPr>
        <w:t xml:space="preserve"> </w:t>
      </w:r>
      <w:r w:rsidRPr="00295B17">
        <w:rPr>
          <w:rStyle w:val="af0"/>
          <w:rFonts w:eastAsiaTheme="majorEastAsia"/>
          <w:b w:val="0"/>
        </w:rPr>
        <w:t>прозрачн</w:t>
      </w:r>
      <w:r w:rsidR="00A33855">
        <w:rPr>
          <w:rStyle w:val="af0"/>
          <w:rFonts w:eastAsiaTheme="majorEastAsia"/>
          <w:b w:val="0"/>
        </w:rPr>
        <w:t>ости</w:t>
      </w:r>
      <w:r w:rsidRPr="00295B17">
        <w:rPr>
          <w:rStyle w:val="af0"/>
          <w:rFonts w:eastAsiaTheme="majorEastAsia"/>
          <w:b w:val="0"/>
        </w:rPr>
        <w:t>.</w:t>
      </w:r>
    </w:p>
    <w:p w14:paraId="4DABFFE4" w14:textId="77777777" w:rsidR="006F5023" w:rsidRPr="00E86373" w:rsidRDefault="006F5023" w:rsidP="006F5023">
      <w:pPr>
        <w:rPr>
          <w:rFonts w:ascii="Times New Roman" w:hAnsi="Times New Roman" w:cs="Times New Roman"/>
          <w:sz w:val="24"/>
          <w:szCs w:val="24"/>
        </w:rPr>
      </w:pPr>
    </w:p>
    <w:p w14:paraId="5A84AD10" w14:textId="77777777" w:rsidR="006F5023" w:rsidRDefault="006F5023" w:rsidP="006F5023">
      <w:pPr>
        <w:jc w:val="center"/>
        <w:rPr>
          <w:rStyle w:val="af0"/>
          <w:rFonts w:ascii="Times New Roman" w:hAnsi="Times New Roman" w:cs="Times New Roman"/>
          <w:sz w:val="24"/>
          <w:szCs w:val="24"/>
        </w:rPr>
      </w:pPr>
      <w:r w:rsidRPr="00E86373">
        <w:rPr>
          <w:rStyle w:val="af0"/>
          <w:rFonts w:ascii="Times New Roman" w:hAnsi="Times New Roman" w:cs="Times New Roman"/>
          <w:sz w:val="24"/>
          <w:szCs w:val="24"/>
        </w:rPr>
        <w:t>Организационно-правовая форма компаний III уровня прозрачности</w:t>
      </w:r>
    </w:p>
    <w:p w14:paraId="2EF0137C" w14:textId="77777777" w:rsidR="006F5023" w:rsidRDefault="006F5023" w:rsidP="006F5023">
      <w:pPr>
        <w:jc w:val="center"/>
        <w:rPr>
          <w:rStyle w:val="af0"/>
          <w:rFonts w:ascii="Times New Roman" w:hAnsi="Times New Roman" w:cs="Times New Roman"/>
          <w:sz w:val="24"/>
          <w:szCs w:val="24"/>
        </w:rPr>
      </w:pPr>
      <w:r>
        <w:rPr>
          <w:rFonts w:ascii="Times New Roman" w:hAnsi="Times New Roman" w:cs="Times New Roman"/>
          <w:b/>
          <w:bCs/>
          <w:noProof/>
          <w:sz w:val="24"/>
          <w:szCs w:val="24"/>
          <w:lang w:val="en-US" w:eastAsia="ru-RU"/>
        </w:rPr>
        <w:drawing>
          <wp:inline distT="0" distB="0" distL="0" distR="0" wp14:anchorId="0FDDD49D" wp14:editId="2CDDBAC7">
            <wp:extent cx="5762445" cy="3243532"/>
            <wp:effectExtent l="0" t="0" r="10160" b="14605"/>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23448B3" w14:textId="77777777" w:rsidR="008D77D5" w:rsidRDefault="008D77D5" w:rsidP="006F5023">
      <w:pPr>
        <w:jc w:val="both"/>
        <w:rPr>
          <w:rStyle w:val="af0"/>
          <w:rFonts w:ascii="Times New Roman" w:hAnsi="Times New Roman" w:cs="Times New Roman"/>
          <w:sz w:val="24"/>
          <w:szCs w:val="24"/>
        </w:rPr>
      </w:pPr>
    </w:p>
    <w:p w14:paraId="15183F92" w14:textId="77777777" w:rsidR="008D77D5" w:rsidRDefault="008D77D5" w:rsidP="006F5023">
      <w:pPr>
        <w:jc w:val="both"/>
        <w:rPr>
          <w:rStyle w:val="af0"/>
          <w:rFonts w:ascii="Times New Roman" w:hAnsi="Times New Roman" w:cs="Times New Roman"/>
          <w:sz w:val="24"/>
          <w:szCs w:val="24"/>
        </w:rPr>
      </w:pPr>
    </w:p>
    <w:p w14:paraId="4B283943" w14:textId="1AD5BF4A" w:rsidR="006F5023" w:rsidRPr="00A35AC4" w:rsidRDefault="006F5023" w:rsidP="006F5023">
      <w:pPr>
        <w:jc w:val="both"/>
        <w:rPr>
          <w:rStyle w:val="af0"/>
          <w:rFonts w:ascii="Times New Roman" w:hAnsi="Times New Roman" w:cs="Times New Roman"/>
          <w:sz w:val="24"/>
          <w:szCs w:val="24"/>
        </w:rPr>
      </w:pPr>
      <w:r w:rsidRPr="00A35AC4">
        <w:rPr>
          <w:rStyle w:val="af0"/>
          <w:rFonts w:ascii="Times New Roman" w:hAnsi="Times New Roman" w:cs="Times New Roman"/>
          <w:sz w:val="24"/>
          <w:szCs w:val="24"/>
        </w:rPr>
        <w:lastRenderedPageBreak/>
        <w:t>Вывод:</w:t>
      </w:r>
    </w:p>
    <w:p w14:paraId="6129A88A" w14:textId="0AD2E975" w:rsidR="006F5023" w:rsidRPr="00A35AC4" w:rsidRDefault="006F5023" w:rsidP="00A22221">
      <w:pPr>
        <w:pStyle w:val="a3"/>
        <w:spacing w:after="160" w:line="259" w:lineRule="auto"/>
        <w:ind w:left="785"/>
        <w:jc w:val="both"/>
      </w:pPr>
      <w:r w:rsidRPr="00A35AC4">
        <w:rPr>
          <w:rStyle w:val="af0"/>
          <w:rFonts w:eastAsiaTheme="majorEastAsia"/>
        </w:rPr>
        <w:t xml:space="preserve">Среди компаний, раскрывших отчетную информацию выше требований ЦБ РФ, присутствует 34 непубличные компании (ЗАО, ООО, государственные корпорации, АО, ФГУП, ГУП). </w:t>
      </w:r>
      <w:r w:rsidRPr="00A35AC4">
        <w:t>Менеджмент непубличных компани</w:t>
      </w:r>
      <w:r w:rsidR="00A33855">
        <w:t>й</w:t>
      </w:r>
      <w:r w:rsidRPr="00A35AC4">
        <w:t xml:space="preserve"> начинает видеть прагматику публичной отчетности и в инициативном порядке использовать ее в своих управленческих целях. </w:t>
      </w:r>
    </w:p>
    <w:p w14:paraId="163390E0" w14:textId="77777777" w:rsidR="006F5023" w:rsidRDefault="006F5023" w:rsidP="006F5023">
      <w:pPr>
        <w:jc w:val="center"/>
      </w:pPr>
    </w:p>
    <w:p w14:paraId="53499393" w14:textId="77777777" w:rsidR="006F5023" w:rsidRDefault="006F5023" w:rsidP="006F5023">
      <w:pPr>
        <w:jc w:val="center"/>
        <w:rPr>
          <w:rStyle w:val="af0"/>
          <w:rFonts w:ascii="Times New Roman" w:hAnsi="Times New Roman" w:cs="Times New Roman"/>
          <w:sz w:val="24"/>
          <w:szCs w:val="24"/>
        </w:rPr>
      </w:pPr>
      <w:r w:rsidRPr="007B3958">
        <w:rPr>
          <w:rStyle w:val="af0"/>
          <w:rFonts w:ascii="Times New Roman" w:hAnsi="Times New Roman" w:cs="Times New Roman"/>
          <w:sz w:val="24"/>
          <w:szCs w:val="24"/>
        </w:rPr>
        <w:t>Организационно-правовая форма компаний IV уровня прозрачности</w:t>
      </w:r>
    </w:p>
    <w:p w14:paraId="48AF6311" w14:textId="77777777" w:rsidR="006F5023" w:rsidRDefault="006F5023" w:rsidP="006F5023">
      <w:pPr>
        <w:jc w:val="center"/>
        <w:rPr>
          <w:rFonts w:ascii="Times New Roman" w:hAnsi="Times New Roman" w:cs="Times New Roman"/>
          <w:b/>
          <w:sz w:val="24"/>
          <w:szCs w:val="24"/>
        </w:rPr>
      </w:pPr>
      <w:r>
        <w:rPr>
          <w:rFonts w:ascii="Times New Roman" w:hAnsi="Times New Roman" w:cs="Times New Roman"/>
          <w:b/>
          <w:noProof/>
          <w:sz w:val="24"/>
          <w:szCs w:val="24"/>
          <w:lang w:val="en-US" w:eastAsia="ru-RU"/>
        </w:rPr>
        <w:drawing>
          <wp:inline distT="0" distB="0" distL="0" distR="0" wp14:anchorId="3CE00CEB" wp14:editId="51532362">
            <wp:extent cx="5555411" cy="3278038"/>
            <wp:effectExtent l="0" t="0" r="7620" b="1778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B7855E6" w14:textId="77777777" w:rsidR="006F5023" w:rsidRDefault="006F5023" w:rsidP="006F5023">
      <w:pPr>
        <w:jc w:val="center"/>
        <w:rPr>
          <w:rFonts w:ascii="Times New Roman" w:hAnsi="Times New Roman" w:cs="Times New Roman"/>
          <w:b/>
          <w:sz w:val="24"/>
          <w:szCs w:val="24"/>
        </w:rPr>
      </w:pPr>
    </w:p>
    <w:p w14:paraId="2284206A" w14:textId="77777777" w:rsidR="006F5023" w:rsidRDefault="006F5023" w:rsidP="006F5023">
      <w:pPr>
        <w:jc w:val="center"/>
        <w:rPr>
          <w:rFonts w:ascii="Times New Roman" w:hAnsi="Times New Roman" w:cs="Times New Roman"/>
          <w:b/>
          <w:sz w:val="24"/>
          <w:szCs w:val="24"/>
        </w:rPr>
      </w:pPr>
    </w:p>
    <w:p w14:paraId="41DC3D67" w14:textId="77777777" w:rsidR="006F5023" w:rsidRDefault="006F5023" w:rsidP="006F5023">
      <w:pPr>
        <w:jc w:val="center"/>
        <w:rPr>
          <w:rFonts w:ascii="Times New Roman" w:hAnsi="Times New Roman" w:cs="Times New Roman"/>
          <w:b/>
          <w:sz w:val="24"/>
          <w:szCs w:val="24"/>
        </w:rPr>
      </w:pPr>
    </w:p>
    <w:p w14:paraId="392C696B" w14:textId="77777777" w:rsidR="006F5023" w:rsidRDefault="006F5023" w:rsidP="006F5023">
      <w:pPr>
        <w:spacing w:after="0" w:line="240" w:lineRule="auto"/>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lastRenderedPageBreak/>
        <w:t xml:space="preserve">Вывод: </w:t>
      </w:r>
    </w:p>
    <w:p w14:paraId="77D4EEE8" w14:textId="77777777" w:rsidR="006F5023" w:rsidRDefault="006F5023" w:rsidP="00A22221">
      <w:pPr>
        <w:spacing w:after="0" w:line="240" w:lineRule="auto"/>
        <w:jc w:val="both"/>
        <w:rPr>
          <w:rFonts w:ascii="Times New Roman" w:eastAsia="Times New Roman" w:hAnsi="Times New Roman" w:cs="Times New Roman"/>
          <w:b/>
          <w:bCs/>
          <w:sz w:val="24"/>
          <w:szCs w:val="24"/>
          <w:lang w:eastAsia="ru-RU"/>
        </w:rPr>
      </w:pPr>
    </w:p>
    <w:p w14:paraId="3EDE2D99" w14:textId="4FE4E675" w:rsidR="006F5023" w:rsidRPr="00A35AC4" w:rsidRDefault="006F5023" w:rsidP="00A22221">
      <w:pPr>
        <w:pStyle w:val="a3"/>
        <w:ind w:left="785"/>
        <w:jc w:val="both"/>
      </w:pPr>
      <w:r>
        <w:rPr>
          <w:b/>
          <w:bCs/>
        </w:rPr>
        <w:t>46</w:t>
      </w:r>
      <w:r w:rsidR="00945B6C">
        <w:rPr>
          <w:b/>
          <w:bCs/>
        </w:rPr>
        <w:t xml:space="preserve"> </w:t>
      </w:r>
      <w:r>
        <w:rPr>
          <w:b/>
          <w:bCs/>
        </w:rPr>
        <w:t xml:space="preserve">(23,4 % от общего количества компаний </w:t>
      </w:r>
      <w:r>
        <w:rPr>
          <w:b/>
          <w:bCs/>
          <w:lang w:val="en-US"/>
        </w:rPr>
        <w:t>IV</w:t>
      </w:r>
      <w:r w:rsidRPr="00A35AC4">
        <w:rPr>
          <w:b/>
          <w:bCs/>
        </w:rPr>
        <w:t xml:space="preserve"> </w:t>
      </w:r>
      <w:r>
        <w:rPr>
          <w:b/>
          <w:bCs/>
        </w:rPr>
        <w:t>уровня прозрачности)</w:t>
      </w:r>
      <w:r w:rsidRPr="00A35AC4">
        <w:rPr>
          <w:b/>
          <w:bCs/>
        </w:rPr>
        <w:t xml:space="preserve"> непубличных компаний (ООО, ЗАО, (Ф)ГУП, АО, ГК) в инициативном порядке раскрывают отчетную информацию по требованиям ЦБ РФ, </w:t>
      </w:r>
      <w:r w:rsidRPr="00A35AC4">
        <w:t>хотя их организационно-правовая форма не обязывает это делать. Отчетность части акционерных общест</w:t>
      </w:r>
      <w:r>
        <w:t>в, выпустивших отчетность в 2016 году, в 2017</w:t>
      </w:r>
      <w:r w:rsidRPr="00A35AC4">
        <w:t xml:space="preserve"> году не была обнаружена в сети Интернет до даты оконча</w:t>
      </w:r>
      <w:r>
        <w:t>ния исследования (14</w:t>
      </w:r>
      <w:r w:rsidRPr="00A35AC4">
        <w:t xml:space="preserve"> компаний). </w:t>
      </w:r>
    </w:p>
    <w:p w14:paraId="6C880F09" w14:textId="77777777" w:rsidR="006F5023" w:rsidRDefault="006F5023" w:rsidP="006F5023">
      <w:pPr>
        <w:spacing w:before="100" w:beforeAutospacing="1" w:after="100" w:afterAutospacing="1" w:line="240" w:lineRule="auto"/>
        <w:rPr>
          <w:rFonts w:ascii="Times New Roman" w:eastAsia="Times New Roman" w:hAnsi="Times New Roman" w:cs="Times New Roman"/>
          <w:b/>
          <w:bCs/>
          <w:sz w:val="24"/>
          <w:szCs w:val="24"/>
          <w:lang w:eastAsia="ru-RU"/>
        </w:rPr>
      </w:pPr>
    </w:p>
    <w:p w14:paraId="3AB5BEE9" w14:textId="77777777" w:rsidR="006F5023" w:rsidRDefault="006F5023" w:rsidP="006F5023">
      <w:pPr>
        <w:spacing w:before="100" w:beforeAutospacing="1" w:after="100" w:afterAutospacing="1" w:line="240" w:lineRule="auto"/>
        <w:jc w:val="center"/>
        <w:rPr>
          <w:rFonts w:ascii="Times New Roman" w:eastAsia="Times New Roman" w:hAnsi="Times New Roman" w:cs="Times New Roman"/>
          <w:b/>
          <w:bCs/>
          <w:sz w:val="24"/>
          <w:szCs w:val="24"/>
          <w:lang w:eastAsia="ru-RU"/>
        </w:rPr>
      </w:pPr>
      <w:r w:rsidRPr="00C419B1">
        <w:rPr>
          <w:rFonts w:ascii="Times New Roman" w:eastAsia="Times New Roman" w:hAnsi="Times New Roman" w:cs="Times New Roman"/>
          <w:b/>
          <w:bCs/>
          <w:sz w:val="24"/>
          <w:szCs w:val="24"/>
          <w:lang w:eastAsia="ru-RU"/>
        </w:rPr>
        <w:t>Организационно-правовая форма компаний V уровня прозрачности</w:t>
      </w:r>
    </w:p>
    <w:p w14:paraId="6969C72F" w14:textId="77777777" w:rsidR="006F5023" w:rsidRDefault="006F5023" w:rsidP="006F5023">
      <w:pPr>
        <w:spacing w:before="100" w:beforeAutospacing="1" w:after="100" w:afterAutospacing="1"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val="en-US" w:eastAsia="ru-RU"/>
        </w:rPr>
        <w:drawing>
          <wp:inline distT="0" distB="0" distL="0" distR="0" wp14:anchorId="48A82D57" wp14:editId="0E02E39C">
            <wp:extent cx="6217920" cy="3361840"/>
            <wp:effectExtent l="0" t="0" r="11430" b="1016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19F1B5D" w14:textId="77777777" w:rsidR="008D77D5" w:rsidRDefault="008D77D5" w:rsidP="006F5023">
      <w:pPr>
        <w:spacing w:before="100" w:beforeAutospacing="1" w:after="100" w:afterAutospacing="1" w:line="240" w:lineRule="auto"/>
        <w:jc w:val="both"/>
        <w:rPr>
          <w:rStyle w:val="af0"/>
          <w:rFonts w:ascii="Times New Roman" w:hAnsi="Times New Roman" w:cs="Times New Roman"/>
          <w:sz w:val="24"/>
          <w:szCs w:val="24"/>
        </w:rPr>
      </w:pPr>
    </w:p>
    <w:p w14:paraId="1A0B4E69" w14:textId="1FE28F45" w:rsidR="006F5023" w:rsidRDefault="006F5023" w:rsidP="006F5023">
      <w:pPr>
        <w:spacing w:before="100" w:beforeAutospacing="1" w:after="100" w:afterAutospacing="1" w:line="240" w:lineRule="auto"/>
        <w:jc w:val="both"/>
        <w:rPr>
          <w:rStyle w:val="af0"/>
          <w:rFonts w:ascii="Times New Roman" w:hAnsi="Times New Roman" w:cs="Times New Roman"/>
          <w:sz w:val="24"/>
          <w:szCs w:val="24"/>
        </w:rPr>
      </w:pPr>
      <w:r>
        <w:rPr>
          <w:rStyle w:val="af0"/>
          <w:rFonts w:ascii="Times New Roman" w:hAnsi="Times New Roman" w:cs="Times New Roman"/>
          <w:sz w:val="24"/>
          <w:szCs w:val="24"/>
        </w:rPr>
        <w:lastRenderedPageBreak/>
        <w:t>Вывод:</w:t>
      </w:r>
    </w:p>
    <w:p w14:paraId="2E85471A" w14:textId="1812A1C6" w:rsidR="006F5023" w:rsidRPr="007B3958" w:rsidRDefault="006F5023" w:rsidP="005638B5">
      <w:pPr>
        <w:pStyle w:val="a3"/>
        <w:spacing w:before="100" w:beforeAutospacing="1" w:after="100" w:afterAutospacing="1"/>
        <w:ind w:left="785"/>
        <w:jc w:val="both"/>
        <w:rPr>
          <w:b/>
        </w:rPr>
      </w:pPr>
      <w:r w:rsidRPr="00A35AC4">
        <w:rPr>
          <w:rStyle w:val="af0"/>
          <w:rFonts w:eastAsiaTheme="majorEastAsia"/>
        </w:rPr>
        <w:t>Подавляющее больши</w:t>
      </w:r>
      <w:r w:rsidR="009E0AFE">
        <w:rPr>
          <w:rStyle w:val="af0"/>
          <w:rFonts w:eastAsiaTheme="majorEastAsia"/>
        </w:rPr>
        <w:t>нство непрозрачных компаний (490</w:t>
      </w:r>
      <w:r w:rsidRPr="00A35AC4">
        <w:rPr>
          <w:rStyle w:val="af0"/>
          <w:rFonts w:eastAsiaTheme="majorEastAsia"/>
        </w:rPr>
        <w:t xml:space="preserve"> из </w:t>
      </w:r>
      <w:r>
        <w:rPr>
          <w:rStyle w:val="af0"/>
          <w:rFonts w:eastAsiaTheme="majorEastAsia"/>
        </w:rPr>
        <w:t>5</w:t>
      </w:r>
      <w:r w:rsidR="009E0AFE">
        <w:rPr>
          <w:rStyle w:val="af0"/>
          <w:rFonts w:eastAsiaTheme="majorEastAsia"/>
        </w:rPr>
        <w:t>64</w:t>
      </w:r>
      <w:r w:rsidRPr="00A35AC4">
        <w:rPr>
          <w:rStyle w:val="af0"/>
          <w:rFonts w:eastAsiaTheme="majorEastAsia"/>
        </w:rPr>
        <w:t xml:space="preserve">) являются непубличными (ООО, ЗАО, ФГУП, ГУП, АО). </w:t>
      </w:r>
      <w:r w:rsidRPr="00A35AC4">
        <w:t xml:space="preserve">Однако </w:t>
      </w:r>
      <w:r>
        <w:t>среди непрозрачных компаний имее</w:t>
      </w:r>
      <w:r w:rsidRPr="00A35AC4">
        <w:t>тся орга</w:t>
      </w:r>
      <w:r>
        <w:t>низация, являющаяся ПАО (на 2017</w:t>
      </w:r>
      <w:r w:rsidRPr="00A35AC4">
        <w:t xml:space="preserve"> год), </w:t>
      </w:r>
      <w:r>
        <w:t>отчетность которой</w:t>
      </w:r>
      <w:r w:rsidRPr="00A35AC4">
        <w:t xml:space="preserve"> не была найдена в сети</w:t>
      </w:r>
      <w:r>
        <w:t xml:space="preserve"> Интернет </w:t>
      </w:r>
      <w:r w:rsidRPr="00A35AC4">
        <w:t>(до даты окончания исследования).</w:t>
      </w:r>
      <w:r>
        <w:t xml:space="preserve"> </w:t>
      </w:r>
    </w:p>
    <w:p w14:paraId="4A057DB2" w14:textId="77777777" w:rsidR="00F37485" w:rsidRDefault="00F37485" w:rsidP="00855D12">
      <w:pPr>
        <w:shd w:val="clear" w:color="auto" w:fill="FFFFFF"/>
        <w:spacing w:before="100" w:beforeAutospacing="1" w:after="100" w:afterAutospacing="1" w:line="240" w:lineRule="auto"/>
        <w:jc w:val="both"/>
        <w:rPr>
          <w:rFonts w:ascii="Times New Roman" w:hAnsi="Times New Roman" w:cs="Times New Roman"/>
          <w:b/>
          <w:sz w:val="24"/>
          <w:szCs w:val="24"/>
        </w:rPr>
      </w:pPr>
    </w:p>
    <w:p w14:paraId="35479163" w14:textId="77777777" w:rsidR="00855D12" w:rsidRPr="00CB30C5" w:rsidRDefault="009E0CE4" w:rsidP="00E87371">
      <w:pPr>
        <w:pStyle w:val="2"/>
        <w:rPr>
          <w:rFonts w:ascii="Times New Roman" w:hAnsi="Times New Roman" w:cs="Times New Roman"/>
        </w:rPr>
      </w:pPr>
      <w:bookmarkStart w:id="29" w:name="_Toc467945584"/>
      <w:r>
        <w:rPr>
          <w:rFonts w:ascii="Times New Roman" w:hAnsi="Times New Roman" w:cs="Times New Roman"/>
        </w:rPr>
        <w:t>Корпоративная</w:t>
      </w:r>
      <w:r w:rsidR="00855D12" w:rsidRPr="00CB30C5">
        <w:rPr>
          <w:rFonts w:ascii="Times New Roman" w:hAnsi="Times New Roman" w:cs="Times New Roman"/>
        </w:rPr>
        <w:t xml:space="preserve"> прозрачност</w:t>
      </w:r>
      <w:r>
        <w:rPr>
          <w:rFonts w:ascii="Times New Roman" w:hAnsi="Times New Roman" w:cs="Times New Roman"/>
        </w:rPr>
        <w:t>ь</w:t>
      </w:r>
      <w:r w:rsidR="00855D12" w:rsidRPr="00CB30C5">
        <w:rPr>
          <w:rFonts w:ascii="Times New Roman" w:hAnsi="Times New Roman" w:cs="Times New Roman"/>
        </w:rPr>
        <w:t xml:space="preserve"> различных секторов экономики РФ</w:t>
      </w:r>
      <w:bookmarkEnd w:id="25"/>
      <w:bookmarkEnd w:id="29"/>
    </w:p>
    <w:p w14:paraId="15A1662C" w14:textId="77777777" w:rsidR="00C43A31" w:rsidRPr="009B56CE" w:rsidRDefault="00C43A31" w:rsidP="00C43A31">
      <w:pPr>
        <w:spacing w:before="100" w:beforeAutospacing="1" w:after="100" w:afterAutospacing="1" w:line="240" w:lineRule="auto"/>
        <w:rPr>
          <w:rFonts w:ascii="Times New Roman" w:eastAsia="Times New Roman" w:hAnsi="Times New Roman" w:cs="Times New Roman"/>
          <w:sz w:val="24"/>
          <w:szCs w:val="24"/>
          <w:lang w:eastAsia="ru-RU"/>
        </w:rPr>
      </w:pPr>
      <w:r w:rsidRPr="009B56CE">
        <w:rPr>
          <w:rFonts w:ascii="Times New Roman" w:eastAsia="Times New Roman" w:hAnsi="Times New Roman" w:cs="Times New Roman"/>
          <w:b/>
          <w:bCs/>
          <w:sz w:val="24"/>
          <w:szCs w:val="24"/>
          <w:lang w:eastAsia="ru-RU"/>
        </w:rPr>
        <w:t>Коэффициент прозрачности</w:t>
      </w:r>
    </w:p>
    <w:p w14:paraId="6BD96C57" w14:textId="77777777" w:rsidR="00C43A31" w:rsidRPr="009B56CE" w:rsidRDefault="00C43A31" w:rsidP="00A22221">
      <w:pPr>
        <w:spacing w:before="100" w:beforeAutospacing="1" w:after="100" w:afterAutospacing="1" w:line="240" w:lineRule="auto"/>
        <w:jc w:val="both"/>
        <w:rPr>
          <w:rFonts w:ascii="Times New Roman" w:eastAsia="Times New Roman" w:hAnsi="Times New Roman" w:cs="Times New Roman"/>
          <w:sz w:val="24"/>
          <w:szCs w:val="24"/>
          <w:lang w:eastAsia="ru-RU"/>
        </w:rPr>
      </w:pPr>
      <w:r w:rsidRPr="009B56CE">
        <w:rPr>
          <w:rFonts w:ascii="Times New Roman" w:eastAsia="Times New Roman" w:hAnsi="Times New Roman" w:cs="Times New Roman"/>
          <w:sz w:val="24"/>
          <w:szCs w:val="24"/>
          <w:lang w:eastAsia="ru-RU"/>
        </w:rPr>
        <w:t xml:space="preserve">Для оценки и сравнения прозрачности компаний, объединенных в разные группы по какому-либо признаку, введен Коэффициент прозрачности. Формула расчета Коэффициента прозрачности </w:t>
      </w:r>
      <w:r w:rsidRPr="009B56CE">
        <w:rPr>
          <w:rFonts w:ascii="Times New Roman" w:eastAsia="Times New Roman" w:hAnsi="Times New Roman" w:cs="Times New Roman"/>
          <w:noProof/>
          <w:sz w:val="24"/>
          <w:szCs w:val="24"/>
          <w:lang w:val="en-US" w:eastAsia="ru-RU"/>
        </w:rPr>
        <w:drawing>
          <wp:inline distT="0" distB="0" distL="0" distR="0" wp14:anchorId="111A4E82" wp14:editId="623BC49A">
            <wp:extent cx="3810000" cy="638175"/>
            <wp:effectExtent l="0" t="0" r="0" b="9525"/>
            <wp:docPr id="35" name="Рисунок 35" descr="http://transparency2016.da-strateg.ru/images/formul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ansparency2016.da-strateg.ru/images/formula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0000" cy="638175"/>
                    </a:xfrm>
                    <a:prstGeom prst="rect">
                      <a:avLst/>
                    </a:prstGeom>
                    <a:noFill/>
                    <a:ln>
                      <a:noFill/>
                    </a:ln>
                  </pic:spPr>
                </pic:pic>
              </a:graphicData>
            </a:graphic>
          </wp:inline>
        </w:drawing>
      </w:r>
      <w:r w:rsidRPr="009B56CE">
        <w:rPr>
          <w:rFonts w:ascii="Times New Roman" w:eastAsia="Times New Roman" w:hAnsi="Times New Roman" w:cs="Times New Roman"/>
          <w:sz w:val="24"/>
          <w:szCs w:val="24"/>
          <w:lang w:eastAsia="ru-RU"/>
        </w:rPr>
        <w:t xml:space="preserve">, где i –уровни прозрачности от </w:t>
      </w:r>
      <w:proofErr w:type="spellStart"/>
      <w:r w:rsidRPr="009B56CE">
        <w:rPr>
          <w:rFonts w:ascii="Times New Roman" w:eastAsia="Times New Roman" w:hAnsi="Times New Roman" w:cs="Times New Roman"/>
          <w:sz w:val="24"/>
          <w:szCs w:val="24"/>
          <w:lang w:eastAsia="ru-RU"/>
        </w:rPr>
        <w:t>Premium</w:t>
      </w:r>
      <w:proofErr w:type="spellEnd"/>
      <w:r w:rsidRPr="009B56CE">
        <w:rPr>
          <w:rFonts w:ascii="Times New Roman" w:eastAsia="Times New Roman" w:hAnsi="Times New Roman" w:cs="Times New Roman"/>
          <w:sz w:val="24"/>
          <w:szCs w:val="24"/>
          <w:lang w:eastAsia="ru-RU"/>
        </w:rPr>
        <w:t xml:space="preserve"> до V; </w:t>
      </w:r>
      <w:proofErr w:type="spellStart"/>
      <w:r w:rsidRPr="009B56CE">
        <w:rPr>
          <w:rFonts w:ascii="Times New Roman" w:eastAsia="Times New Roman" w:hAnsi="Times New Roman" w:cs="Times New Roman"/>
          <w:sz w:val="24"/>
          <w:szCs w:val="24"/>
          <w:lang w:eastAsia="ru-RU"/>
        </w:rPr>
        <w:t>x</w:t>
      </w:r>
      <w:r w:rsidRPr="009B56CE">
        <w:rPr>
          <w:rFonts w:ascii="Times New Roman" w:eastAsia="Times New Roman" w:hAnsi="Times New Roman" w:cs="Times New Roman"/>
          <w:sz w:val="24"/>
          <w:szCs w:val="24"/>
          <w:vertAlign w:val="subscript"/>
          <w:lang w:eastAsia="ru-RU"/>
        </w:rPr>
        <w:t>i</w:t>
      </w:r>
      <w:proofErr w:type="spellEnd"/>
      <w:r w:rsidRPr="009B56CE">
        <w:rPr>
          <w:rFonts w:ascii="Times New Roman" w:eastAsia="Times New Roman" w:hAnsi="Times New Roman" w:cs="Times New Roman"/>
          <w:sz w:val="24"/>
          <w:szCs w:val="24"/>
          <w:lang w:eastAsia="ru-RU"/>
        </w:rPr>
        <w:t xml:space="preserve"> – количество компаний на соответствующем уровне прозрачности; 1 ≤ K ≤ 6. </w:t>
      </w:r>
    </w:p>
    <w:p w14:paraId="0F1E34F4" w14:textId="77777777" w:rsidR="00C43A31" w:rsidRPr="005450E9" w:rsidRDefault="00C43A31" w:rsidP="00A22221">
      <w:pPr>
        <w:spacing w:before="100" w:beforeAutospacing="1" w:after="100" w:afterAutospacing="1" w:line="240" w:lineRule="auto"/>
        <w:jc w:val="both"/>
        <w:rPr>
          <w:rStyle w:val="af0"/>
          <w:rFonts w:ascii="Times New Roman" w:eastAsia="Times New Roman" w:hAnsi="Times New Roman" w:cs="Times New Roman"/>
          <w:b w:val="0"/>
          <w:bCs w:val="0"/>
          <w:sz w:val="24"/>
          <w:szCs w:val="24"/>
          <w:lang w:eastAsia="ru-RU"/>
        </w:rPr>
      </w:pPr>
      <w:r w:rsidRPr="009B56CE">
        <w:rPr>
          <w:rFonts w:ascii="Times New Roman" w:eastAsia="Times New Roman" w:hAnsi="Times New Roman" w:cs="Times New Roman"/>
          <w:sz w:val="24"/>
          <w:szCs w:val="24"/>
          <w:lang w:eastAsia="ru-RU"/>
        </w:rPr>
        <w:t xml:space="preserve">Коэффициент позволяет сравнивать, например, прозрачность компаний одного сектора экономики с прозрачностью компаний другого сектора экономики, прозрачность компаний листингуемых на биржах с прозрачностью </w:t>
      </w:r>
      <w:proofErr w:type="spellStart"/>
      <w:r w:rsidRPr="009B56CE">
        <w:rPr>
          <w:rFonts w:ascii="Times New Roman" w:eastAsia="Times New Roman" w:hAnsi="Times New Roman" w:cs="Times New Roman"/>
          <w:sz w:val="24"/>
          <w:szCs w:val="24"/>
          <w:lang w:eastAsia="ru-RU"/>
        </w:rPr>
        <w:t>нелистингуемых</w:t>
      </w:r>
      <w:proofErr w:type="spellEnd"/>
      <w:r w:rsidRPr="009B56CE">
        <w:rPr>
          <w:rFonts w:ascii="Times New Roman" w:eastAsia="Times New Roman" w:hAnsi="Times New Roman" w:cs="Times New Roman"/>
          <w:sz w:val="24"/>
          <w:szCs w:val="24"/>
          <w:lang w:eastAsia="ru-RU"/>
        </w:rPr>
        <w:t xml:space="preserve"> компаний и пр.</w:t>
      </w:r>
    </w:p>
    <w:p w14:paraId="14E2251F" w14:textId="77777777" w:rsidR="00C43A31" w:rsidRDefault="00C43A31" w:rsidP="00C43A31">
      <w:pPr>
        <w:pStyle w:val="a5"/>
        <w:rPr>
          <w:rStyle w:val="af0"/>
          <w:rFonts w:eastAsiaTheme="majorEastAsia"/>
        </w:rPr>
      </w:pPr>
    </w:p>
    <w:p w14:paraId="42B6DDBE" w14:textId="04B0304C" w:rsidR="00C43A31" w:rsidRDefault="00C43A31" w:rsidP="00C43A31">
      <w:pPr>
        <w:pStyle w:val="a5"/>
        <w:rPr>
          <w:rStyle w:val="af0"/>
          <w:rFonts w:eastAsiaTheme="majorEastAsia"/>
        </w:rPr>
      </w:pPr>
      <w:r>
        <w:rPr>
          <w:rStyle w:val="af0"/>
          <w:rFonts w:eastAsiaTheme="majorEastAsia"/>
        </w:rPr>
        <w:t>Прозрачность секторов экономики</w:t>
      </w:r>
      <w:r w:rsidR="005638B5">
        <w:rPr>
          <w:rStyle w:val="af0"/>
          <w:rFonts w:eastAsiaTheme="majorEastAsia"/>
        </w:rPr>
        <w:t>:</w:t>
      </w:r>
    </w:p>
    <w:p w14:paraId="6325F877" w14:textId="77777777" w:rsidR="00945B6C" w:rsidRDefault="00C43A31" w:rsidP="00C43A31">
      <w:pPr>
        <w:pStyle w:val="a5"/>
      </w:pPr>
      <w:r>
        <w:rPr>
          <w:b/>
          <w:bCs/>
          <w:noProof/>
          <w:lang w:val="en-US"/>
        </w:rPr>
        <w:lastRenderedPageBreak/>
        <w:drawing>
          <wp:inline distT="0" distB="0" distL="0" distR="0" wp14:anchorId="4690CE95" wp14:editId="29F229E1">
            <wp:extent cx="569595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C65A6CC" w14:textId="630C1F9F" w:rsidR="00C43A31" w:rsidRPr="00945B6C" w:rsidRDefault="00C43A31" w:rsidP="00C43A31">
      <w:pPr>
        <w:pStyle w:val="a5"/>
        <w:rPr>
          <w:sz w:val="20"/>
          <w:szCs w:val="20"/>
        </w:rPr>
      </w:pPr>
      <w:r w:rsidRPr="00945B6C">
        <w:rPr>
          <w:sz w:val="20"/>
          <w:szCs w:val="20"/>
        </w:rPr>
        <w:t>Справочно: данные представлены на основе приведенн</w:t>
      </w:r>
      <w:r w:rsidR="009E0AFE" w:rsidRPr="00945B6C">
        <w:rPr>
          <w:sz w:val="20"/>
          <w:szCs w:val="20"/>
        </w:rPr>
        <w:t>ой выборки 2017 года (956</w:t>
      </w:r>
      <w:r w:rsidRPr="00945B6C">
        <w:rPr>
          <w:sz w:val="20"/>
          <w:szCs w:val="20"/>
        </w:rPr>
        <w:t xml:space="preserve"> компаний), коэффициент рассчитан по текущей методике.</w:t>
      </w:r>
    </w:p>
    <w:p w14:paraId="62BCEC13" w14:textId="77777777" w:rsidR="00C43A31" w:rsidRPr="00C43A31" w:rsidRDefault="00C43A31" w:rsidP="00C43A31">
      <w:pPr>
        <w:spacing w:before="100" w:beforeAutospacing="1" w:after="100" w:afterAutospacing="1" w:line="240" w:lineRule="auto"/>
        <w:rPr>
          <w:rFonts w:ascii="Times New Roman" w:eastAsia="Times New Roman" w:hAnsi="Times New Roman" w:cs="Times New Roman"/>
          <w:sz w:val="24"/>
          <w:szCs w:val="24"/>
          <w:lang w:eastAsia="ru-RU"/>
        </w:rPr>
      </w:pPr>
      <w:r w:rsidRPr="00C43A31">
        <w:rPr>
          <w:rFonts w:ascii="Times New Roman" w:eastAsia="Times New Roman" w:hAnsi="Times New Roman" w:cs="Times New Roman"/>
          <w:b/>
          <w:bCs/>
          <w:sz w:val="24"/>
          <w:szCs w:val="24"/>
          <w:lang w:eastAsia="ru-RU"/>
        </w:rPr>
        <w:t>Выводы:</w:t>
      </w:r>
    </w:p>
    <w:p w14:paraId="04B97A6F" w14:textId="63FCC9C9" w:rsidR="00C43A31" w:rsidRPr="00C43A31" w:rsidRDefault="00C43A31" w:rsidP="00A2222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C43A31">
        <w:rPr>
          <w:rFonts w:ascii="Times New Roman" w:eastAsia="Times New Roman" w:hAnsi="Times New Roman" w:cs="Times New Roman"/>
          <w:b/>
          <w:bCs/>
          <w:sz w:val="24"/>
          <w:szCs w:val="24"/>
          <w:lang w:eastAsia="ru-RU"/>
        </w:rPr>
        <w:t xml:space="preserve">Лидером прозрачности среди секторов экономики остается «Атомная промышленность»: коэффициент прозрачности составляет 3,7. </w:t>
      </w:r>
      <w:r w:rsidRPr="00C43A31">
        <w:rPr>
          <w:rFonts w:ascii="Times New Roman" w:eastAsia="Times New Roman" w:hAnsi="Times New Roman" w:cs="Times New Roman"/>
          <w:sz w:val="24"/>
          <w:szCs w:val="24"/>
          <w:lang w:eastAsia="ru-RU"/>
        </w:rPr>
        <w:t xml:space="preserve">На уровне международных практик и их лидеров (I и </w:t>
      </w:r>
      <w:proofErr w:type="spellStart"/>
      <w:r w:rsidRPr="00C43A31">
        <w:rPr>
          <w:rFonts w:ascii="Times New Roman" w:eastAsia="Times New Roman" w:hAnsi="Times New Roman" w:cs="Times New Roman"/>
          <w:sz w:val="24"/>
          <w:szCs w:val="24"/>
          <w:lang w:eastAsia="ru-RU"/>
        </w:rPr>
        <w:t>Premium</w:t>
      </w:r>
      <w:proofErr w:type="spellEnd"/>
      <w:r w:rsidRPr="00C43A31">
        <w:rPr>
          <w:rFonts w:ascii="Times New Roman" w:eastAsia="Times New Roman" w:hAnsi="Times New Roman" w:cs="Times New Roman"/>
          <w:sz w:val="24"/>
          <w:szCs w:val="24"/>
          <w:lang w:eastAsia="ru-RU"/>
        </w:rPr>
        <w:t xml:space="preserve"> уровни прозрачности) находятся 2</w:t>
      </w:r>
      <w:r w:rsidR="00540B2D">
        <w:rPr>
          <w:rFonts w:ascii="Times New Roman" w:eastAsia="Times New Roman" w:hAnsi="Times New Roman" w:cs="Times New Roman"/>
          <w:sz w:val="24"/>
          <w:szCs w:val="24"/>
          <w:lang w:eastAsia="ru-RU"/>
        </w:rPr>
        <w:t xml:space="preserve"> </w:t>
      </w:r>
      <w:r w:rsidR="00DB3A16">
        <w:rPr>
          <w:rFonts w:ascii="Times New Roman" w:eastAsia="Times New Roman" w:hAnsi="Times New Roman" w:cs="Times New Roman"/>
          <w:sz w:val="24"/>
          <w:szCs w:val="24"/>
          <w:lang w:eastAsia="ru-RU"/>
        </w:rPr>
        <w:t xml:space="preserve">(на </w:t>
      </w:r>
      <w:r w:rsidR="00DB3A16">
        <w:rPr>
          <w:rFonts w:ascii="Times New Roman" w:eastAsia="Times New Roman" w:hAnsi="Times New Roman" w:cs="Times New Roman"/>
          <w:sz w:val="24"/>
          <w:szCs w:val="24"/>
          <w:lang w:val="en-US" w:eastAsia="ru-RU"/>
        </w:rPr>
        <w:t>I</w:t>
      </w:r>
      <w:r w:rsidR="00DB3A16" w:rsidRPr="00DB3A16">
        <w:rPr>
          <w:rFonts w:ascii="Times New Roman" w:eastAsia="Times New Roman" w:hAnsi="Times New Roman" w:cs="Times New Roman"/>
          <w:sz w:val="24"/>
          <w:szCs w:val="24"/>
          <w:lang w:eastAsia="ru-RU"/>
        </w:rPr>
        <w:t xml:space="preserve"> </w:t>
      </w:r>
      <w:r w:rsidR="00DB3A16">
        <w:rPr>
          <w:rFonts w:ascii="Times New Roman" w:eastAsia="Times New Roman" w:hAnsi="Times New Roman" w:cs="Times New Roman"/>
          <w:sz w:val="24"/>
          <w:szCs w:val="24"/>
          <w:lang w:eastAsia="ru-RU"/>
        </w:rPr>
        <w:t>уровне прозрачности)</w:t>
      </w:r>
      <w:r w:rsidRPr="00C43A31">
        <w:rPr>
          <w:rFonts w:ascii="Times New Roman" w:eastAsia="Times New Roman" w:hAnsi="Times New Roman" w:cs="Times New Roman"/>
          <w:sz w:val="24"/>
          <w:szCs w:val="24"/>
          <w:lang w:eastAsia="ru-RU"/>
        </w:rPr>
        <w:t xml:space="preserve"> и 3</w:t>
      </w:r>
      <w:r w:rsidR="00DB3A16">
        <w:rPr>
          <w:rFonts w:ascii="Times New Roman" w:eastAsia="Times New Roman" w:hAnsi="Times New Roman" w:cs="Times New Roman"/>
          <w:sz w:val="24"/>
          <w:szCs w:val="24"/>
          <w:lang w:eastAsia="ru-RU"/>
        </w:rPr>
        <w:t xml:space="preserve"> компании</w:t>
      </w:r>
      <w:r w:rsidRPr="00C43A31">
        <w:rPr>
          <w:rFonts w:ascii="Times New Roman" w:eastAsia="Times New Roman" w:hAnsi="Times New Roman" w:cs="Times New Roman"/>
          <w:sz w:val="24"/>
          <w:szCs w:val="24"/>
          <w:lang w:eastAsia="ru-RU"/>
        </w:rPr>
        <w:t xml:space="preserve"> (</w:t>
      </w:r>
      <w:r w:rsidR="00DB3A16">
        <w:rPr>
          <w:rFonts w:ascii="Times New Roman" w:eastAsia="Times New Roman" w:hAnsi="Times New Roman" w:cs="Times New Roman"/>
          <w:sz w:val="24"/>
          <w:szCs w:val="24"/>
          <w:lang w:eastAsia="ru-RU"/>
        </w:rPr>
        <w:t xml:space="preserve">на </w:t>
      </w:r>
      <w:r w:rsidR="00DB3A16">
        <w:rPr>
          <w:rFonts w:ascii="Times New Roman" w:eastAsia="Times New Roman" w:hAnsi="Times New Roman" w:cs="Times New Roman"/>
          <w:sz w:val="24"/>
          <w:szCs w:val="24"/>
          <w:lang w:val="en-US" w:eastAsia="ru-RU"/>
        </w:rPr>
        <w:t>Premium</w:t>
      </w:r>
      <w:r w:rsidRPr="00C43A31">
        <w:rPr>
          <w:rFonts w:ascii="Times New Roman" w:eastAsia="Times New Roman" w:hAnsi="Times New Roman" w:cs="Times New Roman"/>
          <w:sz w:val="24"/>
          <w:szCs w:val="24"/>
          <w:lang w:eastAsia="ru-RU"/>
        </w:rPr>
        <w:t>) из 20 обследованных в 2017 году компаний атомного сектора. Ключевой механизм, обеспечивший компаниям атомного сектора абсолютное лидерство в «</w:t>
      </w:r>
      <w:proofErr w:type="spellStart"/>
      <w:r w:rsidRPr="00C43A31">
        <w:rPr>
          <w:rFonts w:ascii="Times New Roman" w:eastAsia="Times New Roman" w:hAnsi="Times New Roman" w:cs="Times New Roman"/>
          <w:sz w:val="24"/>
          <w:szCs w:val="24"/>
          <w:lang w:eastAsia="ru-RU"/>
        </w:rPr>
        <w:t>межсекторальном</w:t>
      </w:r>
      <w:proofErr w:type="spellEnd"/>
      <w:r w:rsidRPr="00C43A31">
        <w:rPr>
          <w:rFonts w:ascii="Times New Roman" w:eastAsia="Times New Roman" w:hAnsi="Times New Roman" w:cs="Times New Roman"/>
          <w:sz w:val="24"/>
          <w:szCs w:val="24"/>
          <w:lang w:eastAsia="ru-RU"/>
        </w:rPr>
        <w:t xml:space="preserve"> соревновании» за корпоративную прозрачность – это отраслевая система публичной отчетности, созданная и развиваемая с 2009 года. </w:t>
      </w:r>
    </w:p>
    <w:p w14:paraId="5A9AAC85" w14:textId="77777777" w:rsidR="00C43A31" w:rsidRPr="00BD441D" w:rsidRDefault="00C43A31" w:rsidP="00A2222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Среди обследованных секторов экономики в 2017</w:t>
      </w:r>
      <w:r w:rsidRPr="00BD441D">
        <w:rPr>
          <w:rFonts w:ascii="Times New Roman" w:eastAsia="Times New Roman" w:hAnsi="Times New Roman" w:cs="Times New Roman"/>
          <w:b/>
          <w:bCs/>
          <w:sz w:val="24"/>
          <w:szCs w:val="24"/>
          <w:lang w:eastAsia="ru-RU"/>
        </w:rPr>
        <w:t xml:space="preserve"> году не было выявлено</w:t>
      </w:r>
      <w:r>
        <w:rPr>
          <w:rFonts w:ascii="Times New Roman" w:eastAsia="Times New Roman" w:hAnsi="Times New Roman" w:cs="Times New Roman"/>
          <w:b/>
          <w:bCs/>
          <w:sz w:val="24"/>
          <w:szCs w:val="24"/>
          <w:lang w:eastAsia="ru-RU"/>
        </w:rPr>
        <w:t xml:space="preserve"> ни одного</w:t>
      </w:r>
      <w:r w:rsidRPr="00BD441D">
        <w:rPr>
          <w:rFonts w:ascii="Times New Roman" w:eastAsia="Times New Roman" w:hAnsi="Times New Roman" w:cs="Times New Roman"/>
          <w:b/>
          <w:bCs/>
          <w:sz w:val="24"/>
          <w:szCs w:val="24"/>
          <w:lang w:eastAsia="ru-RU"/>
        </w:rPr>
        <w:t xml:space="preserve">, кроме «Атомной промышленности», с коэффициентом прозрачности в высоком </w:t>
      </w:r>
      <w:r w:rsidRPr="005450E9">
        <w:rPr>
          <w:rFonts w:ascii="Times New Roman" w:eastAsia="Times New Roman" w:hAnsi="Times New Roman" w:cs="Times New Roman"/>
          <w:b/>
          <w:bCs/>
          <w:sz w:val="24"/>
          <w:szCs w:val="24"/>
          <w:lang w:eastAsia="ru-RU"/>
        </w:rPr>
        <w:t>диапазоне (от 2,8 до 3,7).</w:t>
      </w:r>
      <w:r w:rsidRPr="00BD441D">
        <w:rPr>
          <w:rFonts w:ascii="Times New Roman" w:eastAsia="Times New Roman" w:hAnsi="Times New Roman" w:cs="Times New Roman"/>
          <w:b/>
          <w:bCs/>
          <w:sz w:val="24"/>
          <w:szCs w:val="24"/>
          <w:lang w:eastAsia="ru-RU"/>
        </w:rPr>
        <w:t xml:space="preserve"> </w:t>
      </w:r>
      <w:r w:rsidRPr="00BD441D">
        <w:rPr>
          <w:rFonts w:ascii="Times New Roman" w:eastAsia="Times New Roman" w:hAnsi="Times New Roman" w:cs="Times New Roman"/>
          <w:sz w:val="24"/>
          <w:szCs w:val="24"/>
          <w:lang w:eastAsia="ru-RU"/>
        </w:rPr>
        <w:t xml:space="preserve">То есть, отсутствуют сектора экономики, в которых была бы существенная доля компаний, раскрывающих публичную отчетную информацию в соответствии с международными стандартами. Такое состояние прозрачности секторов экономики, скорее всего, объясняется тем, что в них не созданы системные отраслевые </w:t>
      </w:r>
      <w:r w:rsidRPr="00BD441D">
        <w:rPr>
          <w:rFonts w:ascii="Times New Roman" w:eastAsia="Times New Roman" w:hAnsi="Times New Roman" w:cs="Times New Roman"/>
          <w:sz w:val="24"/>
          <w:szCs w:val="24"/>
          <w:lang w:eastAsia="ru-RU"/>
        </w:rPr>
        <w:lastRenderedPageBreak/>
        <w:t xml:space="preserve">механизмы (как в атомном секторе), стимулирующие компании становиться более прозрачными и раскрывать отчетную информацию в соответствии с международными требованиями. </w:t>
      </w:r>
    </w:p>
    <w:p w14:paraId="7AD94CFE" w14:textId="38FCA4DA" w:rsidR="00C43A31" w:rsidRPr="00BD441D" w:rsidRDefault="00C43A31" w:rsidP="00A2222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BD441D">
        <w:rPr>
          <w:rFonts w:ascii="Times New Roman" w:eastAsia="Times New Roman" w:hAnsi="Times New Roman" w:cs="Times New Roman"/>
          <w:b/>
          <w:bCs/>
          <w:sz w:val="24"/>
          <w:szCs w:val="24"/>
          <w:lang w:eastAsia="ru-RU"/>
        </w:rPr>
        <w:t>Наиболее распространенным ост</w:t>
      </w:r>
      <w:r>
        <w:rPr>
          <w:rFonts w:ascii="Times New Roman" w:eastAsia="Times New Roman" w:hAnsi="Times New Roman" w:cs="Times New Roman"/>
          <w:b/>
          <w:bCs/>
          <w:sz w:val="24"/>
          <w:szCs w:val="24"/>
          <w:lang w:eastAsia="ru-RU"/>
        </w:rPr>
        <w:t>ается средний диапазон (11 из 30</w:t>
      </w:r>
      <w:r w:rsidRPr="00BD441D">
        <w:rPr>
          <w:rFonts w:ascii="Times New Roman" w:eastAsia="Times New Roman" w:hAnsi="Times New Roman" w:cs="Times New Roman"/>
          <w:b/>
          <w:bCs/>
          <w:sz w:val="24"/>
          <w:szCs w:val="24"/>
          <w:lang w:eastAsia="ru-RU"/>
        </w:rPr>
        <w:t xml:space="preserve"> секторов экономики) с коэффициентом прозрачности </w:t>
      </w:r>
      <w:r w:rsidRPr="005450E9">
        <w:rPr>
          <w:rFonts w:ascii="Times New Roman" w:eastAsia="Times New Roman" w:hAnsi="Times New Roman" w:cs="Times New Roman"/>
          <w:b/>
          <w:bCs/>
          <w:sz w:val="24"/>
          <w:szCs w:val="24"/>
          <w:lang w:eastAsia="ru-RU"/>
        </w:rPr>
        <w:t>от 1,9 до 2,8</w:t>
      </w:r>
      <w:r w:rsidRPr="00BD441D">
        <w:rPr>
          <w:rFonts w:ascii="Times New Roman" w:eastAsia="Times New Roman" w:hAnsi="Times New Roman" w:cs="Times New Roman"/>
          <w:b/>
          <w:bCs/>
          <w:sz w:val="24"/>
          <w:szCs w:val="24"/>
          <w:lang w:eastAsia="ru-RU"/>
        </w:rPr>
        <w:t xml:space="preserve">. </w:t>
      </w:r>
      <w:r w:rsidRPr="00BD441D">
        <w:rPr>
          <w:rFonts w:ascii="Times New Roman" w:eastAsia="Times New Roman" w:hAnsi="Times New Roman" w:cs="Times New Roman"/>
          <w:sz w:val="24"/>
          <w:szCs w:val="24"/>
          <w:lang w:eastAsia="ru-RU"/>
        </w:rPr>
        <w:t xml:space="preserve">Лидерами в среднем диапазоне являются: </w:t>
      </w:r>
      <w:r>
        <w:rPr>
          <w:rFonts w:ascii="Times New Roman" w:eastAsia="Times New Roman" w:hAnsi="Times New Roman" w:cs="Times New Roman"/>
          <w:sz w:val="24"/>
          <w:szCs w:val="24"/>
          <w:lang w:eastAsia="ru-RU"/>
        </w:rPr>
        <w:t xml:space="preserve">«Электроэнергетический сектор», </w:t>
      </w:r>
      <w:r w:rsidRPr="00BD441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Телекоммуникации и связь</w:t>
      </w:r>
      <w:r w:rsidRPr="00BD441D">
        <w:rPr>
          <w:rFonts w:ascii="Times New Roman" w:eastAsia="Times New Roman" w:hAnsi="Times New Roman" w:cs="Times New Roman"/>
          <w:sz w:val="24"/>
          <w:szCs w:val="24"/>
          <w:lang w:eastAsia="ru-RU"/>
        </w:rPr>
        <w:t xml:space="preserve">» с </w:t>
      </w:r>
      <w:r>
        <w:rPr>
          <w:rFonts w:ascii="Times New Roman" w:eastAsia="Times New Roman" w:hAnsi="Times New Roman" w:cs="Times New Roman"/>
          <w:sz w:val="24"/>
          <w:szCs w:val="24"/>
          <w:lang w:eastAsia="ru-RU"/>
        </w:rPr>
        <w:t>коэффициентами прозрачности 2,67 и 2,44</w:t>
      </w:r>
      <w:r w:rsidRPr="00BD441D">
        <w:rPr>
          <w:rFonts w:ascii="Times New Roman" w:eastAsia="Times New Roman" w:hAnsi="Times New Roman" w:cs="Times New Roman"/>
          <w:sz w:val="24"/>
          <w:szCs w:val="24"/>
          <w:lang w:eastAsia="ru-RU"/>
        </w:rPr>
        <w:t xml:space="preserve"> соответственно. </w:t>
      </w:r>
    </w:p>
    <w:p w14:paraId="7D6BB4F0" w14:textId="60ACEF92" w:rsidR="00C43A31" w:rsidRPr="00BD441D" w:rsidRDefault="00C43A31" w:rsidP="00A22221">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BD441D">
        <w:rPr>
          <w:rFonts w:ascii="Times New Roman" w:eastAsia="Times New Roman" w:hAnsi="Times New Roman" w:cs="Times New Roman"/>
          <w:sz w:val="24"/>
          <w:szCs w:val="24"/>
          <w:lang w:eastAsia="ru-RU"/>
        </w:rPr>
        <w:t xml:space="preserve">Среди </w:t>
      </w:r>
      <w:r>
        <w:rPr>
          <w:rFonts w:ascii="Times New Roman" w:eastAsia="Times New Roman" w:hAnsi="Times New Roman" w:cs="Times New Roman"/>
          <w:sz w:val="24"/>
          <w:szCs w:val="24"/>
          <w:lang w:eastAsia="ru-RU"/>
        </w:rPr>
        <w:t>одиннадцати</w:t>
      </w:r>
      <w:r w:rsidRPr="00BD441D">
        <w:rPr>
          <w:rFonts w:ascii="Times New Roman" w:eastAsia="Times New Roman" w:hAnsi="Times New Roman" w:cs="Times New Roman"/>
          <w:sz w:val="24"/>
          <w:szCs w:val="24"/>
          <w:lang w:eastAsia="ru-RU"/>
        </w:rPr>
        <w:t xml:space="preserve"> обследованных крупнейших компаний сектора «Промышленность драгоценных металлов и алмазов»</w:t>
      </w:r>
      <w:r>
        <w:rPr>
          <w:rFonts w:ascii="Times New Roman" w:eastAsia="Times New Roman" w:hAnsi="Times New Roman" w:cs="Times New Roman"/>
          <w:sz w:val="24"/>
          <w:szCs w:val="24"/>
          <w:lang w:eastAsia="ru-RU"/>
        </w:rPr>
        <w:t xml:space="preserve"> нет ни одной, которая раскрыла </w:t>
      </w:r>
      <w:r w:rsidRPr="00BD441D">
        <w:rPr>
          <w:rFonts w:ascii="Times New Roman" w:eastAsia="Times New Roman" w:hAnsi="Times New Roman" w:cs="Times New Roman"/>
          <w:sz w:val="24"/>
          <w:szCs w:val="24"/>
          <w:lang w:eastAsia="ru-RU"/>
        </w:rPr>
        <w:t>информацию на уровне международных практик</w:t>
      </w:r>
      <w:r>
        <w:rPr>
          <w:rFonts w:ascii="Times New Roman" w:eastAsia="Times New Roman" w:hAnsi="Times New Roman" w:cs="Times New Roman"/>
          <w:sz w:val="24"/>
          <w:szCs w:val="24"/>
          <w:lang w:eastAsia="ru-RU"/>
        </w:rPr>
        <w:t xml:space="preserve"> с заверением (I уровень прозрачности). Однако, </w:t>
      </w:r>
      <w:r w:rsidRPr="00BD441D">
        <w:rPr>
          <w:rFonts w:ascii="Times New Roman" w:eastAsia="Times New Roman" w:hAnsi="Times New Roman" w:cs="Times New Roman"/>
          <w:sz w:val="24"/>
          <w:szCs w:val="24"/>
          <w:lang w:eastAsia="ru-RU"/>
        </w:rPr>
        <w:t>две</w:t>
      </w:r>
      <w:r>
        <w:rPr>
          <w:rFonts w:ascii="Times New Roman" w:eastAsia="Times New Roman" w:hAnsi="Times New Roman" w:cs="Times New Roman"/>
          <w:sz w:val="24"/>
          <w:szCs w:val="24"/>
          <w:lang w:eastAsia="ru-RU"/>
        </w:rPr>
        <w:t xml:space="preserve"> компании предоставили нефинансовую отчетность, подготовленную с использованием международных стандартов отчетности (</w:t>
      </w:r>
      <w:r w:rsidRPr="00BD441D">
        <w:rPr>
          <w:rFonts w:ascii="Times New Roman" w:eastAsia="Times New Roman" w:hAnsi="Times New Roman" w:cs="Times New Roman"/>
          <w:sz w:val="24"/>
          <w:szCs w:val="24"/>
          <w:lang w:eastAsia="ru-RU"/>
        </w:rPr>
        <w:t>II уровень</w:t>
      </w:r>
      <w:r>
        <w:rPr>
          <w:rFonts w:ascii="Times New Roman" w:eastAsia="Times New Roman" w:hAnsi="Times New Roman" w:cs="Times New Roman"/>
          <w:sz w:val="24"/>
          <w:szCs w:val="24"/>
          <w:lang w:eastAsia="ru-RU"/>
        </w:rPr>
        <w:t>). Одна</w:t>
      </w:r>
      <w:r w:rsidRPr="00BD441D">
        <w:rPr>
          <w:rFonts w:ascii="Times New Roman" w:eastAsia="Times New Roman" w:hAnsi="Times New Roman" w:cs="Times New Roman"/>
          <w:sz w:val="24"/>
          <w:szCs w:val="24"/>
          <w:lang w:eastAsia="ru-RU"/>
        </w:rPr>
        <w:t xml:space="preserve"> – выше требований ЦБ РФ (III уровень). Только в соответствии с требованиями ЦБ РФ (IV уровень прозрачности) </w:t>
      </w:r>
      <w:r>
        <w:rPr>
          <w:rFonts w:ascii="Times New Roman" w:eastAsia="Times New Roman" w:hAnsi="Times New Roman" w:cs="Times New Roman"/>
          <w:sz w:val="24"/>
          <w:szCs w:val="24"/>
          <w:lang w:eastAsia="ru-RU"/>
        </w:rPr>
        <w:t>раскрывают отчетную информацию 4</w:t>
      </w:r>
      <w:r w:rsidRPr="00BD441D">
        <w:rPr>
          <w:rFonts w:ascii="Times New Roman" w:eastAsia="Times New Roman" w:hAnsi="Times New Roman" w:cs="Times New Roman"/>
          <w:sz w:val="24"/>
          <w:szCs w:val="24"/>
          <w:lang w:eastAsia="ru-RU"/>
        </w:rPr>
        <w:t xml:space="preserve"> компании. </w:t>
      </w:r>
      <w:r>
        <w:rPr>
          <w:rFonts w:ascii="Times New Roman" w:eastAsia="Times New Roman" w:hAnsi="Times New Roman" w:cs="Times New Roman"/>
          <w:sz w:val="24"/>
          <w:szCs w:val="24"/>
          <w:lang w:eastAsia="ru-RU"/>
        </w:rPr>
        <w:t>Три компании в связи с отсутствием раскрыт</w:t>
      </w:r>
      <w:r w:rsidR="00540B2D">
        <w:rPr>
          <w:rFonts w:ascii="Times New Roman" w:eastAsia="Times New Roman" w:hAnsi="Times New Roman" w:cs="Times New Roman"/>
          <w:sz w:val="24"/>
          <w:szCs w:val="24"/>
          <w:lang w:eastAsia="ru-RU"/>
        </w:rPr>
        <w:t>ой</w:t>
      </w:r>
      <w:r>
        <w:rPr>
          <w:rFonts w:ascii="Times New Roman" w:eastAsia="Times New Roman" w:hAnsi="Times New Roman" w:cs="Times New Roman"/>
          <w:sz w:val="24"/>
          <w:szCs w:val="24"/>
          <w:lang w:eastAsia="ru-RU"/>
        </w:rPr>
        <w:t xml:space="preserve"> информации были отнесены к </w:t>
      </w:r>
      <w:r w:rsidRPr="00BD441D">
        <w:rPr>
          <w:rFonts w:ascii="Times New Roman" w:eastAsia="Times New Roman" w:hAnsi="Times New Roman" w:cs="Times New Roman"/>
          <w:sz w:val="24"/>
          <w:szCs w:val="24"/>
          <w:lang w:eastAsia="ru-RU"/>
        </w:rPr>
        <w:t>V</w:t>
      </w:r>
      <w:r>
        <w:rPr>
          <w:rFonts w:ascii="Times New Roman" w:eastAsia="Times New Roman" w:hAnsi="Times New Roman" w:cs="Times New Roman"/>
          <w:sz w:val="24"/>
          <w:szCs w:val="24"/>
          <w:lang w:eastAsia="ru-RU"/>
        </w:rPr>
        <w:t xml:space="preserve"> уровню прозрачности</w:t>
      </w:r>
      <w:r w:rsidRPr="00BD441D">
        <w:rPr>
          <w:rFonts w:ascii="Times New Roman" w:eastAsia="Times New Roman" w:hAnsi="Times New Roman" w:cs="Times New Roman"/>
          <w:sz w:val="24"/>
          <w:szCs w:val="24"/>
          <w:lang w:eastAsia="ru-RU"/>
        </w:rPr>
        <w:t>. В 201</w:t>
      </w:r>
      <w:r>
        <w:rPr>
          <w:rFonts w:ascii="Times New Roman" w:eastAsia="Times New Roman" w:hAnsi="Times New Roman" w:cs="Times New Roman"/>
          <w:sz w:val="24"/>
          <w:szCs w:val="24"/>
          <w:lang w:eastAsia="ru-RU"/>
        </w:rPr>
        <w:t xml:space="preserve">7 </w:t>
      </w:r>
      <w:r w:rsidRPr="00BD441D">
        <w:rPr>
          <w:rFonts w:ascii="Times New Roman" w:eastAsia="Times New Roman" w:hAnsi="Times New Roman" w:cs="Times New Roman"/>
          <w:sz w:val="24"/>
          <w:szCs w:val="24"/>
          <w:lang w:eastAsia="ru-RU"/>
        </w:rPr>
        <w:t xml:space="preserve">году одна компания </w:t>
      </w:r>
      <w:r>
        <w:rPr>
          <w:rFonts w:ascii="Times New Roman" w:eastAsia="Times New Roman" w:hAnsi="Times New Roman" w:cs="Times New Roman"/>
          <w:sz w:val="24"/>
          <w:szCs w:val="24"/>
          <w:lang w:eastAsia="ru-RU"/>
        </w:rPr>
        <w:t xml:space="preserve">опубликовала только иностранный отчет, который в соответствии с </w:t>
      </w:r>
      <w:r w:rsidR="00540B2D">
        <w:rPr>
          <w:rFonts w:ascii="Times New Roman" w:eastAsia="Times New Roman" w:hAnsi="Times New Roman" w:cs="Times New Roman"/>
          <w:sz w:val="24"/>
          <w:szCs w:val="24"/>
          <w:lang w:eastAsia="ru-RU"/>
        </w:rPr>
        <w:t xml:space="preserve">методикой </w:t>
      </w:r>
      <w:r>
        <w:rPr>
          <w:rFonts w:ascii="Times New Roman" w:eastAsia="Times New Roman" w:hAnsi="Times New Roman" w:cs="Times New Roman"/>
          <w:sz w:val="24"/>
          <w:szCs w:val="24"/>
          <w:lang w:eastAsia="ru-RU"/>
        </w:rPr>
        <w:t>исследования не был учтен.</w:t>
      </w:r>
    </w:p>
    <w:p w14:paraId="28096761" w14:textId="2BE3AC02" w:rsidR="00C43A31" w:rsidRPr="00BD441D" w:rsidRDefault="00C43A31" w:rsidP="00A22221">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Среди 8</w:t>
      </w:r>
      <w:r w:rsidR="00DB3A16" w:rsidRPr="00DB3A16">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eastAsia="ru-RU"/>
        </w:rPr>
        <w:t xml:space="preserve"> </w:t>
      </w:r>
      <w:r w:rsidR="00DB3A16">
        <w:rPr>
          <w:rFonts w:ascii="Times New Roman" w:eastAsia="Times New Roman" w:hAnsi="Times New Roman" w:cs="Times New Roman"/>
          <w:sz w:val="24"/>
          <w:szCs w:val="24"/>
          <w:lang w:eastAsia="ru-RU"/>
        </w:rPr>
        <w:t>крупнейших</w:t>
      </w:r>
      <w:r w:rsidRPr="00BD441D">
        <w:rPr>
          <w:rFonts w:ascii="Times New Roman" w:eastAsia="Times New Roman" w:hAnsi="Times New Roman" w:cs="Times New Roman"/>
          <w:sz w:val="24"/>
          <w:szCs w:val="24"/>
          <w:lang w:eastAsia="ru-RU"/>
        </w:rPr>
        <w:t xml:space="preserve"> компаний се</w:t>
      </w:r>
      <w:r>
        <w:rPr>
          <w:rFonts w:ascii="Times New Roman" w:eastAsia="Times New Roman" w:hAnsi="Times New Roman" w:cs="Times New Roman"/>
          <w:sz w:val="24"/>
          <w:szCs w:val="24"/>
          <w:lang w:eastAsia="ru-RU"/>
        </w:rPr>
        <w:t>ктора «Э</w:t>
      </w:r>
      <w:r w:rsidR="00DB3A16">
        <w:rPr>
          <w:rFonts w:ascii="Times New Roman" w:eastAsia="Times New Roman" w:hAnsi="Times New Roman" w:cs="Times New Roman"/>
          <w:sz w:val="24"/>
          <w:szCs w:val="24"/>
          <w:lang w:eastAsia="ru-RU"/>
        </w:rPr>
        <w:t>лектроэнергетика» в 2017 году 11</w:t>
      </w:r>
      <w:r w:rsidRPr="00BD441D">
        <w:rPr>
          <w:rFonts w:ascii="Times New Roman" w:eastAsia="Times New Roman" w:hAnsi="Times New Roman" w:cs="Times New Roman"/>
          <w:sz w:val="24"/>
          <w:szCs w:val="24"/>
          <w:lang w:eastAsia="ru-RU"/>
        </w:rPr>
        <w:t xml:space="preserve"> компани</w:t>
      </w:r>
      <w:r>
        <w:rPr>
          <w:rFonts w:ascii="Times New Roman" w:eastAsia="Times New Roman" w:hAnsi="Times New Roman" w:cs="Times New Roman"/>
          <w:sz w:val="24"/>
          <w:szCs w:val="24"/>
          <w:lang w:eastAsia="ru-RU"/>
        </w:rPr>
        <w:t>й</w:t>
      </w:r>
      <w:r w:rsidRPr="00BD441D">
        <w:rPr>
          <w:rFonts w:ascii="Times New Roman" w:eastAsia="Times New Roman" w:hAnsi="Times New Roman" w:cs="Times New Roman"/>
          <w:sz w:val="24"/>
          <w:szCs w:val="24"/>
          <w:lang w:eastAsia="ru-RU"/>
        </w:rPr>
        <w:t xml:space="preserve"> оказались непрозрачными. </w:t>
      </w:r>
      <w:r>
        <w:rPr>
          <w:rFonts w:ascii="Times New Roman" w:eastAsia="Times New Roman" w:hAnsi="Times New Roman" w:cs="Times New Roman"/>
          <w:sz w:val="24"/>
          <w:szCs w:val="24"/>
          <w:lang w:eastAsia="ru-RU"/>
        </w:rPr>
        <w:t>1</w:t>
      </w:r>
      <w:r w:rsidR="0089675E">
        <w:rPr>
          <w:rFonts w:ascii="Times New Roman" w:eastAsia="Times New Roman" w:hAnsi="Times New Roman" w:cs="Times New Roman"/>
          <w:sz w:val="24"/>
          <w:szCs w:val="24"/>
          <w:lang w:eastAsia="ru-RU"/>
        </w:rPr>
        <w:t>8</w:t>
      </w:r>
      <w:r>
        <w:rPr>
          <w:rFonts w:ascii="Times New Roman" w:eastAsia="Times New Roman" w:hAnsi="Times New Roman" w:cs="Times New Roman"/>
          <w:sz w:val="24"/>
          <w:szCs w:val="24"/>
          <w:lang w:eastAsia="ru-RU"/>
        </w:rPr>
        <w:t xml:space="preserve"> компаний были отнесены к IV уровню</w:t>
      </w:r>
      <w:r w:rsidRPr="00BD441D">
        <w:rPr>
          <w:rFonts w:ascii="Times New Roman" w:eastAsia="Times New Roman" w:hAnsi="Times New Roman" w:cs="Times New Roman"/>
          <w:sz w:val="24"/>
          <w:szCs w:val="24"/>
          <w:lang w:eastAsia="ru-RU"/>
        </w:rPr>
        <w:t xml:space="preserve"> прозрачности</w:t>
      </w:r>
      <w:r>
        <w:rPr>
          <w:rFonts w:ascii="Times New Roman" w:eastAsia="Times New Roman" w:hAnsi="Times New Roman" w:cs="Times New Roman"/>
          <w:sz w:val="24"/>
          <w:szCs w:val="24"/>
          <w:lang w:eastAsia="ru-RU"/>
        </w:rPr>
        <w:t xml:space="preserve"> (раскрыли информацию о деятельности в соответствии с требованиями ЦБ РФ). Выше требований ЦБ РФ (</w:t>
      </w:r>
      <w:r w:rsidRPr="00BD441D">
        <w:rPr>
          <w:rFonts w:ascii="Times New Roman" w:eastAsia="Times New Roman" w:hAnsi="Times New Roman" w:cs="Times New Roman"/>
          <w:sz w:val="24"/>
          <w:szCs w:val="24"/>
          <w:lang w:eastAsia="ru-RU"/>
        </w:rPr>
        <w:t>III уровень</w:t>
      </w:r>
      <w:r>
        <w:rPr>
          <w:rFonts w:ascii="Times New Roman" w:eastAsia="Times New Roman" w:hAnsi="Times New Roman" w:cs="Times New Roman"/>
          <w:sz w:val="24"/>
          <w:szCs w:val="24"/>
          <w:lang w:eastAsia="ru-RU"/>
        </w:rPr>
        <w:t>) выпускают отчетность 42 компании. Международные стандарты используют 6 компаний отрасли (</w:t>
      </w:r>
      <w:r w:rsidRPr="00BD441D">
        <w:rPr>
          <w:rFonts w:ascii="Times New Roman" w:eastAsia="Times New Roman" w:hAnsi="Times New Roman" w:cs="Times New Roman"/>
          <w:sz w:val="24"/>
          <w:szCs w:val="24"/>
          <w:lang w:eastAsia="ru-RU"/>
        </w:rPr>
        <w:t>II уровень</w:t>
      </w:r>
      <w:r>
        <w:rPr>
          <w:rFonts w:ascii="Times New Roman" w:eastAsia="Times New Roman" w:hAnsi="Times New Roman" w:cs="Times New Roman"/>
          <w:sz w:val="24"/>
          <w:szCs w:val="24"/>
          <w:lang w:eastAsia="ru-RU"/>
        </w:rPr>
        <w:t xml:space="preserve"> прозрачности), а 4 компании, помимо следования международным стандартам, заверяют нефинансовую отчетность (I уровень прозрачности). </w:t>
      </w:r>
      <w:r w:rsidRPr="00BD441D">
        <w:rPr>
          <w:rFonts w:ascii="Times New Roman" w:eastAsia="Times New Roman" w:hAnsi="Times New Roman" w:cs="Times New Roman"/>
          <w:sz w:val="24"/>
          <w:szCs w:val="24"/>
          <w:lang w:eastAsia="ru-RU"/>
        </w:rPr>
        <w:t>Такой уровень прозрачности электроэнергетического сектора, вероятно, объясняется тем, что в период существования РАО ЕЭС (до момента завершения структурной реформы энергетики в 2008 года) в отрасли была построена и функционировала система публичной отчетности и управления нефинансовыми рисками. Наблюдаемый факт относительно высокой и в целом растущей прозрачности компаний электроэнергетического сектора – это «отголоски» того проекта.</w:t>
      </w:r>
    </w:p>
    <w:p w14:paraId="0BCFC863" w14:textId="786E0EC2" w:rsidR="00C43A31" w:rsidRPr="004F16C0" w:rsidRDefault="00C43A31" w:rsidP="00A22221">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BD441D">
        <w:rPr>
          <w:rFonts w:ascii="Times New Roman" w:eastAsia="Times New Roman" w:hAnsi="Times New Roman" w:cs="Times New Roman"/>
          <w:b/>
          <w:bCs/>
          <w:sz w:val="24"/>
          <w:szCs w:val="24"/>
          <w:lang w:eastAsia="ru-RU"/>
        </w:rPr>
        <w:t>Большинство секторов экономики РФ п</w:t>
      </w:r>
      <w:r>
        <w:rPr>
          <w:rFonts w:ascii="Times New Roman" w:eastAsia="Times New Roman" w:hAnsi="Times New Roman" w:cs="Times New Roman"/>
          <w:b/>
          <w:bCs/>
          <w:sz w:val="24"/>
          <w:szCs w:val="24"/>
          <w:lang w:eastAsia="ru-RU"/>
        </w:rPr>
        <w:t>родолжают быть непрозрачными. 19</w:t>
      </w:r>
      <w:r w:rsidRPr="00BD441D">
        <w:rPr>
          <w:rFonts w:ascii="Times New Roman" w:eastAsia="Times New Roman" w:hAnsi="Times New Roman" w:cs="Times New Roman"/>
          <w:b/>
          <w:bCs/>
          <w:sz w:val="24"/>
          <w:szCs w:val="24"/>
          <w:lang w:eastAsia="ru-RU"/>
        </w:rPr>
        <w:t xml:space="preserve"> секторов экономики РФ имеют коэффициент прозрач</w:t>
      </w:r>
      <w:r>
        <w:rPr>
          <w:rFonts w:ascii="Times New Roman" w:eastAsia="Times New Roman" w:hAnsi="Times New Roman" w:cs="Times New Roman"/>
          <w:b/>
          <w:bCs/>
          <w:sz w:val="24"/>
          <w:szCs w:val="24"/>
          <w:lang w:eastAsia="ru-RU"/>
        </w:rPr>
        <w:t>ности в низком диапазоне от 1,00</w:t>
      </w:r>
      <w:r w:rsidRPr="00BD441D">
        <w:rPr>
          <w:rFonts w:ascii="Times New Roman" w:eastAsia="Times New Roman" w:hAnsi="Times New Roman" w:cs="Times New Roman"/>
          <w:b/>
          <w:bCs/>
          <w:sz w:val="24"/>
          <w:szCs w:val="24"/>
          <w:lang w:eastAsia="ru-RU"/>
        </w:rPr>
        <w:t xml:space="preserve"> до </w:t>
      </w:r>
      <w:r>
        <w:rPr>
          <w:rFonts w:ascii="Times New Roman" w:eastAsia="Times New Roman" w:hAnsi="Times New Roman" w:cs="Times New Roman"/>
          <w:b/>
          <w:bCs/>
          <w:sz w:val="24"/>
          <w:szCs w:val="24"/>
          <w:lang w:eastAsia="ru-RU"/>
        </w:rPr>
        <w:t>1,9</w:t>
      </w:r>
      <w:r w:rsidRPr="00BD441D">
        <w:rPr>
          <w:rFonts w:ascii="Times New Roman" w:eastAsia="Times New Roman" w:hAnsi="Times New Roman" w:cs="Times New Roman"/>
          <w:b/>
          <w:bCs/>
          <w:sz w:val="24"/>
          <w:szCs w:val="24"/>
          <w:lang w:eastAsia="ru-RU"/>
        </w:rPr>
        <w:t xml:space="preserve">. </w:t>
      </w:r>
      <w:r w:rsidRPr="00BD441D">
        <w:rPr>
          <w:rFonts w:ascii="Times New Roman" w:eastAsia="Times New Roman" w:hAnsi="Times New Roman" w:cs="Times New Roman"/>
          <w:sz w:val="24"/>
          <w:szCs w:val="24"/>
          <w:lang w:eastAsia="ru-RU"/>
        </w:rPr>
        <w:t xml:space="preserve">Наименее прозрачными секторами экономики РФ являются: </w:t>
      </w:r>
      <w:r w:rsidRPr="004F16C0">
        <w:rPr>
          <w:rFonts w:ascii="Times New Roman" w:eastAsia="Times New Roman" w:hAnsi="Times New Roman" w:cs="Times New Roman"/>
          <w:sz w:val="24"/>
          <w:szCs w:val="24"/>
          <w:lang w:eastAsia="ru-RU"/>
        </w:rPr>
        <w:t>«СМИ»</w:t>
      </w:r>
      <w:r w:rsidR="00540B2D">
        <w:rPr>
          <w:rFonts w:ascii="Times New Roman" w:eastAsia="Times New Roman" w:hAnsi="Times New Roman" w:cs="Times New Roman"/>
          <w:sz w:val="24"/>
          <w:szCs w:val="24"/>
          <w:lang w:eastAsia="ru-RU"/>
        </w:rPr>
        <w:t>,</w:t>
      </w:r>
      <w:r w:rsidRPr="004F16C0">
        <w:rPr>
          <w:rFonts w:ascii="Times New Roman" w:eastAsia="Times New Roman" w:hAnsi="Times New Roman" w:cs="Times New Roman"/>
          <w:sz w:val="24"/>
          <w:szCs w:val="24"/>
          <w:lang w:eastAsia="ru-RU"/>
        </w:rPr>
        <w:t xml:space="preserve"> «Табачная промышленность»</w:t>
      </w:r>
      <w:r w:rsidR="00540B2D">
        <w:rPr>
          <w:rFonts w:ascii="Times New Roman" w:eastAsia="Times New Roman" w:hAnsi="Times New Roman" w:cs="Times New Roman"/>
          <w:sz w:val="24"/>
          <w:szCs w:val="24"/>
          <w:lang w:eastAsia="ru-RU"/>
        </w:rPr>
        <w:t>,</w:t>
      </w:r>
      <w:r w:rsidRPr="004F16C0">
        <w:rPr>
          <w:rFonts w:ascii="Times New Roman" w:eastAsia="Times New Roman" w:hAnsi="Times New Roman" w:cs="Times New Roman"/>
          <w:sz w:val="24"/>
          <w:szCs w:val="24"/>
          <w:lang w:eastAsia="ru-RU"/>
        </w:rPr>
        <w:t xml:space="preserve"> «Легкая промышленность»</w:t>
      </w:r>
      <w:r w:rsidR="00540B2D">
        <w:rPr>
          <w:rFonts w:ascii="Times New Roman" w:eastAsia="Times New Roman" w:hAnsi="Times New Roman" w:cs="Times New Roman"/>
          <w:sz w:val="24"/>
          <w:szCs w:val="24"/>
          <w:lang w:eastAsia="ru-RU"/>
        </w:rPr>
        <w:t>,</w:t>
      </w:r>
      <w:r w:rsidRPr="004F16C0">
        <w:rPr>
          <w:rFonts w:ascii="Times New Roman" w:eastAsia="Times New Roman" w:hAnsi="Times New Roman" w:cs="Times New Roman"/>
          <w:sz w:val="24"/>
          <w:szCs w:val="24"/>
          <w:lang w:eastAsia="ru-RU"/>
        </w:rPr>
        <w:t xml:space="preserve"> «Наука»</w:t>
      </w:r>
      <w:r w:rsidR="00540B2D">
        <w:rPr>
          <w:rFonts w:ascii="Times New Roman" w:eastAsia="Times New Roman" w:hAnsi="Times New Roman" w:cs="Times New Roman"/>
          <w:sz w:val="24"/>
          <w:szCs w:val="24"/>
          <w:lang w:eastAsia="ru-RU"/>
        </w:rPr>
        <w:t>,</w:t>
      </w:r>
      <w:r w:rsidRPr="004F16C0">
        <w:rPr>
          <w:rFonts w:ascii="Times New Roman" w:eastAsia="Times New Roman" w:hAnsi="Times New Roman" w:cs="Times New Roman"/>
          <w:sz w:val="24"/>
          <w:szCs w:val="24"/>
          <w:lang w:eastAsia="ru-RU"/>
        </w:rPr>
        <w:t xml:space="preserve"> «Полиграфическая промышленность» </w:t>
      </w:r>
      <w:r w:rsidR="00540B2D">
        <w:rPr>
          <w:rFonts w:ascii="Times New Roman" w:hAnsi="Times New Roman" w:cs="Times New Roman"/>
          <w:sz w:val="24"/>
          <w:szCs w:val="24"/>
        </w:rPr>
        <w:t>–</w:t>
      </w:r>
      <w:r w:rsidRPr="004F16C0">
        <w:rPr>
          <w:rFonts w:ascii="Times New Roman" w:hAnsi="Times New Roman" w:cs="Times New Roman"/>
          <w:sz w:val="24"/>
          <w:szCs w:val="24"/>
        </w:rPr>
        <w:t xml:space="preserve"> у этих секторов коэффициент прозрачности равен единице</w:t>
      </w:r>
      <w:r w:rsidRPr="004F16C0">
        <w:rPr>
          <w:rFonts w:ascii="Times New Roman" w:eastAsia="Times New Roman" w:hAnsi="Times New Roman" w:cs="Times New Roman"/>
          <w:sz w:val="24"/>
          <w:szCs w:val="24"/>
          <w:lang w:eastAsia="ru-RU"/>
        </w:rPr>
        <w:t xml:space="preserve">. </w:t>
      </w:r>
    </w:p>
    <w:p w14:paraId="3D4730C4" w14:textId="3139236F" w:rsidR="00C43A31" w:rsidRPr="00BD441D" w:rsidRDefault="00C43A31" w:rsidP="00A22221">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BD441D">
        <w:rPr>
          <w:rFonts w:ascii="Times New Roman" w:eastAsia="Times New Roman" w:hAnsi="Times New Roman" w:cs="Times New Roman"/>
          <w:sz w:val="24"/>
          <w:szCs w:val="24"/>
          <w:lang w:eastAsia="ru-RU"/>
        </w:rPr>
        <w:t>В среднем количество компаний в этих секторах экономики</w:t>
      </w:r>
      <w:r w:rsidR="004F4E11">
        <w:rPr>
          <w:rFonts w:ascii="Times New Roman" w:eastAsia="Times New Roman" w:hAnsi="Times New Roman" w:cs="Times New Roman"/>
          <w:sz w:val="24"/>
          <w:szCs w:val="24"/>
          <w:lang w:eastAsia="ru-RU"/>
        </w:rPr>
        <w:t xml:space="preserve"> –</w:t>
      </w:r>
      <w:r w:rsidRPr="00BD441D">
        <w:rPr>
          <w:rFonts w:ascii="Times New Roman" w:eastAsia="Times New Roman" w:hAnsi="Times New Roman" w:cs="Times New Roman"/>
          <w:sz w:val="24"/>
          <w:szCs w:val="24"/>
          <w:lang w:eastAsia="ru-RU"/>
        </w:rPr>
        <w:t xml:space="preserve"> попавших на V (нулевой) уровень прозрачности, составляет более 7</w:t>
      </w:r>
      <w:r>
        <w:rPr>
          <w:rFonts w:ascii="Times New Roman" w:eastAsia="Times New Roman" w:hAnsi="Times New Roman" w:cs="Times New Roman"/>
          <w:sz w:val="24"/>
          <w:szCs w:val="24"/>
          <w:lang w:eastAsia="ru-RU"/>
        </w:rPr>
        <w:t>9</w:t>
      </w:r>
      <w:r w:rsidRPr="00BD441D">
        <w:rPr>
          <w:rFonts w:ascii="Times New Roman" w:eastAsia="Times New Roman" w:hAnsi="Times New Roman" w:cs="Times New Roman"/>
          <w:sz w:val="24"/>
          <w:szCs w:val="24"/>
          <w:lang w:eastAsia="ru-RU"/>
        </w:rPr>
        <w:t xml:space="preserve"> %, а по отдельным сек</w:t>
      </w:r>
      <w:r>
        <w:rPr>
          <w:rFonts w:ascii="Times New Roman" w:eastAsia="Times New Roman" w:hAnsi="Times New Roman" w:cs="Times New Roman"/>
          <w:sz w:val="24"/>
          <w:szCs w:val="24"/>
          <w:lang w:eastAsia="ru-RU"/>
        </w:rPr>
        <w:t>торам такой процент доходит до 10</w:t>
      </w:r>
      <w:r w:rsidRPr="00BD441D">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 xml:space="preserve"> %</w:t>
      </w:r>
      <w:r w:rsidRPr="00BD441D">
        <w:rPr>
          <w:rFonts w:ascii="Times New Roman" w:eastAsia="Times New Roman" w:hAnsi="Times New Roman" w:cs="Times New Roman"/>
          <w:sz w:val="24"/>
          <w:szCs w:val="24"/>
          <w:lang w:eastAsia="ru-RU"/>
        </w:rPr>
        <w:t xml:space="preserve">. </w:t>
      </w:r>
    </w:p>
    <w:p w14:paraId="6F26AEE2" w14:textId="77777777" w:rsidR="00C43A31" w:rsidRDefault="00C43A31" w:rsidP="00C43A31">
      <w:pPr>
        <w:pStyle w:val="a5"/>
        <w:rPr>
          <w:rStyle w:val="af0"/>
          <w:rFonts w:eastAsiaTheme="majorEastAsia"/>
        </w:rPr>
      </w:pPr>
    </w:p>
    <w:p w14:paraId="3A101295" w14:textId="77777777" w:rsidR="00855D12" w:rsidRPr="003D74AD" w:rsidRDefault="00855D12" w:rsidP="00855D12">
      <w:pPr>
        <w:spacing w:after="0"/>
        <w:rPr>
          <w:rFonts w:ascii="Times New Roman" w:hAnsi="Times New Roman" w:cs="Times New Roman"/>
          <w:b/>
        </w:rPr>
      </w:pPr>
      <w:r w:rsidRPr="003D74AD">
        <w:rPr>
          <w:rFonts w:ascii="Times New Roman" w:hAnsi="Times New Roman" w:cs="Times New Roman"/>
          <w:b/>
        </w:rPr>
        <w:lastRenderedPageBreak/>
        <w:t xml:space="preserve">Рейтинг прозрачности </w:t>
      </w:r>
      <w:r w:rsidR="00500554" w:rsidRPr="003D74AD">
        <w:rPr>
          <w:rFonts w:ascii="Times New Roman" w:hAnsi="Times New Roman" w:cs="Times New Roman"/>
          <w:b/>
        </w:rPr>
        <w:t>секторов экономики</w:t>
      </w:r>
    </w:p>
    <w:p w14:paraId="15A5A8FC" w14:textId="77777777" w:rsidR="00334619" w:rsidRPr="003D74AD" w:rsidRDefault="00334619" w:rsidP="001F67B2">
      <w:pPr>
        <w:spacing w:after="0"/>
        <w:rPr>
          <w:rFonts w:ascii="Times New Roman" w:hAnsi="Times New Roman" w:cs="Times New Roman"/>
        </w:rPr>
      </w:pPr>
      <w:r w:rsidRPr="003D74AD">
        <w:rPr>
          <w:rFonts w:ascii="Times New Roman" w:hAnsi="Times New Roman" w:cs="Times New Roman"/>
        </w:rPr>
        <w:t>Всплывающая при наведении на соответствующее обозначение вставка:</w:t>
      </w:r>
    </w:p>
    <w:p w14:paraId="0F5090A2" w14:textId="77777777" w:rsidR="00334619" w:rsidRPr="003D74AD" w:rsidRDefault="00334619" w:rsidP="001F67B2">
      <w:pPr>
        <w:spacing w:after="0"/>
        <w:rPr>
          <w:rFonts w:ascii="Times New Roman" w:hAnsi="Times New Roman" w:cs="Times New Roman"/>
        </w:rPr>
      </w:pPr>
      <w:r w:rsidRPr="003D74AD">
        <w:rPr>
          <w:rFonts w:ascii="Times New Roman" w:hAnsi="Times New Roman" w:cs="Times New Roman"/>
        </w:rPr>
        <w:t>*</w:t>
      </w:r>
      <w:r w:rsidR="00AE410C" w:rsidRPr="003D74AD">
        <w:rPr>
          <w:rFonts w:ascii="Times New Roman" w:hAnsi="Times New Roman" w:cs="Times New Roman"/>
        </w:rPr>
        <w:t xml:space="preserve"> </w:t>
      </w:r>
      <w:r w:rsidRPr="003D74AD">
        <w:rPr>
          <w:rFonts w:ascii="Times New Roman" w:hAnsi="Times New Roman" w:cs="Times New Roman"/>
        </w:rPr>
        <w:t xml:space="preserve">Формула расчета Коэффициента прозрачности – </w:t>
      </w:r>
      <m:oMath>
        <m:r>
          <w:rPr>
            <w:rFonts w:ascii="Cambria Math" w:hAnsi="Cambria Math" w:cs="Times New Roman"/>
          </w:rPr>
          <m:t>К=</m:t>
        </m:r>
        <m:f>
          <m:fPr>
            <m:ctrlPr>
              <w:rPr>
                <w:rFonts w:ascii="Cambria Math" w:hAnsi="Cambria Math" w:cs="Times New Roman"/>
                <w:i/>
              </w:rPr>
            </m:ctrlPr>
          </m:fPr>
          <m:num>
            <m:r>
              <w:rPr>
                <w:rFonts w:ascii="Cambria Math" w:hAnsi="Cambria Math" w:cs="Times New Roman"/>
              </w:rPr>
              <m:t>6×</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lang w:val="en-US"/>
                  </w:rPr>
                  <m:t>Premium</m:t>
                </m:r>
              </m:sub>
            </m:sSub>
            <m:r>
              <w:rPr>
                <w:rFonts w:ascii="Cambria Math" w:hAnsi="Cambria Math" w:cs="Times New Roman"/>
              </w:rPr>
              <m:t>5×</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1</m:t>
                </m:r>
              </m:sub>
            </m:sSub>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2</m:t>
                </m:r>
              </m:sub>
            </m:sSub>
            <m:r>
              <w:rPr>
                <w:rFonts w:ascii="Cambria Math" w:hAnsi="Cambria Math" w:cs="Times New Roman"/>
              </w:rPr>
              <m:t>+3×</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5</m:t>
                </m:r>
              </m:sub>
            </m:sSub>
          </m:num>
          <m:den>
            <m:nary>
              <m:naryPr>
                <m:chr m:val="∑"/>
                <m:limLoc m:val="undOvr"/>
                <m:ctrlPr>
                  <w:rPr>
                    <w:rFonts w:ascii="Cambria Math" w:hAnsi="Cambria Math" w:cs="Times New Roman"/>
                    <w:i/>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rPr>
                  <m:t>5</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den>
        </m:f>
      </m:oMath>
      <w:r w:rsidRPr="003D74AD">
        <w:rPr>
          <w:rFonts w:ascii="Times New Roman" w:hAnsi="Times New Roman" w:cs="Times New Roman"/>
        </w:rPr>
        <w:t xml:space="preserve">, где </w:t>
      </w:r>
      <w:proofErr w:type="spellStart"/>
      <w:r w:rsidRPr="003D74AD">
        <w:rPr>
          <w:rFonts w:ascii="Times New Roman" w:hAnsi="Times New Roman" w:cs="Times New Roman"/>
          <w:lang w:val="en-US"/>
        </w:rPr>
        <w:t>i</w:t>
      </w:r>
      <w:proofErr w:type="spellEnd"/>
      <w:r w:rsidR="00A972AE" w:rsidRPr="003D74AD">
        <w:rPr>
          <w:rFonts w:ascii="Times New Roman" w:hAnsi="Times New Roman" w:cs="Times New Roman"/>
        </w:rPr>
        <w:t xml:space="preserve"> – с </w:t>
      </w:r>
      <w:r w:rsidR="00A972AE" w:rsidRPr="003D74AD">
        <w:rPr>
          <w:rFonts w:ascii="Times New Roman" w:hAnsi="Times New Roman" w:cs="Times New Roman"/>
          <w:lang w:val="en-US"/>
        </w:rPr>
        <w:t>Premium</w:t>
      </w:r>
      <w:r w:rsidRPr="003D74AD">
        <w:rPr>
          <w:rFonts w:ascii="Times New Roman" w:hAnsi="Times New Roman" w:cs="Times New Roman"/>
        </w:rPr>
        <w:t xml:space="preserve">-5 уровни прозрачности; </w:t>
      </w:r>
      <w:r w:rsidRPr="003D74AD">
        <w:rPr>
          <w:rFonts w:ascii="Times New Roman" w:hAnsi="Times New Roman" w:cs="Times New Roman"/>
          <w:lang w:val="en-US"/>
        </w:rPr>
        <w:t>x</w:t>
      </w:r>
      <w:r w:rsidRPr="003D74AD">
        <w:rPr>
          <w:rFonts w:ascii="Times New Roman" w:hAnsi="Times New Roman" w:cs="Times New Roman"/>
          <w:vertAlign w:val="subscript"/>
          <w:lang w:val="en-US"/>
        </w:rPr>
        <w:t>i</w:t>
      </w:r>
      <w:r w:rsidRPr="003D74AD">
        <w:rPr>
          <w:rFonts w:ascii="Times New Roman" w:hAnsi="Times New Roman" w:cs="Times New Roman"/>
        </w:rPr>
        <w:t xml:space="preserve"> – количество компаний на уровне прозрачности соответственно; </w:t>
      </w:r>
      <w:r w:rsidR="00C70900" w:rsidRPr="003D74AD">
        <w:rPr>
          <w:rFonts w:ascii="Times New Roman" w:hAnsi="Times New Roman" w:cs="Times New Roman"/>
        </w:rPr>
        <w:t xml:space="preserve">1 ≤ </w:t>
      </w:r>
      <w:r w:rsidR="00C70900" w:rsidRPr="003D74AD">
        <w:rPr>
          <w:rFonts w:ascii="Times New Roman" w:hAnsi="Times New Roman" w:cs="Times New Roman"/>
          <w:lang w:val="en-US"/>
        </w:rPr>
        <w:t>K</w:t>
      </w:r>
      <w:r w:rsidR="00A972AE" w:rsidRPr="003D74AD">
        <w:rPr>
          <w:rFonts w:ascii="Times New Roman" w:hAnsi="Times New Roman" w:cs="Times New Roman"/>
        </w:rPr>
        <w:t xml:space="preserve"> ≤ </w:t>
      </w:r>
      <w:r w:rsidR="006603CC" w:rsidRPr="003D74AD">
        <w:rPr>
          <w:rFonts w:ascii="Times New Roman" w:hAnsi="Times New Roman" w:cs="Times New Roman"/>
        </w:rPr>
        <w:t>6</w:t>
      </w:r>
      <w:r w:rsidRPr="003D74AD">
        <w:rPr>
          <w:rFonts w:ascii="Times New Roman" w:hAnsi="Times New Roman" w:cs="Times New Roman"/>
        </w:rPr>
        <w:t>.</w:t>
      </w:r>
      <w:r w:rsidR="000E02C2" w:rsidRPr="003D74AD">
        <w:rPr>
          <w:rFonts w:ascii="Times New Roman" w:hAnsi="Times New Roman" w:cs="Times New Roman"/>
        </w:rPr>
        <w:t xml:space="preserve"> Расчет коэффициента прои</w:t>
      </w:r>
      <w:r w:rsidR="003D74AD">
        <w:rPr>
          <w:rFonts w:ascii="Times New Roman" w:hAnsi="Times New Roman" w:cs="Times New Roman"/>
        </w:rPr>
        <w:t>зводился для полной выборки 2017</w:t>
      </w:r>
      <w:r w:rsidR="000E02C2" w:rsidRPr="003D74AD">
        <w:rPr>
          <w:rFonts w:ascii="Times New Roman" w:hAnsi="Times New Roman" w:cs="Times New Roman"/>
        </w:rPr>
        <w:t xml:space="preserve"> года. </w:t>
      </w:r>
    </w:p>
    <w:p w14:paraId="20C95C76" w14:textId="77777777" w:rsidR="00334619" w:rsidRPr="003D74AD" w:rsidRDefault="00334619" w:rsidP="00334619">
      <w:pPr>
        <w:spacing w:after="0"/>
        <w:rPr>
          <w:rFonts w:ascii="Times New Roman" w:hAnsi="Times New Roman" w:cs="Times New Roman"/>
        </w:rPr>
      </w:pPr>
      <w:r w:rsidRPr="003D74AD">
        <w:rPr>
          <w:rFonts w:ascii="Times New Roman" w:hAnsi="Times New Roman" w:cs="Times New Roman"/>
        </w:rPr>
        <w:t>** Расчет Коэффициента прозрачности не производился ввиду малой представленности этих секторов компаниями (менее 5 компаний).</w:t>
      </w:r>
    </w:p>
    <w:tbl>
      <w:tblPr>
        <w:tblW w:w="15427" w:type="dxa"/>
        <w:tblInd w:w="93" w:type="dxa"/>
        <w:tblLayout w:type="fixed"/>
        <w:tblLook w:val="04A0" w:firstRow="1" w:lastRow="0" w:firstColumn="1" w:lastColumn="0" w:noHBand="0" w:noVBand="1"/>
      </w:tblPr>
      <w:tblGrid>
        <w:gridCol w:w="3984"/>
        <w:gridCol w:w="1276"/>
        <w:gridCol w:w="1134"/>
        <w:gridCol w:w="850"/>
        <w:gridCol w:w="709"/>
        <w:gridCol w:w="850"/>
        <w:gridCol w:w="709"/>
        <w:gridCol w:w="850"/>
        <w:gridCol w:w="567"/>
        <w:gridCol w:w="851"/>
        <w:gridCol w:w="709"/>
        <w:gridCol w:w="850"/>
        <w:gridCol w:w="567"/>
        <w:gridCol w:w="851"/>
        <w:gridCol w:w="670"/>
      </w:tblGrid>
      <w:tr w:rsidR="00A972AE" w:rsidRPr="003D74AD" w14:paraId="1D2AA6C7" w14:textId="77777777" w:rsidTr="000E02C2">
        <w:trPr>
          <w:trHeight w:val="20"/>
        </w:trPr>
        <w:tc>
          <w:tcPr>
            <w:tcW w:w="398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7ECEAE3"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 xml:space="preserve">Сектор экономики </w:t>
            </w:r>
          </w:p>
        </w:tc>
        <w:tc>
          <w:tcPr>
            <w:tcW w:w="127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6FC065F"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Коэффициент прозрачности за 2016 год</w:t>
            </w:r>
          </w:p>
        </w:tc>
        <w:tc>
          <w:tcPr>
            <w:tcW w:w="1134"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D8D2050"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Количество компаний, представляющих сектора в 2016 году</w:t>
            </w:r>
          </w:p>
        </w:tc>
        <w:tc>
          <w:tcPr>
            <w:tcW w:w="1559" w:type="dxa"/>
            <w:gridSpan w:val="2"/>
            <w:tcBorders>
              <w:top w:val="single" w:sz="8" w:space="0" w:color="auto"/>
              <w:left w:val="nil"/>
              <w:bottom w:val="single" w:sz="4" w:space="0" w:color="auto"/>
              <w:right w:val="single" w:sz="4" w:space="0" w:color="auto"/>
            </w:tcBorders>
            <w:shd w:val="clear" w:color="auto" w:fill="auto"/>
            <w:vAlign w:val="center"/>
            <w:hideMark/>
          </w:tcPr>
          <w:p w14:paraId="7A1D6092"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 xml:space="preserve">Количество компаний на </w:t>
            </w:r>
            <w:proofErr w:type="spellStart"/>
            <w:r w:rsidRPr="003D74AD">
              <w:rPr>
                <w:rFonts w:ascii="Times New Roman" w:eastAsia="Times New Roman" w:hAnsi="Times New Roman" w:cs="Times New Roman"/>
                <w:b/>
                <w:bCs/>
                <w:color w:val="000000"/>
                <w:sz w:val="16"/>
                <w:szCs w:val="16"/>
                <w:lang w:eastAsia="ru-RU"/>
              </w:rPr>
              <w:t>Premium</w:t>
            </w:r>
            <w:proofErr w:type="spellEnd"/>
            <w:r w:rsidRPr="003D74AD">
              <w:rPr>
                <w:rFonts w:ascii="Times New Roman" w:eastAsia="Times New Roman" w:hAnsi="Times New Roman" w:cs="Times New Roman"/>
                <w:b/>
                <w:bCs/>
                <w:color w:val="000000"/>
                <w:sz w:val="16"/>
                <w:szCs w:val="16"/>
                <w:lang w:eastAsia="ru-RU"/>
              </w:rPr>
              <w:t xml:space="preserve"> уровне</w:t>
            </w:r>
          </w:p>
        </w:tc>
        <w:tc>
          <w:tcPr>
            <w:tcW w:w="1559" w:type="dxa"/>
            <w:gridSpan w:val="2"/>
            <w:tcBorders>
              <w:top w:val="single" w:sz="8" w:space="0" w:color="auto"/>
              <w:left w:val="nil"/>
              <w:bottom w:val="single" w:sz="4" w:space="0" w:color="auto"/>
              <w:right w:val="single" w:sz="4" w:space="0" w:color="auto"/>
            </w:tcBorders>
            <w:shd w:val="clear" w:color="auto" w:fill="auto"/>
            <w:vAlign w:val="center"/>
            <w:hideMark/>
          </w:tcPr>
          <w:p w14:paraId="540EB421"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Количество компаний на I уровне</w:t>
            </w:r>
          </w:p>
        </w:tc>
        <w:tc>
          <w:tcPr>
            <w:tcW w:w="1417" w:type="dxa"/>
            <w:gridSpan w:val="2"/>
            <w:tcBorders>
              <w:top w:val="single" w:sz="8" w:space="0" w:color="auto"/>
              <w:left w:val="nil"/>
              <w:bottom w:val="single" w:sz="4" w:space="0" w:color="auto"/>
              <w:right w:val="single" w:sz="4" w:space="0" w:color="auto"/>
            </w:tcBorders>
            <w:shd w:val="clear" w:color="auto" w:fill="auto"/>
            <w:vAlign w:val="center"/>
            <w:hideMark/>
          </w:tcPr>
          <w:p w14:paraId="53212FD4"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Количество компаний на II уровне</w:t>
            </w:r>
          </w:p>
        </w:tc>
        <w:tc>
          <w:tcPr>
            <w:tcW w:w="1560" w:type="dxa"/>
            <w:gridSpan w:val="2"/>
            <w:tcBorders>
              <w:top w:val="single" w:sz="8" w:space="0" w:color="auto"/>
              <w:left w:val="nil"/>
              <w:bottom w:val="single" w:sz="4" w:space="0" w:color="auto"/>
              <w:right w:val="single" w:sz="4" w:space="0" w:color="auto"/>
            </w:tcBorders>
            <w:shd w:val="clear" w:color="auto" w:fill="auto"/>
            <w:vAlign w:val="center"/>
            <w:hideMark/>
          </w:tcPr>
          <w:p w14:paraId="3B34A9B0"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Количество компаний на III уровне</w:t>
            </w:r>
          </w:p>
        </w:tc>
        <w:tc>
          <w:tcPr>
            <w:tcW w:w="1417" w:type="dxa"/>
            <w:gridSpan w:val="2"/>
            <w:tcBorders>
              <w:top w:val="single" w:sz="8" w:space="0" w:color="auto"/>
              <w:left w:val="nil"/>
              <w:bottom w:val="single" w:sz="4" w:space="0" w:color="auto"/>
              <w:right w:val="single" w:sz="4" w:space="0" w:color="auto"/>
            </w:tcBorders>
            <w:shd w:val="clear" w:color="auto" w:fill="auto"/>
            <w:vAlign w:val="center"/>
            <w:hideMark/>
          </w:tcPr>
          <w:p w14:paraId="6E5E9E53"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 xml:space="preserve">Количество компаний на IV уровне </w:t>
            </w:r>
          </w:p>
        </w:tc>
        <w:tc>
          <w:tcPr>
            <w:tcW w:w="1521" w:type="dxa"/>
            <w:gridSpan w:val="2"/>
            <w:tcBorders>
              <w:top w:val="single" w:sz="8" w:space="0" w:color="auto"/>
              <w:left w:val="nil"/>
              <w:bottom w:val="single" w:sz="4" w:space="0" w:color="auto"/>
              <w:right w:val="single" w:sz="8" w:space="0" w:color="000000"/>
            </w:tcBorders>
            <w:shd w:val="clear" w:color="auto" w:fill="auto"/>
            <w:vAlign w:val="center"/>
            <w:hideMark/>
          </w:tcPr>
          <w:p w14:paraId="3EECCABE"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Количество компаний на V уровне</w:t>
            </w:r>
          </w:p>
        </w:tc>
      </w:tr>
      <w:tr w:rsidR="00A972AE" w:rsidRPr="003D74AD" w14:paraId="73CCFD0E" w14:textId="77777777" w:rsidTr="000E02C2">
        <w:trPr>
          <w:trHeight w:val="20"/>
        </w:trPr>
        <w:tc>
          <w:tcPr>
            <w:tcW w:w="3984" w:type="dxa"/>
            <w:vMerge/>
            <w:tcBorders>
              <w:top w:val="single" w:sz="8" w:space="0" w:color="auto"/>
              <w:left w:val="single" w:sz="8" w:space="0" w:color="auto"/>
              <w:bottom w:val="single" w:sz="4" w:space="0" w:color="auto"/>
              <w:right w:val="single" w:sz="4" w:space="0" w:color="auto"/>
            </w:tcBorders>
            <w:vAlign w:val="center"/>
            <w:hideMark/>
          </w:tcPr>
          <w:p w14:paraId="084CEC46" w14:textId="77777777" w:rsidR="00A972AE" w:rsidRPr="003D74AD" w:rsidRDefault="00A972AE" w:rsidP="00A972AE">
            <w:pPr>
              <w:spacing w:after="0" w:line="240" w:lineRule="auto"/>
              <w:rPr>
                <w:rFonts w:ascii="Times New Roman" w:eastAsia="Times New Roman" w:hAnsi="Times New Roman" w:cs="Times New Roman"/>
                <w:b/>
                <w:bCs/>
                <w:color w:val="000000"/>
                <w:sz w:val="16"/>
                <w:szCs w:val="16"/>
                <w:lang w:eastAsia="ru-RU"/>
              </w:rPr>
            </w:pPr>
          </w:p>
        </w:tc>
        <w:tc>
          <w:tcPr>
            <w:tcW w:w="1276" w:type="dxa"/>
            <w:vMerge/>
            <w:tcBorders>
              <w:top w:val="single" w:sz="8" w:space="0" w:color="auto"/>
              <w:left w:val="single" w:sz="4" w:space="0" w:color="auto"/>
              <w:bottom w:val="single" w:sz="4" w:space="0" w:color="auto"/>
              <w:right w:val="single" w:sz="4" w:space="0" w:color="auto"/>
            </w:tcBorders>
            <w:vAlign w:val="center"/>
            <w:hideMark/>
          </w:tcPr>
          <w:p w14:paraId="0A10F3F4" w14:textId="77777777" w:rsidR="00A972AE" w:rsidRPr="003D74AD" w:rsidRDefault="00A972AE" w:rsidP="00A972AE">
            <w:pPr>
              <w:spacing w:after="0" w:line="240" w:lineRule="auto"/>
              <w:rPr>
                <w:rFonts w:ascii="Times New Roman" w:eastAsia="Times New Roman" w:hAnsi="Times New Roman" w:cs="Times New Roman"/>
                <w:b/>
                <w:bCs/>
                <w:color w:val="000000"/>
                <w:sz w:val="16"/>
                <w:szCs w:val="16"/>
                <w:lang w:eastAsia="ru-RU"/>
              </w:rPr>
            </w:pPr>
          </w:p>
        </w:tc>
        <w:tc>
          <w:tcPr>
            <w:tcW w:w="1134" w:type="dxa"/>
            <w:vMerge/>
            <w:tcBorders>
              <w:top w:val="single" w:sz="8" w:space="0" w:color="auto"/>
              <w:left w:val="single" w:sz="4" w:space="0" w:color="auto"/>
              <w:bottom w:val="single" w:sz="4" w:space="0" w:color="auto"/>
              <w:right w:val="single" w:sz="4" w:space="0" w:color="auto"/>
            </w:tcBorders>
            <w:vAlign w:val="center"/>
            <w:hideMark/>
          </w:tcPr>
          <w:p w14:paraId="476B85CC" w14:textId="77777777" w:rsidR="00A972AE" w:rsidRPr="003D74AD" w:rsidRDefault="00A972AE" w:rsidP="00A972AE">
            <w:pPr>
              <w:spacing w:after="0" w:line="240" w:lineRule="auto"/>
              <w:rPr>
                <w:rFonts w:ascii="Times New Roman" w:eastAsia="Times New Roman" w:hAnsi="Times New Roman" w:cs="Times New Roman"/>
                <w:b/>
                <w:bCs/>
                <w:color w:val="000000"/>
                <w:sz w:val="16"/>
                <w:szCs w:val="16"/>
                <w:lang w:eastAsia="ru-RU"/>
              </w:rPr>
            </w:pPr>
          </w:p>
        </w:tc>
        <w:tc>
          <w:tcPr>
            <w:tcW w:w="850" w:type="dxa"/>
            <w:tcBorders>
              <w:top w:val="nil"/>
              <w:left w:val="nil"/>
              <w:bottom w:val="single" w:sz="4" w:space="0" w:color="auto"/>
              <w:right w:val="single" w:sz="4" w:space="0" w:color="auto"/>
            </w:tcBorders>
            <w:shd w:val="clear" w:color="auto" w:fill="auto"/>
            <w:vAlign w:val="center"/>
            <w:hideMark/>
          </w:tcPr>
          <w:p w14:paraId="02F8B8C2"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В % от общего количества</w:t>
            </w:r>
          </w:p>
        </w:tc>
        <w:tc>
          <w:tcPr>
            <w:tcW w:w="709" w:type="dxa"/>
            <w:tcBorders>
              <w:top w:val="nil"/>
              <w:left w:val="nil"/>
              <w:bottom w:val="single" w:sz="4" w:space="0" w:color="auto"/>
              <w:right w:val="single" w:sz="4" w:space="0" w:color="auto"/>
            </w:tcBorders>
            <w:shd w:val="clear" w:color="auto" w:fill="auto"/>
            <w:vAlign w:val="center"/>
            <w:hideMark/>
          </w:tcPr>
          <w:p w14:paraId="1AD48F32"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3D74AD">
              <w:rPr>
                <w:rFonts w:ascii="Times New Roman" w:eastAsia="Times New Roman" w:hAnsi="Times New Roman" w:cs="Times New Roman"/>
                <w:b/>
                <w:bCs/>
                <w:color w:val="000000"/>
                <w:sz w:val="16"/>
                <w:szCs w:val="16"/>
                <w:lang w:eastAsia="ru-RU"/>
              </w:rPr>
              <w:t>Абс</w:t>
            </w:r>
            <w:proofErr w:type="spellEnd"/>
            <w:r w:rsidRPr="003D74AD">
              <w:rPr>
                <w:rFonts w:ascii="Times New Roman" w:eastAsia="Times New Roman" w:hAnsi="Times New Roman" w:cs="Times New Roman"/>
                <w:b/>
                <w:bCs/>
                <w:color w:val="000000"/>
                <w:sz w:val="16"/>
                <w:szCs w:val="16"/>
                <w:lang w:eastAsia="ru-RU"/>
              </w:rPr>
              <w:t>. Знач.</w:t>
            </w:r>
          </w:p>
        </w:tc>
        <w:tc>
          <w:tcPr>
            <w:tcW w:w="850" w:type="dxa"/>
            <w:tcBorders>
              <w:top w:val="nil"/>
              <w:left w:val="nil"/>
              <w:bottom w:val="single" w:sz="4" w:space="0" w:color="auto"/>
              <w:right w:val="single" w:sz="4" w:space="0" w:color="auto"/>
            </w:tcBorders>
            <w:shd w:val="clear" w:color="auto" w:fill="auto"/>
            <w:vAlign w:val="center"/>
            <w:hideMark/>
          </w:tcPr>
          <w:p w14:paraId="678624CA"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В % от общего количества</w:t>
            </w:r>
          </w:p>
        </w:tc>
        <w:tc>
          <w:tcPr>
            <w:tcW w:w="709" w:type="dxa"/>
            <w:tcBorders>
              <w:top w:val="nil"/>
              <w:left w:val="nil"/>
              <w:bottom w:val="single" w:sz="4" w:space="0" w:color="auto"/>
              <w:right w:val="single" w:sz="4" w:space="0" w:color="auto"/>
            </w:tcBorders>
            <w:shd w:val="clear" w:color="auto" w:fill="auto"/>
            <w:vAlign w:val="center"/>
            <w:hideMark/>
          </w:tcPr>
          <w:p w14:paraId="203E4FFF"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3D74AD">
              <w:rPr>
                <w:rFonts w:ascii="Times New Roman" w:eastAsia="Times New Roman" w:hAnsi="Times New Roman" w:cs="Times New Roman"/>
                <w:b/>
                <w:bCs/>
                <w:color w:val="000000"/>
                <w:sz w:val="16"/>
                <w:szCs w:val="16"/>
                <w:lang w:eastAsia="ru-RU"/>
              </w:rPr>
              <w:t>Абс</w:t>
            </w:r>
            <w:proofErr w:type="spellEnd"/>
            <w:r w:rsidRPr="003D74AD">
              <w:rPr>
                <w:rFonts w:ascii="Times New Roman" w:eastAsia="Times New Roman" w:hAnsi="Times New Roman" w:cs="Times New Roman"/>
                <w:b/>
                <w:bCs/>
                <w:color w:val="000000"/>
                <w:sz w:val="16"/>
                <w:szCs w:val="16"/>
                <w:lang w:eastAsia="ru-RU"/>
              </w:rPr>
              <w:t>. Знач.</w:t>
            </w:r>
          </w:p>
        </w:tc>
        <w:tc>
          <w:tcPr>
            <w:tcW w:w="850" w:type="dxa"/>
            <w:tcBorders>
              <w:top w:val="nil"/>
              <w:left w:val="nil"/>
              <w:bottom w:val="single" w:sz="4" w:space="0" w:color="auto"/>
              <w:right w:val="single" w:sz="4" w:space="0" w:color="auto"/>
            </w:tcBorders>
            <w:shd w:val="clear" w:color="auto" w:fill="auto"/>
            <w:vAlign w:val="center"/>
            <w:hideMark/>
          </w:tcPr>
          <w:p w14:paraId="118FB1B9"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В % от общего количества</w:t>
            </w:r>
          </w:p>
        </w:tc>
        <w:tc>
          <w:tcPr>
            <w:tcW w:w="567" w:type="dxa"/>
            <w:tcBorders>
              <w:top w:val="nil"/>
              <w:left w:val="nil"/>
              <w:bottom w:val="single" w:sz="4" w:space="0" w:color="auto"/>
              <w:right w:val="single" w:sz="4" w:space="0" w:color="auto"/>
            </w:tcBorders>
            <w:shd w:val="clear" w:color="auto" w:fill="auto"/>
            <w:vAlign w:val="center"/>
            <w:hideMark/>
          </w:tcPr>
          <w:p w14:paraId="50A1AFA4"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3D74AD">
              <w:rPr>
                <w:rFonts w:ascii="Times New Roman" w:eastAsia="Times New Roman" w:hAnsi="Times New Roman" w:cs="Times New Roman"/>
                <w:b/>
                <w:bCs/>
                <w:color w:val="000000"/>
                <w:sz w:val="16"/>
                <w:szCs w:val="16"/>
                <w:lang w:eastAsia="ru-RU"/>
              </w:rPr>
              <w:t>Абс</w:t>
            </w:r>
            <w:proofErr w:type="spellEnd"/>
            <w:r w:rsidRPr="003D74AD">
              <w:rPr>
                <w:rFonts w:ascii="Times New Roman" w:eastAsia="Times New Roman" w:hAnsi="Times New Roman" w:cs="Times New Roman"/>
                <w:b/>
                <w:bCs/>
                <w:color w:val="000000"/>
                <w:sz w:val="16"/>
                <w:szCs w:val="16"/>
                <w:lang w:eastAsia="ru-RU"/>
              </w:rPr>
              <w:t>. Знач.</w:t>
            </w:r>
          </w:p>
        </w:tc>
        <w:tc>
          <w:tcPr>
            <w:tcW w:w="851" w:type="dxa"/>
            <w:tcBorders>
              <w:top w:val="nil"/>
              <w:left w:val="nil"/>
              <w:bottom w:val="single" w:sz="4" w:space="0" w:color="auto"/>
              <w:right w:val="single" w:sz="4" w:space="0" w:color="auto"/>
            </w:tcBorders>
            <w:shd w:val="clear" w:color="auto" w:fill="auto"/>
            <w:vAlign w:val="center"/>
            <w:hideMark/>
          </w:tcPr>
          <w:p w14:paraId="65DC1193"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В % от общего количества</w:t>
            </w:r>
          </w:p>
        </w:tc>
        <w:tc>
          <w:tcPr>
            <w:tcW w:w="709" w:type="dxa"/>
            <w:tcBorders>
              <w:top w:val="nil"/>
              <w:left w:val="nil"/>
              <w:bottom w:val="single" w:sz="4" w:space="0" w:color="auto"/>
              <w:right w:val="single" w:sz="4" w:space="0" w:color="auto"/>
            </w:tcBorders>
            <w:shd w:val="clear" w:color="auto" w:fill="auto"/>
            <w:vAlign w:val="center"/>
            <w:hideMark/>
          </w:tcPr>
          <w:p w14:paraId="469B1CED"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3D74AD">
              <w:rPr>
                <w:rFonts w:ascii="Times New Roman" w:eastAsia="Times New Roman" w:hAnsi="Times New Roman" w:cs="Times New Roman"/>
                <w:b/>
                <w:bCs/>
                <w:color w:val="000000"/>
                <w:sz w:val="16"/>
                <w:szCs w:val="16"/>
                <w:lang w:eastAsia="ru-RU"/>
              </w:rPr>
              <w:t>Абс</w:t>
            </w:r>
            <w:proofErr w:type="spellEnd"/>
            <w:r w:rsidRPr="003D74AD">
              <w:rPr>
                <w:rFonts w:ascii="Times New Roman" w:eastAsia="Times New Roman" w:hAnsi="Times New Roman" w:cs="Times New Roman"/>
                <w:b/>
                <w:bCs/>
                <w:color w:val="000000"/>
                <w:sz w:val="16"/>
                <w:szCs w:val="16"/>
                <w:lang w:eastAsia="ru-RU"/>
              </w:rPr>
              <w:t>. Знач.</w:t>
            </w:r>
          </w:p>
        </w:tc>
        <w:tc>
          <w:tcPr>
            <w:tcW w:w="850" w:type="dxa"/>
            <w:tcBorders>
              <w:top w:val="nil"/>
              <w:left w:val="nil"/>
              <w:bottom w:val="single" w:sz="4" w:space="0" w:color="auto"/>
              <w:right w:val="single" w:sz="4" w:space="0" w:color="auto"/>
            </w:tcBorders>
            <w:shd w:val="clear" w:color="auto" w:fill="auto"/>
            <w:vAlign w:val="center"/>
            <w:hideMark/>
          </w:tcPr>
          <w:p w14:paraId="47B198D9"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В % от общего количества</w:t>
            </w:r>
          </w:p>
        </w:tc>
        <w:tc>
          <w:tcPr>
            <w:tcW w:w="567" w:type="dxa"/>
            <w:tcBorders>
              <w:top w:val="nil"/>
              <w:left w:val="nil"/>
              <w:bottom w:val="single" w:sz="4" w:space="0" w:color="auto"/>
              <w:right w:val="single" w:sz="4" w:space="0" w:color="auto"/>
            </w:tcBorders>
            <w:shd w:val="clear" w:color="auto" w:fill="auto"/>
            <w:vAlign w:val="center"/>
            <w:hideMark/>
          </w:tcPr>
          <w:p w14:paraId="03419421"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3D74AD">
              <w:rPr>
                <w:rFonts w:ascii="Times New Roman" w:eastAsia="Times New Roman" w:hAnsi="Times New Roman" w:cs="Times New Roman"/>
                <w:b/>
                <w:bCs/>
                <w:color w:val="000000"/>
                <w:sz w:val="16"/>
                <w:szCs w:val="16"/>
                <w:lang w:eastAsia="ru-RU"/>
              </w:rPr>
              <w:t>Абс</w:t>
            </w:r>
            <w:proofErr w:type="spellEnd"/>
            <w:r w:rsidRPr="003D74AD">
              <w:rPr>
                <w:rFonts w:ascii="Times New Roman" w:eastAsia="Times New Roman" w:hAnsi="Times New Roman" w:cs="Times New Roman"/>
                <w:b/>
                <w:bCs/>
                <w:color w:val="000000"/>
                <w:sz w:val="16"/>
                <w:szCs w:val="16"/>
                <w:lang w:eastAsia="ru-RU"/>
              </w:rPr>
              <w:t>. Знач.</w:t>
            </w:r>
          </w:p>
        </w:tc>
        <w:tc>
          <w:tcPr>
            <w:tcW w:w="851" w:type="dxa"/>
            <w:tcBorders>
              <w:top w:val="nil"/>
              <w:left w:val="nil"/>
              <w:bottom w:val="single" w:sz="4" w:space="0" w:color="auto"/>
              <w:right w:val="single" w:sz="4" w:space="0" w:color="auto"/>
            </w:tcBorders>
            <w:shd w:val="clear" w:color="auto" w:fill="auto"/>
            <w:vAlign w:val="center"/>
            <w:hideMark/>
          </w:tcPr>
          <w:p w14:paraId="05DC5A8F"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В % от общего количества</w:t>
            </w:r>
          </w:p>
        </w:tc>
        <w:tc>
          <w:tcPr>
            <w:tcW w:w="670" w:type="dxa"/>
            <w:tcBorders>
              <w:top w:val="nil"/>
              <w:left w:val="nil"/>
              <w:bottom w:val="single" w:sz="4" w:space="0" w:color="auto"/>
              <w:right w:val="single" w:sz="8" w:space="0" w:color="auto"/>
            </w:tcBorders>
            <w:shd w:val="clear" w:color="auto" w:fill="auto"/>
            <w:vAlign w:val="center"/>
            <w:hideMark/>
          </w:tcPr>
          <w:p w14:paraId="718AC5A3" w14:textId="77777777" w:rsidR="00A972AE" w:rsidRPr="003D74AD" w:rsidRDefault="00A972AE" w:rsidP="00A972AE">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3D74AD">
              <w:rPr>
                <w:rFonts w:ascii="Times New Roman" w:eastAsia="Times New Roman" w:hAnsi="Times New Roman" w:cs="Times New Roman"/>
                <w:b/>
                <w:bCs/>
                <w:color w:val="000000"/>
                <w:sz w:val="16"/>
                <w:szCs w:val="16"/>
                <w:lang w:eastAsia="ru-RU"/>
              </w:rPr>
              <w:t>Абс</w:t>
            </w:r>
            <w:proofErr w:type="spellEnd"/>
            <w:r w:rsidRPr="003D74AD">
              <w:rPr>
                <w:rFonts w:ascii="Times New Roman" w:eastAsia="Times New Roman" w:hAnsi="Times New Roman" w:cs="Times New Roman"/>
                <w:b/>
                <w:bCs/>
                <w:color w:val="000000"/>
                <w:sz w:val="16"/>
                <w:szCs w:val="16"/>
                <w:lang w:eastAsia="ru-RU"/>
              </w:rPr>
              <w:t>. Знач.</w:t>
            </w:r>
          </w:p>
        </w:tc>
      </w:tr>
      <w:tr w:rsidR="008D18CC" w:rsidRPr="003D74AD" w14:paraId="33ECBB66"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noWrap/>
            <w:vAlign w:val="center"/>
            <w:hideMark/>
          </w:tcPr>
          <w:p w14:paraId="1A1506F0"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 xml:space="preserve">Атомная промышленность </w:t>
            </w:r>
          </w:p>
        </w:tc>
        <w:tc>
          <w:tcPr>
            <w:tcW w:w="1276" w:type="dxa"/>
            <w:tcBorders>
              <w:top w:val="nil"/>
              <w:left w:val="nil"/>
              <w:bottom w:val="single" w:sz="4" w:space="0" w:color="auto"/>
              <w:right w:val="single" w:sz="4" w:space="0" w:color="auto"/>
            </w:tcBorders>
            <w:shd w:val="clear" w:color="auto" w:fill="auto"/>
            <w:noWrap/>
            <w:vAlign w:val="center"/>
          </w:tcPr>
          <w:p w14:paraId="33B7DA9D"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3,70</w:t>
            </w:r>
          </w:p>
        </w:tc>
        <w:tc>
          <w:tcPr>
            <w:tcW w:w="1134" w:type="dxa"/>
            <w:tcBorders>
              <w:top w:val="nil"/>
              <w:left w:val="nil"/>
              <w:bottom w:val="single" w:sz="4" w:space="0" w:color="auto"/>
              <w:right w:val="single" w:sz="4" w:space="0" w:color="auto"/>
            </w:tcBorders>
            <w:shd w:val="clear" w:color="auto" w:fill="auto"/>
            <w:noWrap/>
          </w:tcPr>
          <w:p w14:paraId="2F4A801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20</w:t>
            </w:r>
          </w:p>
        </w:tc>
        <w:tc>
          <w:tcPr>
            <w:tcW w:w="850" w:type="dxa"/>
            <w:tcBorders>
              <w:top w:val="nil"/>
              <w:left w:val="nil"/>
              <w:bottom w:val="single" w:sz="4" w:space="0" w:color="auto"/>
              <w:right w:val="single" w:sz="4" w:space="0" w:color="auto"/>
            </w:tcBorders>
            <w:shd w:val="clear" w:color="auto" w:fill="auto"/>
            <w:noWrap/>
          </w:tcPr>
          <w:p w14:paraId="581FED8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w:t>
            </w:r>
          </w:p>
        </w:tc>
        <w:tc>
          <w:tcPr>
            <w:tcW w:w="709" w:type="dxa"/>
            <w:tcBorders>
              <w:top w:val="nil"/>
              <w:left w:val="nil"/>
              <w:bottom w:val="single" w:sz="4" w:space="0" w:color="auto"/>
              <w:right w:val="single" w:sz="4" w:space="0" w:color="auto"/>
            </w:tcBorders>
            <w:shd w:val="clear" w:color="auto" w:fill="auto"/>
            <w:noWrap/>
          </w:tcPr>
          <w:p w14:paraId="5BE76C3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c>
          <w:tcPr>
            <w:tcW w:w="850" w:type="dxa"/>
            <w:tcBorders>
              <w:top w:val="nil"/>
              <w:left w:val="nil"/>
              <w:bottom w:val="single" w:sz="4" w:space="0" w:color="auto"/>
              <w:right w:val="single" w:sz="4" w:space="0" w:color="auto"/>
            </w:tcBorders>
            <w:shd w:val="clear" w:color="auto" w:fill="auto"/>
            <w:noWrap/>
          </w:tcPr>
          <w:p w14:paraId="582E771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10</w:t>
            </w:r>
          </w:p>
        </w:tc>
        <w:tc>
          <w:tcPr>
            <w:tcW w:w="709" w:type="dxa"/>
            <w:tcBorders>
              <w:top w:val="nil"/>
              <w:left w:val="nil"/>
              <w:bottom w:val="single" w:sz="4" w:space="0" w:color="auto"/>
              <w:right w:val="single" w:sz="4" w:space="0" w:color="auto"/>
            </w:tcBorders>
            <w:shd w:val="clear" w:color="auto" w:fill="auto"/>
            <w:noWrap/>
          </w:tcPr>
          <w:p w14:paraId="099B2DF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0" w:type="dxa"/>
            <w:tcBorders>
              <w:top w:val="nil"/>
              <w:left w:val="nil"/>
              <w:bottom w:val="single" w:sz="4" w:space="0" w:color="auto"/>
              <w:right w:val="single" w:sz="4" w:space="0" w:color="auto"/>
            </w:tcBorders>
            <w:shd w:val="clear" w:color="auto" w:fill="auto"/>
            <w:noWrap/>
          </w:tcPr>
          <w:p w14:paraId="213ED4D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40</w:t>
            </w:r>
          </w:p>
        </w:tc>
        <w:tc>
          <w:tcPr>
            <w:tcW w:w="567" w:type="dxa"/>
            <w:tcBorders>
              <w:top w:val="nil"/>
              <w:left w:val="nil"/>
              <w:bottom w:val="single" w:sz="4" w:space="0" w:color="auto"/>
              <w:right w:val="single" w:sz="4" w:space="0" w:color="auto"/>
            </w:tcBorders>
            <w:shd w:val="clear" w:color="auto" w:fill="auto"/>
            <w:noWrap/>
          </w:tcPr>
          <w:p w14:paraId="0278F95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w:t>
            </w:r>
          </w:p>
        </w:tc>
        <w:tc>
          <w:tcPr>
            <w:tcW w:w="851" w:type="dxa"/>
            <w:tcBorders>
              <w:top w:val="nil"/>
              <w:left w:val="nil"/>
              <w:bottom w:val="single" w:sz="4" w:space="0" w:color="auto"/>
              <w:right w:val="single" w:sz="4" w:space="0" w:color="auto"/>
            </w:tcBorders>
            <w:shd w:val="clear" w:color="auto" w:fill="auto"/>
            <w:noWrap/>
          </w:tcPr>
          <w:p w14:paraId="7602CE1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w:t>
            </w:r>
          </w:p>
        </w:tc>
        <w:tc>
          <w:tcPr>
            <w:tcW w:w="709" w:type="dxa"/>
            <w:tcBorders>
              <w:top w:val="nil"/>
              <w:left w:val="nil"/>
              <w:bottom w:val="single" w:sz="4" w:space="0" w:color="auto"/>
              <w:right w:val="single" w:sz="4" w:space="0" w:color="auto"/>
            </w:tcBorders>
            <w:shd w:val="clear" w:color="auto" w:fill="auto"/>
            <w:noWrap/>
          </w:tcPr>
          <w:p w14:paraId="64A8D40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c>
          <w:tcPr>
            <w:tcW w:w="850" w:type="dxa"/>
            <w:tcBorders>
              <w:top w:val="nil"/>
              <w:left w:val="nil"/>
              <w:bottom w:val="single" w:sz="4" w:space="0" w:color="auto"/>
              <w:right w:val="single" w:sz="4" w:space="0" w:color="auto"/>
            </w:tcBorders>
            <w:shd w:val="clear" w:color="auto" w:fill="auto"/>
            <w:noWrap/>
          </w:tcPr>
          <w:p w14:paraId="3BDBA7C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w:t>
            </w:r>
          </w:p>
        </w:tc>
        <w:tc>
          <w:tcPr>
            <w:tcW w:w="567" w:type="dxa"/>
            <w:tcBorders>
              <w:top w:val="nil"/>
              <w:left w:val="nil"/>
              <w:bottom w:val="single" w:sz="4" w:space="0" w:color="auto"/>
              <w:right w:val="single" w:sz="4" w:space="0" w:color="auto"/>
            </w:tcBorders>
            <w:shd w:val="clear" w:color="auto" w:fill="auto"/>
            <w:noWrap/>
          </w:tcPr>
          <w:p w14:paraId="74C13C5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3434996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w:t>
            </w:r>
          </w:p>
        </w:tc>
        <w:tc>
          <w:tcPr>
            <w:tcW w:w="670" w:type="dxa"/>
            <w:tcBorders>
              <w:top w:val="nil"/>
              <w:left w:val="nil"/>
              <w:bottom w:val="single" w:sz="4" w:space="0" w:color="auto"/>
              <w:right w:val="single" w:sz="8" w:space="0" w:color="auto"/>
            </w:tcBorders>
            <w:shd w:val="clear" w:color="auto" w:fill="auto"/>
            <w:noWrap/>
          </w:tcPr>
          <w:p w14:paraId="60EE602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r>
      <w:tr w:rsidR="008D18CC" w:rsidRPr="003D74AD" w14:paraId="5F5A1D77"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1BDE071B"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Электроэнергетика</w:t>
            </w:r>
          </w:p>
        </w:tc>
        <w:tc>
          <w:tcPr>
            <w:tcW w:w="1276" w:type="dxa"/>
            <w:tcBorders>
              <w:top w:val="nil"/>
              <w:left w:val="nil"/>
              <w:bottom w:val="single" w:sz="4" w:space="0" w:color="auto"/>
              <w:right w:val="single" w:sz="4" w:space="0" w:color="auto"/>
            </w:tcBorders>
            <w:shd w:val="clear" w:color="auto" w:fill="auto"/>
            <w:noWrap/>
            <w:vAlign w:val="center"/>
          </w:tcPr>
          <w:p w14:paraId="2FC3627D"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2,67</w:t>
            </w:r>
          </w:p>
        </w:tc>
        <w:tc>
          <w:tcPr>
            <w:tcW w:w="1134" w:type="dxa"/>
            <w:tcBorders>
              <w:top w:val="nil"/>
              <w:left w:val="nil"/>
              <w:bottom w:val="single" w:sz="4" w:space="0" w:color="auto"/>
              <w:right w:val="single" w:sz="4" w:space="0" w:color="auto"/>
            </w:tcBorders>
            <w:shd w:val="clear" w:color="auto" w:fill="auto"/>
          </w:tcPr>
          <w:p w14:paraId="75A61A6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82</w:t>
            </w:r>
          </w:p>
        </w:tc>
        <w:tc>
          <w:tcPr>
            <w:tcW w:w="850" w:type="dxa"/>
            <w:tcBorders>
              <w:top w:val="nil"/>
              <w:left w:val="nil"/>
              <w:bottom w:val="single" w:sz="4" w:space="0" w:color="auto"/>
              <w:right w:val="single" w:sz="4" w:space="0" w:color="auto"/>
            </w:tcBorders>
            <w:shd w:val="clear" w:color="auto" w:fill="auto"/>
            <w:noWrap/>
          </w:tcPr>
          <w:p w14:paraId="00505FE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67AE88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54370F7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4,9</w:t>
            </w:r>
          </w:p>
        </w:tc>
        <w:tc>
          <w:tcPr>
            <w:tcW w:w="709" w:type="dxa"/>
            <w:tcBorders>
              <w:top w:val="nil"/>
              <w:left w:val="nil"/>
              <w:bottom w:val="single" w:sz="4" w:space="0" w:color="auto"/>
              <w:right w:val="single" w:sz="4" w:space="0" w:color="auto"/>
            </w:tcBorders>
            <w:shd w:val="clear" w:color="auto" w:fill="auto"/>
            <w:noWrap/>
          </w:tcPr>
          <w:p w14:paraId="5F59CFC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0" w:type="dxa"/>
            <w:tcBorders>
              <w:top w:val="nil"/>
              <w:left w:val="nil"/>
              <w:bottom w:val="single" w:sz="4" w:space="0" w:color="auto"/>
              <w:right w:val="single" w:sz="4" w:space="0" w:color="auto"/>
            </w:tcBorders>
            <w:shd w:val="clear" w:color="auto" w:fill="auto"/>
            <w:noWrap/>
          </w:tcPr>
          <w:p w14:paraId="1383F27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7,4</w:t>
            </w:r>
          </w:p>
        </w:tc>
        <w:tc>
          <w:tcPr>
            <w:tcW w:w="567" w:type="dxa"/>
            <w:tcBorders>
              <w:top w:val="nil"/>
              <w:left w:val="nil"/>
              <w:bottom w:val="single" w:sz="4" w:space="0" w:color="auto"/>
              <w:right w:val="single" w:sz="4" w:space="0" w:color="auto"/>
            </w:tcBorders>
            <w:shd w:val="clear" w:color="auto" w:fill="auto"/>
            <w:noWrap/>
          </w:tcPr>
          <w:p w14:paraId="47F8659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c>
          <w:tcPr>
            <w:tcW w:w="851" w:type="dxa"/>
            <w:tcBorders>
              <w:top w:val="nil"/>
              <w:left w:val="nil"/>
              <w:bottom w:val="single" w:sz="4" w:space="0" w:color="auto"/>
              <w:right w:val="single" w:sz="4" w:space="0" w:color="auto"/>
            </w:tcBorders>
            <w:shd w:val="clear" w:color="auto" w:fill="auto"/>
            <w:noWrap/>
          </w:tcPr>
          <w:p w14:paraId="1F5D2BF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51,85</w:t>
            </w:r>
          </w:p>
        </w:tc>
        <w:tc>
          <w:tcPr>
            <w:tcW w:w="709" w:type="dxa"/>
            <w:tcBorders>
              <w:top w:val="nil"/>
              <w:left w:val="nil"/>
              <w:bottom w:val="single" w:sz="4" w:space="0" w:color="auto"/>
              <w:right w:val="single" w:sz="4" w:space="0" w:color="auto"/>
            </w:tcBorders>
            <w:shd w:val="clear" w:color="auto" w:fill="auto"/>
            <w:noWrap/>
          </w:tcPr>
          <w:p w14:paraId="546C76B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42</w:t>
            </w:r>
          </w:p>
        </w:tc>
        <w:tc>
          <w:tcPr>
            <w:tcW w:w="850" w:type="dxa"/>
            <w:tcBorders>
              <w:top w:val="nil"/>
              <w:left w:val="nil"/>
              <w:bottom w:val="single" w:sz="4" w:space="0" w:color="auto"/>
              <w:right w:val="single" w:sz="4" w:space="0" w:color="auto"/>
            </w:tcBorders>
            <w:shd w:val="clear" w:color="auto" w:fill="auto"/>
            <w:noWrap/>
          </w:tcPr>
          <w:p w14:paraId="601388C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21,95</w:t>
            </w:r>
          </w:p>
        </w:tc>
        <w:tc>
          <w:tcPr>
            <w:tcW w:w="567" w:type="dxa"/>
            <w:tcBorders>
              <w:top w:val="nil"/>
              <w:left w:val="nil"/>
              <w:bottom w:val="single" w:sz="4" w:space="0" w:color="auto"/>
              <w:right w:val="single" w:sz="4" w:space="0" w:color="auto"/>
            </w:tcBorders>
            <w:shd w:val="clear" w:color="auto" w:fill="auto"/>
            <w:noWrap/>
          </w:tcPr>
          <w:p w14:paraId="6873E20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18</w:t>
            </w:r>
          </w:p>
        </w:tc>
        <w:tc>
          <w:tcPr>
            <w:tcW w:w="851" w:type="dxa"/>
            <w:tcBorders>
              <w:top w:val="nil"/>
              <w:left w:val="nil"/>
              <w:bottom w:val="single" w:sz="4" w:space="0" w:color="auto"/>
              <w:right w:val="single" w:sz="4" w:space="0" w:color="auto"/>
            </w:tcBorders>
            <w:shd w:val="clear" w:color="auto" w:fill="auto"/>
            <w:noWrap/>
          </w:tcPr>
          <w:p w14:paraId="40B34AA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14,8</w:t>
            </w:r>
          </w:p>
        </w:tc>
        <w:tc>
          <w:tcPr>
            <w:tcW w:w="670" w:type="dxa"/>
            <w:tcBorders>
              <w:top w:val="nil"/>
              <w:left w:val="nil"/>
              <w:bottom w:val="single" w:sz="4" w:space="0" w:color="auto"/>
              <w:right w:val="single" w:sz="8" w:space="0" w:color="auto"/>
            </w:tcBorders>
            <w:shd w:val="clear" w:color="auto" w:fill="auto"/>
            <w:noWrap/>
          </w:tcPr>
          <w:p w14:paraId="3943211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12</w:t>
            </w:r>
          </w:p>
        </w:tc>
      </w:tr>
      <w:tr w:rsidR="008D18CC" w:rsidRPr="003D74AD" w14:paraId="3B13FE2C"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1F294675"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Промышленность драгоценных металлов и алмазов</w:t>
            </w:r>
          </w:p>
        </w:tc>
        <w:tc>
          <w:tcPr>
            <w:tcW w:w="1276" w:type="dxa"/>
            <w:tcBorders>
              <w:top w:val="nil"/>
              <w:left w:val="nil"/>
              <w:bottom w:val="single" w:sz="4" w:space="0" w:color="auto"/>
              <w:right w:val="single" w:sz="4" w:space="0" w:color="auto"/>
            </w:tcBorders>
            <w:shd w:val="clear" w:color="auto" w:fill="auto"/>
            <w:noWrap/>
            <w:vAlign w:val="center"/>
          </w:tcPr>
          <w:p w14:paraId="0D80C362"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2,20</w:t>
            </w:r>
          </w:p>
        </w:tc>
        <w:tc>
          <w:tcPr>
            <w:tcW w:w="1134" w:type="dxa"/>
            <w:tcBorders>
              <w:top w:val="nil"/>
              <w:left w:val="nil"/>
              <w:bottom w:val="single" w:sz="4" w:space="0" w:color="auto"/>
              <w:right w:val="single" w:sz="4" w:space="0" w:color="auto"/>
            </w:tcBorders>
            <w:shd w:val="clear" w:color="auto" w:fill="auto"/>
          </w:tcPr>
          <w:p w14:paraId="1FD4480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12</w:t>
            </w:r>
          </w:p>
        </w:tc>
        <w:tc>
          <w:tcPr>
            <w:tcW w:w="850" w:type="dxa"/>
            <w:tcBorders>
              <w:top w:val="nil"/>
              <w:left w:val="nil"/>
              <w:bottom w:val="single" w:sz="4" w:space="0" w:color="auto"/>
              <w:right w:val="single" w:sz="4" w:space="0" w:color="auto"/>
            </w:tcBorders>
            <w:shd w:val="clear" w:color="auto" w:fill="auto"/>
            <w:noWrap/>
          </w:tcPr>
          <w:p w14:paraId="2DDB8AE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A6BDA3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76A043B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D523FA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5761063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20</w:t>
            </w:r>
          </w:p>
        </w:tc>
        <w:tc>
          <w:tcPr>
            <w:tcW w:w="567" w:type="dxa"/>
            <w:tcBorders>
              <w:top w:val="nil"/>
              <w:left w:val="nil"/>
              <w:bottom w:val="single" w:sz="4" w:space="0" w:color="auto"/>
              <w:right w:val="single" w:sz="4" w:space="0" w:color="auto"/>
            </w:tcBorders>
            <w:shd w:val="clear" w:color="auto" w:fill="auto"/>
            <w:noWrap/>
          </w:tcPr>
          <w:p w14:paraId="403770E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1" w:type="dxa"/>
            <w:tcBorders>
              <w:top w:val="nil"/>
              <w:left w:val="nil"/>
              <w:bottom w:val="single" w:sz="4" w:space="0" w:color="auto"/>
              <w:right w:val="single" w:sz="4" w:space="0" w:color="auto"/>
            </w:tcBorders>
            <w:shd w:val="clear" w:color="auto" w:fill="auto"/>
            <w:noWrap/>
          </w:tcPr>
          <w:p w14:paraId="29F20A8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10</w:t>
            </w:r>
          </w:p>
        </w:tc>
        <w:tc>
          <w:tcPr>
            <w:tcW w:w="709" w:type="dxa"/>
            <w:tcBorders>
              <w:top w:val="nil"/>
              <w:left w:val="nil"/>
              <w:bottom w:val="single" w:sz="4" w:space="0" w:color="auto"/>
              <w:right w:val="single" w:sz="4" w:space="0" w:color="auto"/>
            </w:tcBorders>
            <w:shd w:val="clear" w:color="auto" w:fill="auto"/>
            <w:noWrap/>
          </w:tcPr>
          <w:p w14:paraId="4589DB7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54B6487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40</w:t>
            </w:r>
          </w:p>
        </w:tc>
        <w:tc>
          <w:tcPr>
            <w:tcW w:w="567" w:type="dxa"/>
            <w:tcBorders>
              <w:top w:val="nil"/>
              <w:left w:val="nil"/>
              <w:bottom w:val="single" w:sz="4" w:space="0" w:color="auto"/>
              <w:right w:val="single" w:sz="4" w:space="0" w:color="auto"/>
            </w:tcBorders>
            <w:shd w:val="clear" w:color="auto" w:fill="auto"/>
            <w:noWrap/>
          </w:tcPr>
          <w:p w14:paraId="7005DE7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1" w:type="dxa"/>
            <w:tcBorders>
              <w:top w:val="nil"/>
              <w:left w:val="nil"/>
              <w:bottom w:val="single" w:sz="4" w:space="0" w:color="auto"/>
              <w:right w:val="single" w:sz="4" w:space="0" w:color="auto"/>
            </w:tcBorders>
            <w:shd w:val="clear" w:color="auto" w:fill="auto"/>
            <w:noWrap/>
          </w:tcPr>
          <w:p w14:paraId="2C340C5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30</w:t>
            </w:r>
          </w:p>
        </w:tc>
        <w:tc>
          <w:tcPr>
            <w:tcW w:w="670" w:type="dxa"/>
            <w:tcBorders>
              <w:top w:val="nil"/>
              <w:left w:val="nil"/>
              <w:bottom w:val="single" w:sz="4" w:space="0" w:color="auto"/>
              <w:right w:val="single" w:sz="8" w:space="0" w:color="auto"/>
            </w:tcBorders>
            <w:shd w:val="clear" w:color="auto" w:fill="auto"/>
            <w:noWrap/>
          </w:tcPr>
          <w:p w14:paraId="63C942C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r>
      <w:tr w:rsidR="008D18CC" w:rsidRPr="003D74AD" w14:paraId="30B05744"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090AC012"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Химическая и нефтехимическая промышленность</w:t>
            </w:r>
          </w:p>
        </w:tc>
        <w:tc>
          <w:tcPr>
            <w:tcW w:w="1276" w:type="dxa"/>
            <w:tcBorders>
              <w:top w:val="nil"/>
              <w:left w:val="nil"/>
              <w:bottom w:val="single" w:sz="4" w:space="0" w:color="auto"/>
              <w:right w:val="single" w:sz="4" w:space="0" w:color="auto"/>
            </w:tcBorders>
            <w:shd w:val="clear" w:color="auto" w:fill="auto"/>
            <w:noWrap/>
            <w:vAlign w:val="center"/>
          </w:tcPr>
          <w:p w14:paraId="7C771D18"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1,93</w:t>
            </w:r>
          </w:p>
        </w:tc>
        <w:tc>
          <w:tcPr>
            <w:tcW w:w="1134" w:type="dxa"/>
            <w:tcBorders>
              <w:top w:val="nil"/>
              <w:left w:val="nil"/>
              <w:bottom w:val="single" w:sz="4" w:space="0" w:color="auto"/>
              <w:right w:val="single" w:sz="4" w:space="0" w:color="auto"/>
            </w:tcBorders>
            <w:shd w:val="clear" w:color="auto" w:fill="auto"/>
          </w:tcPr>
          <w:p w14:paraId="00A4288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28</w:t>
            </w:r>
          </w:p>
        </w:tc>
        <w:tc>
          <w:tcPr>
            <w:tcW w:w="850" w:type="dxa"/>
            <w:tcBorders>
              <w:top w:val="nil"/>
              <w:left w:val="nil"/>
              <w:bottom w:val="single" w:sz="4" w:space="0" w:color="auto"/>
              <w:right w:val="single" w:sz="4" w:space="0" w:color="auto"/>
            </w:tcBorders>
            <w:shd w:val="clear" w:color="auto" w:fill="auto"/>
            <w:noWrap/>
          </w:tcPr>
          <w:p w14:paraId="34B3211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709B16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9E84C7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FC9893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1A271C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3,57</w:t>
            </w:r>
          </w:p>
        </w:tc>
        <w:tc>
          <w:tcPr>
            <w:tcW w:w="567" w:type="dxa"/>
            <w:tcBorders>
              <w:top w:val="nil"/>
              <w:left w:val="nil"/>
              <w:bottom w:val="single" w:sz="4" w:space="0" w:color="auto"/>
              <w:right w:val="single" w:sz="4" w:space="0" w:color="auto"/>
            </w:tcBorders>
            <w:shd w:val="clear" w:color="auto" w:fill="auto"/>
            <w:noWrap/>
          </w:tcPr>
          <w:p w14:paraId="4FF3B4D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536E466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28,57</w:t>
            </w:r>
          </w:p>
        </w:tc>
        <w:tc>
          <w:tcPr>
            <w:tcW w:w="709" w:type="dxa"/>
            <w:tcBorders>
              <w:top w:val="nil"/>
              <w:left w:val="nil"/>
              <w:bottom w:val="single" w:sz="4" w:space="0" w:color="auto"/>
              <w:right w:val="single" w:sz="4" w:space="0" w:color="auto"/>
            </w:tcBorders>
            <w:shd w:val="clear" w:color="auto" w:fill="auto"/>
            <w:noWrap/>
          </w:tcPr>
          <w:p w14:paraId="488F7A4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w:t>
            </w:r>
          </w:p>
        </w:tc>
        <w:tc>
          <w:tcPr>
            <w:tcW w:w="850" w:type="dxa"/>
            <w:tcBorders>
              <w:top w:val="nil"/>
              <w:left w:val="nil"/>
              <w:bottom w:val="single" w:sz="4" w:space="0" w:color="auto"/>
              <w:right w:val="single" w:sz="4" w:space="0" w:color="auto"/>
            </w:tcBorders>
            <w:shd w:val="clear" w:color="auto" w:fill="auto"/>
            <w:noWrap/>
          </w:tcPr>
          <w:p w14:paraId="435259E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25</w:t>
            </w:r>
          </w:p>
        </w:tc>
        <w:tc>
          <w:tcPr>
            <w:tcW w:w="567" w:type="dxa"/>
            <w:tcBorders>
              <w:top w:val="nil"/>
              <w:left w:val="nil"/>
              <w:bottom w:val="single" w:sz="4" w:space="0" w:color="auto"/>
              <w:right w:val="single" w:sz="4" w:space="0" w:color="auto"/>
            </w:tcBorders>
            <w:shd w:val="clear" w:color="auto" w:fill="auto"/>
            <w:noWrap/>
          </w:tcPr>
          <w:p w14:paraId="495076B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1" w:type="dxa"/>
            <w:tcBorders>
              <w:top w:val="nil"/>
              <w:left w:val="nil"/>
              <w:bottom w:val="single" w:sz="4" w:space="0" w:color="auto"/>
              <w:right w:val="single" w:sz="4" w:space="0" w:color="auto"/>
            </w:tcBorders>
            <w:shd w:val="clear" w:color="auto" w:fill="auto"/>
            <w:noWrap/>
          </w:tcPr>
          <w:p w14:paraId="2EE65AD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42,86</w:t>
            </w:r>
          </w:p>
        </w:tc>
        <w:tc>
          <w:tcPr>
            <w:tcW w:w="670" w:type="dxa"/>
            <w:tcBorders>
              <w:top w:val="nil"/>
              <w:left w:val="nil"/>
              <w:bottom w:val="single" w:sz="4" w:space="0" w:color="auto"/>
              <w:right w:val="single" w:sz="8" w:space="0" w:color="auto"/>
            </w:tcBorders>
            <w:shd w:val="clear" w:color="auto" w:fill="auto"/>
            <w:noWrap/>
          </w:tcPr>
          <w:p w14:paraId="5637AB3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12</w:t>
            </w:r>
          </w:p>
        </w:tc>
      </w:tr>
      <w:tr w:rsidR="008D18CC" w:rsidRPr="003D74AD" w14:paraId="5579203F"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78108FF6"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Телекоммуникации и связь</w:t>
            </w:r>
          </w:p>
        </w:tc>
        <w:tc>
          <w:tcPr>
            <w:tcW w:w="1276" w:type="dxa"/>
            <w:tcBorders>
              <w:top w:val="nil"/>
              <w:left w:val="nil"/>
              <w:bottom w:val="single" w:sz="4" w:space="0" w:color="auto"/>
              <w:right w:val="single" w:sz="4" w:space="0" w:color="auto"/>
            </w:tcBorders>
            <w:shd w:val="clear" w:color="auto" w:fill="auto"/>
            <w:noWrap/>
            <w:vAlign w:val="center"/>
          </w:tcPr>
          <w:p w14:paraId="2E6FBC6A"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2,44</w:t>
            </w:r>
          </w:p>
        </w:tc>
        <w:tc>
          <w:tcPr>
            <w:tcW w:w="1134" w:type="dxa"/>
            <w:tcBorders>
              <w:top w:val="nil"/>
              <w:left w:val="nil"/>
              <w:bottom w:val="single" w:sz="4" w:space="0" w:color="auto"/>
              <w:right w:val="single" w:sz="4" w:space="0" w:color="auto"/>
            </w:tcBorders>
            <w:shd w:val="clear" w:color="auto" w:fill="auto"/>
          </w:tcPr>
          <w:p w14:paraId="0F9C05A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17</w:t>
            </w:r>
          </w:p>
        </w:tc>
        <w:tc>
          <w:tcPr>
            <w:tcW w:w="850" w:type="dxa"/>
            <w:tcBorders>
              <w:top w:val="nil"/>
              <w:left w:val="nil"/>
              <w:bottom w:val="single" w:sz="4" w:space="0" w:color="auto"/>
              <w:right w:val="single" w:sz="4" w:space="0" w:color="auto"/>
            </w:tcBorders>
            <w:shd w:val="clear" w:color="auto" w:fill="auto"/>
            <w:noWrap/>
          </w:tcPr>
          <w:p w14:paraId="6F9194A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3F00EBB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15EA61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5,56</w:t>
            </w:r>
          </w:p>
        </w:tc>
        <w:tc>
          <w:tcPr>
            <w:tcW w:w="709" w:type="dxa"/>
            <w:tcBorders>
              <w:top w:val="nil"/>
              <w:left w:val="nil"/>
              <w:bottom w:val="single" w:sz="4" w:space="0" w:color="auto"/>
              <w:right w:val="single" w:sz="4" w:space="0" w:color="auto"/>
            </w:tcBorders>
            <w:shd w:val="clear" w:color="auto" w:fill="auto"/>
            <w:noWrap/>
          </w:tcPr>
          <w:p w14:paraId="471784F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6C540CA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11,11</w:t>
            </w:r>
          </w:p>
        </w:tc>
        <w:tc>
          <w:tcPr>
            <w:tcW w:w="567" w:type="dxa"/>
            <w:tcBorders>
              <w:top w:val="nil"/>
              <w:left w:val="nil"/>
              <w:bottom w:val="single" w:sz="4" w:space="0" w:color="auto"/>
              <w:right w:val="single" w:sz="4" w:space="0" w:color="auto"/>
            </w:tcBorders>
            <w:shd w:val="clear" w:color="auto" w:fill="auto"/>
            <w:noWrap/>
          </w:tcPr>
          <w:p w14:paraId="6F76739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1" w:type="dxa"/>
            <w:tcBorders>
              <w:top w:val="nil"/>
              <w:left w:val="nil"/>
              <w:bottom w:val="single" w:sz="4" w:space="0" w:color="auto"/>
              <w:right w:val="single" w:sz="4" w:space="0" w:color="auto"/>
            </w:tcBorders>
            <w:shd w:val="clear" w:color="auto" w:fill="auto"/>
            <w:noWrap/>
          </w:tcPr>
          <w:p w14:paraId="2E3CD9F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2,78</w:t>
            </w:r>
          </w:p>
        </w:tc>
        <w:tc>
          <w:tcPr>
            <w:tcW w:w="709" w:type="dxa"/>
            <w:tcBorders>
              <w:top w:val="nil"/>
              <w:left w:val="nil"/>
              <w:bottom w:val="single" w:sz="4" w:space="0" w:color="auto"/>
              <w:right w:val="single" w:sz="4" w:space="0" w:color="auto"/>
            </w:tcBorders>
            <w:shd w:val="clear" w:color="auto" w:fill="auto"/>
            <w:noWrap/>
          </w:tcPr>
          <w:p w14:paraId="6F83CE6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0" w:type="dxa"/>
            <w:tcBorders>
              <w:top w:val="nil"/>
              <w:left w:val="nil"/>
              <w:bottom w:val="single" w:sz="4" w:space="0" w:color="auto"/>
              <w:right w:val="single" w:sz="4" w:space="0" w:color="auto"/>
            </w:tcBorders>
            <w:shd w:val="clear" w:color="auto" w:fill="auto"/>
            <w:noWrap/>
          </w:tcPr>
          <w:p w14:paraId="2E91F2D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0,33</w:t>
            </w:r>
          </w:p>
        </w:tc>
        <w:tc>
          <w:tcPr>
            <w:tcW w:w="567" w:type="dxa"/>
            <w:tcBorders>
              <w:top w:val="nil"/>
              <w:left w:val="nil"/>
              <w:bottom w:val="single" w:sz="4" w:space="0" w:color="auto"/>
              <w:right w:val="single" w:sz="4" w:space="0" w:color="auto"/>
            </w:tcBorders>
            <w:shd w:val="clear" w:color="auto" w:fill="auto"/>
            <w:noWrap/>
          </w:tcPr>
          <w:p w14:paraId="301D657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c>
          <w:tcPr>
            <w:tcW w:w="851" w:type="dxa"/>
            <w:tcBorders>
              <w:top w:val="nil"/>
              <w:left w:val="nil"/>
              <w:bottom w:val="single" w:sz="4" w:space="0" w:color="auto"/>
              <w:right w:val="single" w:sz="4" w:space="0" w:color="auto"/>
            </w:tcBorders>
            <w:shd w:val="clear" w:color="auto" w:fill="auto"/>
            <w:noWrap/>
          </w:tcPr>
          <w:p w14:paraId="72CB484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22,22</w:t>
            </w:r>
          </w:p>
        </w:tc>
        <w:tc>
          <w:tcPr>
            <w:tcW w:w="670" w:type="dxa"/>
            <w:tcBorders>
              <w:top w:val="nil"/>
              <w:left w:val="nil"/>
              <w:bottom w:val="single" w:sz="4" w:space="0" w:color="auto"/>
              <w:right w:val="single" w:sz="8" w:space="0" w:color="auto"/>
            </w:tcBorders>
            <w:shd w:val="clear" w:color="auto" w:fill="auto"/>
            <w:noWrap/>
          </w:tcPr>
          <w:p w14:paraId="7BA0736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r>
      <w:tr w:rsidR="008D18CC" w:rsidRPr="003D74AD" w14:paraId="3D666FF8"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22D6F046"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Банки и другие инвестиционно-финансовые организации</w:t>
            </w:r>
          </w:p>
        </w:tc>
        <w:tc>
          <w:tcPr>
            <w:tcW w:w="1276" w:type="dxa"/>
            <w:tcBorders>
              <w:top w:val="nil"/>
              <w:left w:val="nil"/>
              <w:bottom w:val="single" w:sz="4" w:space="0" w:color="auto"/>
              <w:right w:val="single" w:sz="4" w:space="0" w:color="auto"/>
            </w:tcBorders>
            <w:shd w:val="clear" w:color="auto" w:fill="auto"/>
            <w:noWrap/>
            <w:vAlign w:val="center"/>
          </w:tcPr>
          <w:p w14:paraId="2ACC69AC"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2,25</w:t>
            </w:r>
          </w:p>
        </w:tc>
        <w:tc>
          <w:tcPr>
            <w:tcW w:w="1134" w:type="dxa"/>
            <w:tcBorders>
              <w:top w:val="nil"/>
              <w:left w:val="nil"/>
              <w:bottom w:val="single" w:sz="4" w:space="0" w:color="auto"/>
              <w:right w:val="single" w:sz="4" w:space="0" w:color="auto"/>
            </w:tcBorders>
            <w:shd w:val="clear" w:color="auto" w:fill="auto"/>
          </w:tcPr>
          <w:p w14:paraId="7EFEC6D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69</w:t>
            </w:r>
          </w:p>
        </w:tc>
        <w:tc>
          <w:tcPr>
            <w:tcW w:w="850" w:type="dxa"/>
            <w:tcBorders>
              <w:top w:val="nil"/>
              <w:left w:val="nil"/>
              <w:bottom w:val="single" w:sz="4" w:space="0" w:color="auto"/>
              <w:right w:val="single" w:sz="4" w:space="0" w:color="auto"/>
            </w:tcBorders>
            <w:shd w:val="clear" w:color="auto" w:fill="auto"/>
            <w:noWrap/>
          </w:tcPr>
          <w:p w14:paraId="0F1E503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18F9080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4B4F20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CB5739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821716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7,25</w:t>
            </w:r>
          </w:p>
        </w:tc>
        <w:tc>
          <w:tcPr>
            <w:tcW w:w="567" w:type="dxa"/>
            <w:tcBorders>
              <w:top w:val="nil"/>
              <w:left w:val="nil"/>
              <w:bottom w:val="single" w:sz="4" w:space="0" w:color="auto"/>
              <w:right w:val="single" w:sz="4" w:space="0" w:color="auto"/>
            </w:tcBorders>
            <w:shd w:val="clear" w:color="auto" w:fill="auto"/>
            <w:noWrap/>
          </w:tcPr>
          <w:p w14:paraId="66076F2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w:t>
            </w:r>
          </w:p>
        </w:tc>
        <w:tc>
          <w:tcPr>
            <w:tcW w:w="851" w:type="dxa"/>
            <w:tcBorders>
              <w:top w:val="nil"/>
              <w:left w:val="nil"/>
              <w:bottom w:val="single" w:sz="4" w:space="0" w:color="auto"/>
              <w:right w:val="single" w:sz="4" w:space="0" w:color="auto"/>
            </w:tcBorders>
            <w:shd w:val="clear" w:color="auto" w:fill="auto"/>
            <w:noWrap/>
          </w:tcPr>
          <w:p w14:paraId="4641027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23,19</w:t>
            </w:r>
          </w:p>
        </w:tc>
        <w:tc>
          <w:tcPr>
            <w:tcW w:w="709" w:type="dxa"/>
            <w:tcBorders>
              <w:top w:val="nil"/>
              <w:left w:val="nil"/>
              <w:bottom w:val="single" w:sz="4" w:space="0" w:color="auto"/>
              <w:right w:val="single" w:sz="4" w:space="0" w:color="auto"/>
            </w:tcBorders>
            <w:shd w:val="clear" w:color="auto" w:fill="auto"/>
            <w:noWrap/>
          </w:tcPr>
          <w:p w14:paraId="470959E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16</w:t>
            </w:r>
          </w:p>
        </w:tc>
        <w:tc>
          <w:tcPr>
            <w:tcW w:w="850" w:type="dxa"/>
            <w:tcBorders>
              <w:top w:val="nil"/>
              <w:left w:val="nil"/>
              <w:bottom w:val="single" w:sz="4" w:space="0" w:color="auto"/>
              <w:right w:val="single" w:sz="4" w:space="0" w:color="auto"/>
            </w:tcBorders>
            <w:shd w:val="clear" w:color="auto" w:fill="auto"/>
            <w:noWrap/>
          </w:tcPr>
          <w:p w14:paraId="4CCA498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56,5</w:t>
            </w:r>
          </w:p>
        </w:tc>
        <w:tc>
          <w:tcPr>
            <w:tcW w:w="567" w:type="dxa"/>
            <w:tcBorders>
              <w:top w:val="nil"/>
              <w:left w:val="nil"/>
              <w:bottom w:val="single" w:sz="4" w:space="0" w:color="auto"/>
              <w:right w:val="single" w:sz="4" w:space="0" w:color="auto"/>
            </w:tcBorders>
            <w:shd w:val="clear" w:color="auto" w:fill="auto"/>
            <w:noWrap/>
          </w:tcPr>
          <w:p w14:paraId="0774C29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39</w:t>
            </w:r>
          </w:p>
        </w:tc>
        <w:tc>
          <w:tcPr>
            <w:tcW w:w="851" w:type="dxa"/>
            <w:tcBorders>
              <w:top w:val="nil"/>
              <w:left w:val="nil"/>
              <w:bottom w:val="single" w:sz="4" w:space="0" w:color="auto"/>
              <w:right w:val="single" w:sz="4" w:space="0" w:color="auto"/>
            </w:tcBorders>
            <w:shd w:val="clear" w:color="auto" w:fill="auto"/>
            <w:noWrap/>
          </w:tcPr>
          <w:p w14:paraId="255A44A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13</w:t>
            </w:r>
          </w:p>
        </w:tc>
        <w:tc>
          <w:tcPr>
            <w:tcW w:w="670" w:type="dxa"/>
            <w:tcBorders>
              <w:top w:val="nil"/>
              <w:left w:val="nil"/>
              <w:bottom w:val="single" w:sz="4" w:space="0" w:color="auto"/>
              <w:right w:val="single" w:sz="8" w:space="0" w:color="auto"/>
            </w:tcBorders>
            <w:shd w:val="clear" w:color="auto" w:fill="auto"/>
            <w:noWrap/>
          </w:tcPr>
          <w:p w14:paraId="1308385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9</w:t>
            </w:r>
          </w:p>
        </w:tc>
      </w:tr>
      <w:tr w:rsidR="008D18CC" w:rsidRPr="003D74AD" w14:paraId="08553C9B"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1DE25B6E"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Лесная, деревообрабатывающая и целлюлозно-бумажная промышленность</w:t>
            </w:r>
          </w:p>
        </w:tc>
        <w:tc>
          <w:tcPr>
            <w:tcW w:w="1276" w:type="dxa"/>
            <w:tcBorders>
              <w:top w:val="nil"/>
              <w:left w:val="nil"/>
              <w:bottom w:val="single" w:sz="4" w:space="0" w:color="auto"/>
              <w:right w:val="single" w:sz="4" w:space="0" w:color="auto"/>
            </w:tcBorders>
            <w:shd w:val="clear" w:color="auto" w:fill="auto"/>
            <w:noWrap/>
            <w:vAlign w:val="center"/>
          </w:tcPr>
          <w:p w14:paraId="0FDA58BD"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2,00</w:t>
            </w:r>
          </w:p>
        </w:tc>
        <w:tc>
          <w:tcPr>
            <w:tcW w:w="1134" w:type="dxa"/>
            <w:tcBorders>
              <w:top w:val="nil"/>
              <w:left w:val="nil"/>
              <w:bottom w:val="single" w:sz="4" w:space="0" w:color="auto"/>
              <w:right w:val="single" w:sz="4" w:space="0" w:color="auto"/>
            </w:tcBorders>
            <w:shd w:val="clear" w:color="auto" w:fill="auto"/>
          </w:tcPr>
          <w:p w14:paraId="468B12F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w:t>
            </w:r>
          </w:p>
        </w:tc>
        <w:tc>
          <w:tcPr>
            <w:tcW w:w="850" w:type="dxa"/>
            <w:tcBorders>
              <w:top w:val="nil"/>
              <w:left w:val="nil"/>
              <w:bottom w:val="single" w:sz="4" w:space="0" w:color="auto"/>
              <w:right w:val="single" w:sz="4" w:space="0" w:color="auto"/>
            </w:tcBorders>
            <w:shd w:val="clear" w:color="auto" w:fill="auto"/>
            <w:noWrap/>
          </w:tcPr>
          <w:p w14:paraId="6063726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6229EAF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7D27A2A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497BED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7C81977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129CD48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2592E5B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42,86</w:t>
            </w:r>
          </w:p>
        </w:tc>
        <w:tc>
          <w:tcPr>
            <w:tcW w:w="709" w:type="dxa"/>
            <w:tcBorders>
              <w:top w:val="nil"/>
              <w:left w:val="nil"/>
              <w:bottom w:val="single" w:sz="4" w:space="0" w:color="auto"/>
              <w:right w:val="single" w:sz="4" w:space="0" w:color="auto"/>
            </w:tcBorders>
            <w:shd w:val="clear" w:color="auto" w:fill="auto"/>
            <w:noWrap/>
          </w:tcPr>
          <w:p w14:paraId="0F84463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c>
          <w:tcPr>
            <w:tcW w:w="850" w:type="dxa"/>
            <w:tcBorders>
              <w:top w:val="nil"/>
              <w:left w:val="nil"/>
              <w:bottom w:val="single" w:sz="4" w:space="0" w:color="auto"/>
              <w:right w:val="single" w:sz="4" w:space="0" w:color="auto"/>
            </w:tcBorders>
            <w:shd w:val="clear" w:color="auto" w:fill="auto"/>
            <w:noWrap/>
          </w:tcPr>
          <w:p w14:paraId="6085D16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14,28</w:t>
            </w:r>
          </w:p>
        </w:tc>
        <w:tc>
          <w:tcPr>
            <w:tcW w:w="567" w:type="dxa"/>
            <w:tcBorders>
              <w:top w:val="nil"/>
              <w:left w:val="nil"/>
              <w:bottom w:val="single" w:sz="4" w:space="0" w:color="auto"/>
              <w:right w:val="single" w:sz="4" w:space="0" w:color="auto"/>
            </w:tcBorders>
            <w:shd w:val="clear" w:color="auto" w:fill="auto"/>
            <w:noWrap/>
          </w:tcPr>
          <w:p w14:paraId="08BED26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1B99A00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42,86</w:t>
            </w:r>
          </w:p>
        </w:tc>
        <w:tc>
          <w:tcPr>
            <w:tcW w:w="670" w:type="dxa"/>
            <w:tcBorders>
              <w:top w:val="nil"/>
              <w:left w:val="nil"/>
              <w:bottom w:val="single" w:sz="4" w:space="0" w:color="auto"/>
              <w:right w:val="single" w:sz="8" w:space="0" w:color="auto"/>
            </w:tcBorders>
            <w:shd w:val="clear" w:color="auto" w:fill="auto"/>
            <w:noWrap/>
          </w:tcPr>
          <w:p w14:paraId="6F9D807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r>
      <w:tr w:rsidR="008D18CC" w:rsidRPr="003D74AD" w14:paraId="6638C35F"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4902B9C9"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Цветная металлургия</w:t>
            </w:r>
          </w:p>
        </w:tc>
        <w:tc>
          <w:tcPr>
            <w:tcW w:w="1276" w:type="dxa"/>
            <w:tcBorders>
              <w:top w:val="nil"/>
              <w:left w:val="nil"/>
              <w:bottom w:val="single" w:sz="4" w:space="0" w:color="auto"/>
              <w:right w:val="single" w:sz="4" w:space="0" w:color="auto"/>
            </w:tcBorders>
            <w:shd w:val="clear" w:color="auto" w:fill="auto"/>
            <w:noWrap/>
            <w:vAlign w:val="center"/>
          </w:tcPr>
          <w:p w14:paraId="089E25B2"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2,00</w:t>
            </w:r>
          </w:p>
        </w:tc>
        <w:tc>
          <w:tcPr>
            <w:tcW w:w="1134" w:type="dxa"/>
            <w:tcBorders>
              <w:top w:val="nil"/>
              <w:left w:val="nil"/>
              <w:bottom w:val="single" w:sz="4" w:space="0" w:color="auto"/>
              <w:right w:val="single" w:sz="4" w:space="0" w:color="auto"/>
            </w:tcBorders>
            <w:shd w:val="clear" w:color="auto" w:fill="auto"/>
          </w:tcPr>
          <w:p w14:paraId="3618D0B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16</w:t>
            </w:r>
          </w:p>
        </w:tc>
        <w:tc>
          <w:tcPr>
            <w:tcW w:w="850" w:type="dxa"/>
            <w:tcBorders>
              <w:top w:val="nil"/>
              <w:left w:val="nil"/>
              <w:bottom w:val="single" w:sz="4" w:space="0" w:color="auto"/>
              <w:right w:val="single" w:sz="4" w:space="0" w:color="auto"/>
            </w:tcBorders>
            <w:shd w:val="clear" w:color="auto" w:fill="auto"/>
            <w:noWrap/>
          </w:tcPr>
          <w:p w14:paraId="710AE48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9EDDAC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44EF902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6,67</w:t>
            </w:r>
          </w:p>
        </w:tc>
        <w:tc>
          <w:tcPr>
            <w:tcW w:w="709" w:type="dxa"/>
            <w:tcBorders>
              <w:top w:val="nil"/>
              <w:left w:val="nil"/>
              <w:bottom w:val="single" w:sz="4" w:space="0" w:color="auto"/>
              <w:right w:val="single" w:sz="4" w:space="0" w:color="auto"/>
            </w:tcBorders>
            <w:shd w:val="clear" w:color="auto" w:fill="auto"/>
            <w:noWrap/>
          </w:tcPr>
          <w:p w14:paraId="357A5CB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3244DBC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16B0840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0CC63B3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13,33</w:t>
            </w:r>
          </w:p>
        </w:tc>
        <w:tc>
          <w:tcPr>
            <w:tcW w:w="709" w:type="dxa"/>
            <w:tcBorders>
              <w:top w:val="nil"/>
              <w:left w:val="nil"/>
              <w:bottom w:val="single" w:sz="4" w:space="0" w:color="auto"/>
              <w:right w:val="single" w:sz="4" w:space="0" w:color="auto"/>
            </w:tcBorders>
            <w:shd w:val="clear" w:color="auto" w:fill="auto"/>
            <w:noWrap/>
          </w:tcPr>
          <w:p w14:paraId="2BD98C3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0" w:type="dxa"/>
            <w:tcBorders>
              <w:top w:val="nil"/>
              <w:left w:val="nil"/>
              <w:bottom w:val="single" w:sz="4" w:space="0" w:color="auto"/>
              <w:right w:val="single" w:sz="4" w:space="0" w:color="auto"/>
            </w:tcBorders>
            <w:shd w:val="clear" w:color="auto" w:fill="auto"/>
            <w:noWrap/>
          </w:tcPr>
          <w:p w14:paraId="53E3C88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46,67</w:t>
            </w:r>
          </w:p>
        </w:tc>
        <w:tc>
          <w:tcPr>
            <w:tcW w:w="567" w:type="dxa"/>
            <w:tcBorders>
              <w:top w:val="nil"/>
              <w:left w:val="nil"/>
              <w:bottom w:val="single" w:sz="4" w:space="0" w:color="auto"/>
              <w:right w:val="single" w:sz="4" w:space="0" w:color="auto"/>
            </w:tcBorders>
            <w:shd w:val="clear" w:color="auto" w:fill="auto"/>
            <w:noWrap/>
          </w:tcPr>
          <w:p w14:paraId="6491D57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1" w:type="dxa"/>
            <w:tcBorders>
              <w:top w:val="nil"/>
              <w:left w:val="nil"/>
              <w:bottom w:val="single" w:sz="4" w:space="0" w:color="auto"/>
              <w:right w:val="single" w:sz="4" w:space="0" w:color="auto"/>
            </w:tcBorders>
            <w:shd w:val="clear" w:color="auto" w:fill="auto"/>
            <w:noWrap/>
          </w:tcPr>
          <w:p w14:paraId="49B7F77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37,5</w:t>
            </w:r>
          </w:p>
        </w:tc>
        <w:tc>
          <w:tcPr>
            <w:tcW w:w="670" w:type="dxa"/>
            <w:tcBorders>
              <w:top w:val="nil"/>
              <w:left w:val="nil"/>
              <w:bottom w:val="single" w:sz="4" w:space="0" w:color="auto"/>
              <w:right w:val="single" w:sz="8" w:space="0" w:color="auto"/>
            </w:tcBorders>
            <w:shd w:val="clear" w:color="auto" w:fill="auto"/>
            <w:noWrap/>
          </w:tcPr>
          <w:p w14:paraId="319CC4D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r>
      <w:tr w:rsidR="008D18CC" w:rsidRPr="003D74AD" w14:paraId="23E7B288"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2AAC0E19"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Черная металлургия</w:t>
            </w:r>
          </w:p>
        </w:tc>
        <w:tc>
          <w:tcPr>
            <w:tcW w:w="1276" w:type="dxa"/>
            <w:tcBorders>
              <w:top w:val="nil"/>
              <w:left w:val="nil"/>
              <w:bottom w:val="single" w:sz="4" w:space="0" w:color="auto"/>
              <w:right w:val="single" w:sz="4" w:space="0" w:color="auto"/>
            </w:tcBorders>
            <w:shd w:val="clear" w:color="auto" w:fill="auto"/>
            <w:noWrap/>
            <w:vAlign w:val="center"/>
          </w:tcPr>
          <w:p w14:paraId="25A58EDB"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2,15</w:t>
            </w:r>
          </w:p>
        </w:tc>
        <w:tc>
          <w:tcPr>
            <w:tcW w:w="1134" w:type="dxa"/>
            <w:tcBorders>
              <w:top w:val="nil"/>
              <w:left w:val="nil"/>
              <w:bottom w:val="single" w:sz="4" w:space="0" w:color="auto"/>
              <w:right w:val="single" w:sz="4" w:space="0" w:color="auto"/>
            </w:tcBorders>
            <w:shd w:val="clear" w:color="auto" w:fill="auto"/>
          </w:tcPr>
          <w:p w14:paraId="5B661CC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27</w:t>
            </w:r>
          </w:p>
        </w:tc>
        <w:tc>
          <w:tcPr>
            <w:tcW w:w="850" w:type="dxa"/>
            <w:tcBorders>
              <w:top w:val="nil"/>
              <w:left w:val="nil"/>
              <w:bottom w:val="single" w:sz="4" w:space="0" w:color="auto"/>
              <w:right w:val="single" w:sz="4" w:space="0" w:color="auto"/>
            </w:tcBorders>
            <w:shd w:val="clear" w:color="auto" w:fill="auto"/>
            <w:noWrap/>
          </w:tcPr>
          <w:p w14:paraId="776A16F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3BFFEF6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490FF7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9A4598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10B9B3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7,7</w:t>
            </w:r>
          </w:p>
        </w:tc>
        <w:tc>
          <w:tcPr>
            <w:tcW w:w="567" w:type="dxa"/>
            <w:tcBorders>
              <w:top w:val="nil"/>
              <w:left w:val="nil"/>
              <w:bottom w:val="single" w:sz="4" w:space="0" w:color="auto"/>
              <w:right w:val="single" w:sz="4" w:space="0" w:color="auto"/>
            </w:tcBorders>
            <w:shd w:val="clear" w:color="auto" w:fill="auto"/>
            <w:noWrap/>
          </w:tcPr>
          <w:p w14:paraId="554D3FA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1" w:type="dxa"/>
            <w:tcBorders>
              <w:top w:val="nil"/>
              <w:left w:val="nil"/>
              <w:bottom w:val="single" w:sz="4" w:space="0" w:color="auto"/>
              <w:right w:val="single" w:sz="4" w:space="0" w:color="auto"/>
            </w:tcBorders>
            <w:shd w:val="clear" w:color="auto" w:fill="auto"/>
            <w:noWrap/>
          </w:tcPr>
          <w:p w14:paraId="0F90B56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26,9</w:t>
            </w:r>
          </w:p>
        </w:tc>
        <w:tc>
          <w:tcPr>
            <w:tcW w:w="709" w:type="dxa"/>
            <w:tcBorders>
              <w:top w:val="nil"/>
              <w:left w:val="nil"/>
              <w:bottom w:val="single" w:sz="4" w:space="0" w:color="auto"/>
              <w:right w:val="single" w:sz="4" w:space="0" w:color="auto"/>
            </w:tcBorders>
            <w:shd w:val="clear" w:color="auto" w:fill="auto"/>
            <w:noWrap/>
          </w:tcPr>
          <w:p w14:paraId="3D8B026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0" w:type="dxa"/>
            <w:tcBorders>
              <w:top w:val="nil"/>
              <w:left w:val="nil"/>
              <w:bottom w:val="single" w:sz="4" w:space="0" w:color="auto"/>
              <w:right w:val="single" w:sz="4" w:space="0" w:color="auto"/>
            </w:tcBorders>
            <w:shd w:val="clear" w:color="auto" w:fill="auto"/>
            <w:noWrap/>
          </w:tcPr>
          <w:p w14:paraId="18E93F0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38,5</w:t>
            </w:r>
          </w:p>
        </w:tc>
        <w:tc>
          <w:tcPr>
            <w:tcW w:w="567" w:type="dxa"/>
            <w:tcBorders>
              <w:top w:val="nil"/>
              <w:left w:val="nil"/>
              <w:bottom w:val="single" w:sz="4" w:space="0" w:color="auto"/>
              <w:right w:val="single" w:sz="4" w:space="0" w:color="auto"/>
            </w:tcBorders>
            <w:shd w:val="clear" w:color="auto" w:fill="auto"/>
            <w:noWrap/>
          </w:tcPr>
          <w:p w14:paraId="4722EBA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10</w:t>
            </w:r>
          </w:p>
        </w:tc>
        <w:tc>
          <w:tcPr>
            <w:tcW w:w="851" w:type="dxa"/>
            <w:tcBorders>
              <w:top w:val="nil"/>
              <w:left w:val="nil"/>
              <w:bottom w:val="single" w:sz="4" w:space="0" w:color="auto"/>
              <w:right w:val="single" w:sz="4" w:space="0" w:color="auto"/>
            </w:tcBorders>
            <w:shd w:val="clear" w:color="auto" w:fill="auto"/>
            <w:noWrap/>
          </w:tcPr>
          <w:p w14:paraId="21B7E4F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29,63</w:t>
            </w:r>
          </w:p>
        </w:tc>
        <w:tc>
          <w:tcPr>
            <w:tcW w:w="670" w:type="dxa"/>
            <w:tcBorders>
              <w:top w:val="nil"/>
              <w:left w:val="nil"/>
              <w:bottom w:val="single" w:sz="4" w:space="0" w:color="auto"/>
              <w:right w:val="single" w:sz="8" w:space="0" w:color="auto"/>
            </w:tcBorders>
            <w:shd w:val="clear" w:color="auto" w:fill="auto"/>
            <w:noWrap/>
          </w:tcPr>
          <w:p w14:paraId="26D7125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w:t>
            </w:r>
          </w:p>
        </w:tc>
      </w:tr>
      <w:tr w:rsidR="008D18CC" w:rsidRPr="003D74AD" w14:paraId="0FA40106"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0AB8C8DA"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Страхование</w:t>
            </w:r>
          </w:p>
        </w:tc>
        <w:tc>
          <w:tcPr>
            <w:tcW w:w="1276" w:type="dxa"/>
            <w:tcBorders>
              <w:top w:val="nil"/>
              <w:left w:val="nil"/>
              <w:bottom w:val="single" w:sz="4" w:space="0" w:color="auto"/>
              <w:right w:val="single" w:sz="4" w:space="0" w:color="auto"/>
            </w:tcBorders>
            <w:shd w:val="clear" w:color="auto" w:fill="auto"/>
            <w:noWrap/>
            <w:vAlign w:val="center"/>
          </w:tcPr>
          <w:p w14:paraId="6DFE0492"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2,08</w:t>
            </w:r>
          </w:p>
        </w:tc>
        <w:tc>
          <w:tcPr>
            <w:tcW w:w="1134" w:type="dxa"/>
            <w:tcBorders>
              <w:top w:val="nil"/>
              <w:left w:val="nil"/>
              <w:bottom w:val="single" w:sz="4" w:space="0" w:color="auto"/>
              <w:right w:val="single" w:sz="4" w:space="0" w:color="auto"/>
            </w:tcBorders>
            <w:shd w:val="clear" w:color="auto" w:fill="auto"/>
          </w:tcPr>
          <w:p w14:paraId="450249C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12</w:t>
            </w:r>
          </w:p>
        </w:tc>
        <w:tc>
          <w:tcPr>
            <w:tcW w:w="850" w:type="dxa"/>
            <w:tcBorders>
              <w:top w:val="nil"/>
              <w:left w:val="nil"/>
              <w:bottom w:val="single" w:sz="4" w:space="0" w:color="auto"/>
              <w:right w:val="single" w:sz="4" w:space="0" w:color="auto"/>
            </w:tcBorders>
            <w:shd w:val="clear" w:color="auto" w:fill="auto"/>
            <w:noWrap/>
          </w:tcPr>
          <w:p w14:paraId="03D5312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4CAB70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FDC3A9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0EBFC14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D66197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00EB697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623A74B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0,33</w:t>
            </w:r>
          </w:p>
        </w:tc>
        <w:tc>
          <w:tcPr>
            <w:tcW w:w="709" w:type="dxa"/>
            <w:tcBorders>
              <w:top w:val="nil"/>
              <w:left w:val="nil"/>
              <w:bottom w:val="single" w:sz="4" w:space="0" w:color="auto"/>
              <w:right w:val="single" w:sz="4" w:space="0" w:color="auto"/>
            </w:tcBorders>
            <w:shd w:val="clear" w:color="auto" w:fill="auto"/>
            <w:noWrap/>
          </w:tcPr>
          <w:p w14:paraId="779C72E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0" w:type="dxa"/>
            <w:tcBorders>
              <w:top w:val="nil"/>
              <w:left w:val="nil"/>
              <w:bottom w:val="single" w:sz="4" w:space="0" w:color="auto"/>
              <w:right w:val="single" w:sz="4" w:space="0" w:color="auto"/>
            </w:tcBorders>
            <w:shd w:val="clear" w:color="auto" w:fill="auto"/>
            <w:noWrap/>
          </w:tcPr>
          <w:p w14:paraId="47F23A0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41,67</w:t>
            </w:r>
          </w:p>
        </w:tc>
        <w:tc>
          <w:tcPr>
            <w:tcW w:w="567" w:type="dxa"/>
            <w:tcBorders>
              <w:top w:val="nil"/>
              <w:left w:val="nil"/>
              <w:bottom w:val="single" w:sz="4" w:space="0" w:color="auto"/>
              <w:right w:val="single" w:sz="4" w:space="0" w:color="auto"/>
            </w:tcBorders>
            <w:shd w:val="clear" w:color="auto" w:fill="auto"/>
            <w:noWrap/>
          </w:tcPr>
          <w:p w14:paraId="32A9EF0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w:t>
            </w:r>
          </w:p>
        </w:tc>
        <w:tc>
          <w:tcPr>
            <w:tcW w:w="851" w:type="dxa"/>
            <w:tcBorders>
              <w:top w:val="nil"/>
              <w:left w:val="nil"/>
              <w:bottom w:val="single" w:sz="4" w:space="0" w:color="auto"/>
              <w:right w:val="single" w:sz="4" w:space="0" w:color="auto"/>
            </w:tcBorders>
            <w:shd w:val="clear" w:color="auto" w:fill="auto"/>
            <w:noWrap/>
          </w:tcPr>
          <w:p w14:paraId="3C446F8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25</w:t>
            </w:r>
          </w:p>
        </w:tc>
        <w:tc>
          <w:tcPr>
            <w:tcW w:w="670" w:type="dxa"/>
            <w:tcBorders>
              <w:top w:val="nil"/>
              <w:left w:val="nil"/>
              <w:bottom w:val="single" w:sz="4" w:space="0" w:color="auto"/>
              <w:right w:val="single" w:sz="8" w:space="0" w:color="auto"/>
            </w:tcBorders>
            <w:shd w:val="clear" w:color="auto" w:fill="auto"/>
            <w:noWrap/>
          </w:tcPr>
          <w:p w14:paraId="28779BE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r>
      <w:tr w:rsidR="008D18CC" w:rsidRPr="003D74AD" w14:paraId="1E4B63BA"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21C80771"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Жилищно-коммунальное хозяйство</w:t>
            </w:r>
          </w:p>
        </w:tc>
        <w:tc>
          <w:tcPr>
            <w:tcW w:w="1276" w:type="dxa"/>
            <w:tcBorders>
              <w:top w:val="nil"/>
              <w:left w:val="nil"/>
              <w:bottom w:val="single" w:sz="4" w:space="0" w:color="auto"/>
              <w:right w:val="single" w:sz="4" w:space="0" w:color="auto"/>
            </w:tcBorders>
            <w:shd w:val="clear" w:color="auto" w:fill="auto"/>
            <w:noWrap/>
            <w:vAlign w:val="center"/>
          </w:tcPr>
          <w:p w14:paraId="11D23FBD"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1,71</w:t>
            </w:r>
          </w:p>
        </w:tc>
        <w:tc>
          <w:tcPr>
            <w:tcW w:w="1134" w:type="dxa"/>
            <w:tcBorders>
              <w:top w:val="nil"/>
              <w:left w:val="nil"/>
              <w:bottom w:val="single" w:sz="4" w:space="0" w:color="auto"/>
              <w:right w:val="single" w:sz="4" w:space="0" w:color="auto"/>
            </w:tcBorders>
            <w:shd w:val="clear" w:color="auto" w:fill="auto"/>
          </w:tcPr>
          <w:p w14:paraId="49E3E64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0" w:type="dxa"/>
            <w:tcBorders>
              <w:top w:val="nil"/>
              <w:left w:val="nil"/>
              <w:bottom w:val="single" w:sz="4" w:space="0" w:color="auto"/>
              <w:right w:val="single" w:sz="4" w:space="0" w:color="auto"/>
            </w:tcBorders>
            <w:shd w:val="clear" w:color="auto" w:fill="auto"/>
            <w:noWrap/>
          </w:tcPr>
          <w:p w14:paraId="47067A4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E8EB88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449399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832C14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3E2C8FF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4E9BB6C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46C06F3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28,57</w:t>
            </w:r>
          </w:p>
        </w:tc>
        <w:tc>
          <w:tcPr>
            <w:tcW w:w="709" w:type="dxa"/>
            <w:tcBorders>
              <w:top w:val="nil"/>
              <w:left w:val="nil"/>
              <w:bottom w:val="single" w:sz="4" w:space="0" w:color="auto"/>
              <w:right w:val="single" w:sz="4" w:space="0" w:color="auto"/>
            </w:tcBorders>
            <w:shd w:val="clear" w:color="auto" w:fill="auto"/>
            <w:noWrap/>
          </w:tcPr>
          <w:p w14:paraId="5F76CF1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0" w:type="dxa"/>
            <w:tcBorders>
              <w:top w:val="nil"/>
              <w:left w:val="nil"/>
              <w:bottom w:val="single" w:sz="4" w:space="0" w:color="auto"/>
              <w:right w:val="single" w:sz="4" w:space="0" w:color="auto"/>
            </w:tcBorders>
            <w:shd w:val="clear" w:color="auto" w:fill="auto"/>
            <w:noWrap/>
          </w:tcPr>
          <w:p w14:paraId="6BF498B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14,29</w:t>
            </w:r>
          </w:p>
        </w:tc>
        <w:tc>
          <w:tcPr>
            <w:tcW w:w="567" w:type="dxa"/>
            <w:tcBorders>
              <w:top w:val="nil"/>
              <w:left w:val="nil"/>
              <w:bottom w:val="single" w:sz="4" w:space="0" w:color="auto"/>
              <w:right w:val="single" w:sz="4" w:space="0" w:color="auto"/>
            </w:tcBorders>
            <w:shd w:val="clear" w:color="auto" w:fill="auto"/>
            <w:noWrap/>
          </w:tcPr>
          <w:p w14:paraId="2192ECF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1C995C6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57,14</w:t>
            </w:r>
          </w:p>
        </w:tc>
        <w:tc>
          <w:tcPr>
            <w:tcW w:w="670" w:type="dxa"/>
            <w:tcBorders>
              <w:top w:val="nil"/>
              <w:left w:val="nil"/>
              <w:bottom w:val="single" w:sz="4" w:space="0" w:color="auto"/>
              <w:right w:val="single" w:sz="8" w:space="0" w:color="auto"/>
            </w:tcBorders>
            <w:shd w:val="clear" w:color="auto" w:fill="auto"/>
            <w:noWrap/>
          </w:tcPr>
          <w:p w14:paraId="427BB13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r>
      <w:tr w:rsidR="008D18CC" w:rsidRPr="003D74AD" w14:paraId="6FE884F9"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4D3DA5FE"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Нефтяная и нефтегазовая промышленность</w:t>
            </w:r>
          </w:p>
        </w:tc>
        <w:tc>
          <w:tcPr>
            <w:tcW w:w="1276" w:type="dxa"/>
            <w:tcBorders>
              <w:top w:val="nil"/>
              <w:left w:val="nil"/>
              <w:bottom w:val="single" w:sz="4" w:space="0" w:color="auto"/>
              <w:right w:val="single" w:sz="4" w:space="0" w:color="auto"/>
            </w:tcBorders>
            <w:shd w:val="clear" w:color="auto" w:fill="auto"/>
            <w:noWrap/>
            <w:vAlign w:val="center"/>
          </w:tcPr>
          <w:p w14:paraId="5115EFCB"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1,91</w:t>
            </w:r>
          </w:p>
        </w:tc>
        <w:tc>
          <w:tcPr>
            <w:tcW w:w="1134" w:type="dxa"/>
            <w:tcBorders>
              <w:top w:val="nil"/>
              <w:left w:val="nil"/>
              <w:bottom w:val="single" w:sz="4" w:space="0" w:color="auto"/>
              <w:right w:val="single" w:sz="4" w:space="0" w:color="auto"/>
            </w:tcBorders>
            <w:shd w:val="clear" w:color="auto" w:fill="auto"/>
          </w:tcPr>
          <w:p w14:paraId="519D158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45</w:t>
            </w:r>
          </w:p>
        </w:tc>
        <w:tc>
          <w:tcPr>
            <w:tcW w:w="850" w:type="dxa"/>
            <w:tcBorders>
              <w:top w:val="nil"/>
              <w:left w:val="nil"/>
              <w:bottom w:val="single" w:sz="4" w:space="0" w:color="auto"/>
              <w:right w:val="single" w:sz="4" w:space="0" w:color="auto"/>
            </w:tcBorders>
            <w:shd w:val="clear" w:color="auto" w:fill="auto"/>
            <w:noWrap/>
          </w:tcPr>
          <w:p w14:paraId="124F297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01F6A32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DDD0E3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4,44</w:t>
            </w:r>
          </w:p>
        </w:tc>
        <w:tc>
          <w:tcPr>
            <w:tcW w:w="709" w:type="dxa"/>
            <w:tcBorders>
              <w:top w:val="nil"/>
              <w:left w:val="nil"/>
              <w:bottom w:val="single" w:sz="4" w:space="0" w:color="auto"/>
              <w:right w:val="single" w:sz="4" w:space="0" w:color="auto"/>
            </w:tcBorders>
            <w:shd w:val="clear" w:color="auto" w:fill="auto"/>
            <w:noWrap/>
          </w:tcPr>
          <w:p w14:paraId="54773D0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0" w:type="dxa"/>
            <w:tcBorders>
              <w:top w:val="nil"/>
              <w:left w:val="nil"/>
              <w:bottom w:val="single" w:sz="4" w:space="0" w:color="auto"/>
              <w:right w:val="single" w:sz="4" w:space="0" w:color="auto"/>
            </w:tcBorders>
            <w:shd w:val="clear" w:color="auto" w:fill="auto"/>
            <w:noWrap/>
          </w:tcPr>
          <w:p w14:paraId="7D6D3FC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8,89</w:t>
            </w:r>
          </w:p>
        </w:tc>
        <w:tc>
          <w:tcPr>
            <w:tcW w:w="567" w:type="dxa"/>
            <w:tcBorders>
              <w:top w:val="nil"/>
              <w:left w:val="nil"/>
              <w:bottom w:val="single" w:sz="4" w:space="0" w:color="auto"/>
              <w:right w:val="single" w:sz="4" w:space="0" w:color="auto"/>
            </w:tcBorders>
            <w:shd w:val="clear" w:color="auto" w:fill="auto"/>
            <w:noWrap/>
          </w:tcPr>
          <w:p w14:paraId="6334E0B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1" w:type="dxa"/>
            <w:tcBorders>
              <w:top w:val="nil"/>
              <w:left w:val="nil"/>
              <w:bottom w:val="single" w:sz="4" w:space="0" w:color="auto"/>
              <w:right w:val="single" w:sz="4" w:space="0" w:color="auto"/>
            </w:tcBorders>
            <w:shd w:val="clear" w:color="auto" w:fill="auto"/>
            <w:noWrap/>
          </w:tcPr>
          <w:p w14:paraId="7E9E302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11,11</w:t>
            </w:r>
          </w:p>
        </w:tc>
        <w:tc>
          <w:tcPr>
            <w:tcW w:w="709" w:type="dxa"/>
            <w:tcBorders>
              <w:top w:val="nil"/>
              <w:left w:val="nil"/>
              <w:bottom w:val="single" w:sz="4" w:space="0" w:color="auto"/>
              <w:right w:val="single" w:sz="4" w:space="0" w:color="auto"/>
            </w:tcBorders>
            <w:shd w:val="clear" w:color="auto" w:fill="auto"/>
            <w:noWrap/>
          </w:tcPr>
          <w:p w14:paraId="15AB7B8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w:t>
            </w:r>
          </w:p>
        </w:tc>
        <w:tc>
          <w:tcPr>
            <w:tcW w:w="850" w:type="dxa"/>
            <w:tcBorders>
              <w:top w:val="nil"/>
              <w:left w:val="nil"/>
              <w:bottom w:val="single" w:sz="4" w:space="0" w:color="auto"/>
              <w:right w:val="single" w:sz="4" w:space="0" w:color="auto"/>
            </w:tcBorders>
            <w:shd w:val="clear" w:color="auto" w:fill="auto"/>
            <w:noWrap/>
          </w:tcPr>
          <w:p w14:paraId="6EADC43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24,44</w:t>
            </w:r>
          </w:p>
        </w:tc>
        <w:tc>
          <w:tcPr>
            <w:tcW w:w="567" w:type="dxa"/>
            <w:tcBorders>
              <w:top w:val="nil"/>
              <w:left w:val="nil"/>
              <w:bottom w:val="single" w:sz="4" w:space="0" w:color="auto"/>
              <w:right w:val="single" w:sz="4" w:space="0" w:color="auto"/>
            </w:tcBorders>
            <w:shd w:val="clear" w:color="auto" w:fill="auto"/>
            <w:noWrap/>
          </w:tcPr>
          <w:p w14:paraId="1B4DC00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w:t>
            </w:r>
          </w:p>
        </w:tc>
        <w:tc>
          <w:tcPr>
            <w:tcW w:w="851" w:type="dxa"/>
            <w:tcBorders>
              <w:top w:val="nil"/>
              <w:left w:val="nil"/>
              <w:bottom w:val="single" w:sz="4" w:space="0" w:color="auto"/>
              <w:right w:val="single" w:sz="4" w:space="0" w:color="auto"/>
            </w:tcBorders>
            <w:shd w:val="clear" w:color="auto" w:fill="auto"/>
            <w:noWrap/>
          </w:tcPr>
          <w:p w14:paraId="10CCE08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51,11</w:t>
            </w:r>
          </w:p>
        </w:tc>
        <w:tc>
          <w:tcPr>
            <w:tcW w:w="670" w:type="dxa"/>
            <w:tcBorders>
              <w:top w:val="nil"/>
              <w:left w:val="nil"/>
              <w:bottom w:val="single" w:sz="4" w:space="0" w:color="auto"/>
              <w:right w:val="single" w:sz="8" w:space="0" w:color="auto"/>
            </w:tcBorders>
            <w:shd w:val="clear" w:color="auto" w:fill="auto"/>
            <w:noWrap/>
          </w:tcPr>
          <w:p w14:paraId="1ECE6AE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23</w:t>
            </w:r>
          </w:p>
        </w:tc>
      </w:tr>
      <w:tr w:rsidR="008D18CC" w:rsidRPr="003D74AD" w14:paraId="46450A26"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464228DC"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Угольная промышленность</w:t>
            </w:r>
          </w:p>
        </w:tc>
        <w:tc>
          <w:tcPr>
            <w:tcW w:w="1276" w:type="dxa"/>
            <w:tcBorders>
              <w:top w:val="nil"/>
              <w:left w:val="nil"/>
              <w:bottom w:val="single" w:sz="4" w:space="0" w:color="auto"/>
              <w:right w:val="single" w:sz="4" w:space="0" w:color="auto"/>
            </w:tcBorders>
            <w:shd w:val="clear" w:color="auto" w:fill="auto"/>
            <w:noWrap/>
            <w:vAlign w:val="center"/>
          </w:tcPr>
          <w:p w14:paraId="7326690B"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2,00</w:t>
            </w:r>
          </w:p>
        </w:tc>
        <w:tc>
          <w:tcPr>
            <w:tcW w:w="1134" w:type="dxa"/>
            <w:tcBorders>
              <w:top w:val="nil"/>
              <w:left w:val="nil"/>
              <w:bottom w:val="single" w:sz="4" w:space="0" w:color="auto"/>
              <w:right w:val="single" w:sz="4" w:space="0" w:color="auto"/>
            </w:tcBorders>
            <w:shd w:val="clear" w:color="auto" w:fill="auto"/>
          </w:tcPr>
          <w:p w14:paraId="2398C52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w:t>
            </w:r>
          </w:p>
        </w:tc>
        <w:tc>
          <w:tcPr>
            <w:tcW w:w="850" w:type="dxa"/>
            <w:tcBorders>
              <w:top w:val="nil"/>
              <w:left w:val="nil"/>
              <w:bottom w:val="single" w:sz="4" w:space="0" w:color="auto"/>
              <w:right w:val="single" w:sz="4" w:space="0" w:color="auto"/>
            </w:tcBorders>
            <w:shd w:val="clear" w:color="auto" w:fill="auto"/>
            <w:noWrap/>
          </w:tcPr>
          <w:p w14:paraId="36CF5FD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C9BFD8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7597EF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F6833D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3B9A0A8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9,1</w:t>
            </w:r>
          </w:p>
        </w:tc>
        <w:tc>
          <w:tcPr>
            <w:tcW w:w="567" w:type="dxa"/>
            <w:tcBorders>
              <w:top w:val="nil"/>
              <w:left w:val="nil"/>
              <w:bottom w:val="single" w:sz="4" w:space="0" w:color="auto"/>
              <w:right w:val="single" w:sz="4" w:space="0" w:color="auto"/>
            </w:tcBorders>
            <w:shd w:val="clear" w:color="auto" w:fill="auto"/>
            <w:noWrap/>
          </w:tcPr>
          <w:p w14:paraId="1F93098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66E15F2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9,1</w:t>
            </w:r>
          </w:p>
        </w:tc>
        <w:tc>
          <w:tcPr>
            <w:tcW w:w="709" w:type="dxa"/>
            <w:tcBorders>
              <w:top w:val="nil"/>
              <w:left w:val="nil"/>
              <w:bottom w:val="single" w:sz="4" w:space="0" w:color="auto"/>
              <w:right w:val="single" w:sz="4" w:space="0" w:color="auto"/>
            </w:tcBorders>
            <w:shd w:val="clear" w:color="auto" w:fill="auto"/>
            <w:noWrap/>
          </w:tcPr>
          <w:p w14:paraId="6F0B3BB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1CFEEDA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54,5</w:t>
            </w:r>
          </w:p>
        </w:tc>
        <w:tc>
          <w:tcPr>
            <w:tcW w:w="567" w:type="dxa"/>
            <w:tcBorders>
              <w:top w:val="nil"/>
              <w:left w:val="nil"/>
              <w:bottom w:val="single" w:sz="4" w:space="0" w:color="auto"/>
              <w:right w:val="single" w:sz="4" w:space="0" w:color="auto"/>
            </w:tcBorders>
            <w:shd w:val="clear" w:color="auto" w:fill="auto"/>
            <w:noWrap/>
          </w:tcPr>
          <w:p w14:paraId="7AF07B4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c>
          <w:tcPr>
            <w:tcW w:w="851" w:type="dxa"/>
            <w:tcBorders>
              <w:top w:val="nil"/>
              <w:left w:val="nil"/>
              <w:bottom w:val="single" w:sz="4" w:space="0" w:color="auto"/>
              <w:right w:val="single" w:sz="4" w:space="0" w:color="auto"/>
            </w:tcBorders>
            <w:shd w:val="clear" w:color="auto" w:fill="auto"/>
            <w:noWrap/>
          </w:tcPr>
          <w:p w14:paraId="76B661E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27,3</w:t>
            </w:r>
          </w:p>
        </w:tc>
        <w:tc>
          <w:tcPr>
            <w:tcW w:w="670" w:type="dxa"/>
            <w:tcBorders>
              <w:top w:val="nil"/>
              <w:left w:val="nil"/>
              <w:bottom w:val="single" w:sz="4" w:space="0" w:color="auto"/>
              <w:right w:val="single" w:sz="8" w:space="0" w:color="auto"/>
            </w:tcBorders>
            <w:shd w:val="clear" w:color="auto" w:fill="auto"/>
            <w:noWrap/>
          </w:tcPr>
          <w:p w14:paraId="4DD6D8B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r>
      <w:tr w:rsidR="008D18CC" w:rsidRPr="003D74AD" w14:paraId="2A4B6E97"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61A31E95"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Транспорт</w:t>
            </w:r>
          </w:p>
        </w:tc>
        <w:tc>
          <w:tcPr>
            <w:tcW w:w="1276" w:type="dxa"/>
            <w:tcBorders>
              <w:top w:val="nil"/>
              <w:left w:val="nil"/>
              <w:bottom w:val="single" w:sz="4" w:space="0" w:color="auto"/>
              <w:right w:val="single" w:sz="4" w:space="0" w:color="auto"/>
            </w:tcBorders>
            <w:shd w:val="clear" w:color="auto" w:fill="auto"/>
            <w:noWrap/>
            <w:vAlign w:val="center"/>
          </w:tcPr>
          <w:p w14:paraId="49D91E9C"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1,59</w:t>
            </w:r>
          </w:p>
        </w:tc>
        <w:tc>
          <w:tcPr>
            <w:tcW w:w="1134" w:type="dxa"/>
            <w:tcBorders>
              <w:top w:val="nil"/>
              <w:left w:val="nil"/>
              <w:bottom w:val="single" w:sz="4" w:space="0" w:color="auto"/>
              <w:right w:val="single" w:sz="4" w:space="0" w:color="auto"/>
            </w:tcBorders>
            <w:shd w:val="clear" w:color="auto" w:fill="auto"/>
          </w:tcPr>
          <w:p w14:paraId="2978106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44</w:t>
            </w:r>
          </w:p>
        </w:tc>
        <w:tc>
          <w:tcPr>
            <w:tcW w:w="850" w:type="dxa"/>
            <w:tcBorders>
              <w:top w:val="nil"/>
              <w:left w:val="nil"/>
              <w:bottom w:val="single" w:sz="4" w:space="0" w:color="auto"/>
              <w:right w:val="single" w:sz="4" w:space="0" w:color="auto"/>
            </w:tcBorders>
            <w:shd w:val="clear" w:color="auto" w:fill="auto"/>
            <w:noWrap/>
          </w:tcPr>
          <w:p w14:paraId="7E1A0F1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8C0DC3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9CDDAB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94C6E0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426E52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4,5</w:t>
            </w:r>
          </w:p>
        </w:tc>
        <w:tc>
          <w:tcPr>
            <w:tcW w:w="567" w:type="dxa"/>
            <w:tcBorders>
              <w:top w:val="nil"/>
              <w:left w:val="nil"/>
              <w:bottom w:val="single" w:sz="4" w:space="0" w:color="auto"/>
              <w:right w:val="single" w:sz="4" w:space="0" w:color="auto"/>
            </w:tcBorders>
            <w:shd w:val="clear" w:color="auto" w:fill="auto"/>
            <w:noWrap/>
          </w:tcPr>
          <w:p w14:paraId="4332E43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1" w:type="dxa"/>
            <w:tcBorders>
              <w:top w:val="nil"/>
              <w:left w:val="nil"/>
              <w:bottom w:val="single" w:sz="4" w:space="0" w:color="auto"/>
              <w:right w:val="single" w:sz="4" w:space="0" w:color="auto"/>
            </w:tcBorders>
            <w:shd w:val="clear" w:color="auto" w:fill="auto"/>
            <w:noWrap/>
          </w:tcPr>
          <w:p w14:paraId="126AB96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15,91</w:t>
            </w:r>
          </w:p>
        </w:tc>
        <w:tc>
          <w:tcPr>
            <w:tcW w:w="709" w:type="dxa"/>
            <w:tcBorders>
              <w:top w:val="nil"/>
              <w:left w:val="nil"/>
              <w:bottom w:val="single" w:sz="4" w:space="0" w:color="auto"/>
              <w:right w:val="single" w:sz="4" w:space="0" w:color="auto"/>
            </w:tcBorders>
            <w:shd w:val="clear" w:color="auto" w:fill="auto"/>
            <w:noWrap/>
          </w:tcPr>
          <w:p w14:paraId="2358461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0" w:type="dxa"/>
            <w:tcBorders>
              <w:top w:val="nil"/>
              <w:left w:val="nil"/>
              <w:bottom w:val="single" w:sz="4" w:space="0" w:color="auto"/>
              <w:right w:val="single" w:sz="4" w:space="0" w:color="auto"/>
            </w:tcBorders>
            <w:shd w:val="clear" w:color="auto" w:fill="auto"/>
            <w:noWrap/>
          </w:tcPr>
          <w:p w14:paraId="0C85C2B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13,64</w:t>
            </w:r>
          </w:p>
        </w:tc>
        <w:tc>
          <w:tcPr>
            <w:tcW w:w="567" w:type="dxa"/>
            <w:tcBorders>
              <w:top w:val="nil"/>
              <w:left w:val="nil"/>
              <w:bottom w:val="single" w:sz="4" w:space="0" w:color="auto"/>
              <w:right w:val="single" w:sz="4" w:space="0" w:color="auto"/>
            </w:tcBorders>
            <w:shd w:val="clear" w:color="auto" w:fill="auto"/>
            <w:noWrap/>
          </w:tcPr>
          <w:p w14:paraId="028C931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c>
          <w:tcPr>
            <w:tcW w:w="851" w:type="dxa"/>
            <w:tcBorders>
              <w:top w:val="nil"/>
              <w:left w:val="nil"/>
              <w:bottom w:val="single" w:sz="4" w:space="0" w:color="auto"/>
              <w:right w:val="single" w:sz="4" w:space="0" w:color="auto"/>
            </w:tcBorders>
            <w:shd w:val="clear" w:color="auto" w:fill="auto"/>
            <w:noWrap/>
          </w:tcPr>
          <w:p w14:paraId="65F3CFA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65,9</w:t>
            </w:r>
          </w:p>
        </w:tc>
        <w:tc>
          <w:tcPr>
            <w:tcW w:w="670" w:type="dxa"/>
            <w:tcBorders>
              <w:top w:val="nil"/>
              <w:left w:val="nil"/>
              <w:bottom w:val="single" w:sz="4" w:space="0" w:color="auto"/>
              <w:right w:val="single" w:sz="8" w:space="0" w:color="auto"/>
            </w:tcBorders>
            <w:shd w:val="clear" w:color="auto" w:fill="auto"/>
            <w:noWrap/>
          </w:tcPr>
          <w:p w14:paraId="5572A5B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29</w:t>
            </w:r>
          </w:p>
        </w:tc>
      </w:tr>
      <w:tr w:rsidR="008D18CC" w:rsidRPr="003D74AD" w14:paraId="230DA8E5"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2ADE50ED"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Здравоохранение и фармацевтическая промышленность</w:t>
            </w:r>
          </w:p>
        </w:tc>
        <w:tc>
          <w:tcPr>
            <w:tcW w:w="1276" w:type="dxa"/>
            <w:tcBorders>
              <w:top w:val="nil"/>
              <w:left w:val="nil"/>
              <w:bottom w:val="single" w:sz="4" w:space="0" w:color="auto"/>
              <w:right w:val="single" w:sz="4" w:space="0" w:color="auto"/>
            </w:tcBorders>
            <w:shd w:val="clear" w:color="auto" w:fill="auto"/>
            <w:noWrap/>
            <w:vAlign w:val="center"/>
          </w:tcPr>
          <w:p w14:paraId="2DD3652C"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1,70</w:t>
            </w:r>
          </w:p>
        </w:tc>
        <w:tc>
          <w:tcPr>
            <w:tcW w:w="1134" w:type="dxa"/>
            <w:tcBorders>
              <w:top w:val="nil"/>
              <w:left w:val="nil"/>
              <w:bottom w:val="single" w:sz="4" w:space="0" w:color="auto"/>
              <w:right w:val="single" w:sz="4" w:space="0" w:color="auto"/>
            </w:tcBorders>
            <w:shd w:val="clear" w:color="auto" w:fill="auto"/>
          </w:tcPr>
          <w:p w14:paraId="21DD10F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10</w:t>
            </w:r>
          </w:p>
        </w:tc>
        <w:tc>
          <w:tcPr>
            <w:tcW w:w="850" w:type="dxa"/>
            <w:tcBorders>
              <w:top w:val="nil"/>
              <w:left w:val="nil"/>
              <w:bottom w:val="single" w:sz="4" w:space="0" w:color="auto"/>
              <w:right w:val="single" w:sz="4" w:space="0" w:color="auto"/>
            </w:tcBorders>
            <w:shd w:val="clear" w:color="auto" w:fill="auto"/>
            <w:noWrap/>
          </w:tcPr>
          <w:p w14:paraId="38E1A91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421399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49AA317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138682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BFFF29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750B3A1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4AC0620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10</w:t>
            </w:r>
          </w:p>
        </w:tc>
        <w:tc>
          <w:tcPr>
            <w:tcW w:w="709" w:type="dxa"/>
            <w:tcBorders>
              <w:top w:val="nil"/>
              <w:left w:val="nil"/>
              <w:bottom w:val="single" w:sz="4" w:space="0" w:color="auto"/>
              <w:right w:val="single" w:sz="4" w:space="0" w:color="auto"/>
            </w:tcBorders>
            <w:shd w:val="clear" w:color="auto" w:fill="auto"/>
            <w:noWrap/>
          </w:tcPr>
          <w:p w14:paraId="517D0F6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45C4444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50</w:t>
            </w:r>
          </w:p>
        </w:tc>
        <w:tc>
          <w:tcPr>
            <w:tcW w:w="567" w:type="dxa"/>
            <w:tcBorders>
              <w:top w:val="nil"/>
              <w:left w:val="nil"/>
              <w:bottom w:val="single" w:sz="4" w:space="0" w:color="auto"/>
              <w:right w:val="single" w:sz="4" w:space="0" w:color="auto"/>
            </w:tcBorders>
            <w:shd w:val="clear" w:color="auto" w:fill="auto"/>
            <w:noWrap/>
          </w:tcPr>
          <w:p w14:paraId="157CF0B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w:t>
            </w:r>
          </w:p>
        </w:tc>
        <w:tc>
          <w:tcPr>
            <w:tcW w:w="851" w:type="dxa"/>
            <w:tcBorders>
              <w:top w:val="nil"/>
              <w:left w:val="nil"/>
              <w:bottom w:val="single" w:sz="4" w:space="0" w:color="auto"/>
              <w:right w:val="single" w:sz="4" w:space="0" w:color="auto"/>
            </w:tcBorders>
            <w:shd w:val="clear" w:color="auto" w:fill="auto"/>
            <w:noWrap/>
          </w:tcPr>
          <w:p w14:paraId="752ADBB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40</w:t>
            </w:r>
          </w:p>
        </w:tc>
        <w:tc>
          <w:tcPr>
            <w:tcW w:w="670" w:type="dxa"/>
            <w:tcBorders>
              <w:top w:val="nil"/>
              <w:left w:val="nil"/>
              <w:bottom w:val="single" w:sz="4" w:space="0" w:color="auto"/>
              <w:right w:val="single" w:sz="8" w:space="0" w:color="auto"/>
            </w:tcBorders>
            <w:shd w:val="clear" w:color="auto" w:fill="auto"/>
            <w:noWrap/>
          </w:tcPr>
          <w:p w14:paraId="083CE44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r>
      <w:tr w:rsidR="008D18CC" w:rsidRPr="003D74AD" w14:paraId="271CB158"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5E1528C4"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Машиностроение</w:t>
            </w:r>
          </w:p>
        </w:tc>
        <w:tc>
          <w:tcPr>
            <w:tcW w:w="1276" w:type="dxa"/>
            <w:tcBorders>
              <w:top w:val="nil"/>
              <w:left w:val="nil"/>
              <w:bottom w:val="single" w:sz="4" w:space="0" w:color="auto"/>
              <w:right w:val="single" w:sz="4" w:space="0" w:color="auto"/>
            </w:tcBorders>
            <w:shd w:val="clear" w:color="auto" w:fill="auto"/>
            <w:noWrap/>
            <w:vAlign w:val="center"/>
          </w:tcPr>
          <w:p w14:paraId="6CC9BD4B"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1,72</w:t>
            </w:r>
          </w:p>
        </w:tc>
        <w:tc>
          <w:tcPr>
            <w:tcW w:w="1134" w:type="dxa"/>
            <w:tcBorders>
              <w:top w:val="nil"/>
              <w:left w:val="nil"/>
              <w:bottom w:val="single" w:sz="4" w:space="0" w:color="auto"/>
              <w:right w:val="single" w:sz="4" w:space="0" w:color="auto"/>
            </w:tcBorders>
            <w:shd w:val="clear" w:color="auto" w:fill="auto"/>
          </w:tcPr>
          <w:p w14:paraId="126FDB2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102</w:t>
            </w:r>
          </w:p>
        </w:tc>
        <w:tc>
          <w:tcPr>
            <w:tcW w:w="850" w:type="dxa"/>
            <w:tcBorders>
              <w:top w:val="nil"/>
              <w:left w:val="nil"/>
              <w:bottom w:val="single" w:sz="4" w:space="0" w:color="auto"/>
              <w:right w:val="single" w:sz="4" w:space="0" w:color="auto"/>
            </w:tcBorders>
            <w:shd w:val="clear" w:color="auto" w:fill="auto"/>
            <w:noWrap/>
          </w:tcPr>
          <w:p w14:paraId="68368EF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1017EEA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12C453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1A68AED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3D094A9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0,99</w:t>
            </w:r>
          </w:p>
        </w:tc>
        <w:tc>
          <w:tcPr>
            <w:tcW w:w="567" w:type="dxa"/>
            <w:tcBorders>
              <w:top w:val="nil"/>
              <w:left w:val="nil"/>
              <w:bottom w:val="single" w:sz="4" w:space="0" w:color="auto"/>
              <w:right w:val="single" w:sz="4" w:space="0" w:color="auto"/>
            </w:tcBorders>
            <w:shd w:val="clear" w:color="auto" w:fill="auto"/>
            <w:noWrap/>
          </w:tcPr>
          <w:p w14:paraId="287FADA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4535CE9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22,5</w:t>
            </w:r>
          </w:p>
        </w:tc>
        <w:tc>
          <w:tcPr>
            <w:tcW w:w="709" w:type="dxa"/>
            <w:tcBorders>
              <w:top w:val="nil"/>
              <w:left w:val="nil"/>
              <w:bottom w:val="single" w:sz="4" w:space="0" w:color="auto"/>
              <w:right w:val="single" w:sz="4" w:space="0" w:color="auto"/>
            </w:tcBorders>
            <w:shd w:val="clear" w:color="auto" w:fill="auto"/>
            <w:noWrap/>
          </w:tcPr>
          <w:p w14:paraId="3C423D8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23</w:t>
            </w:r>
          </w:p>
        </w:tc>
        <w:tc>
          <w:tcPr>
            <w:tcW w:w="850" w:type="dxa"/>
            <w:tcBorders>
              <w:top w:val="nil"/>
              <w:left w:val="nil"/>
              <w:bottom w:val="single" w:sz="4" w:space="0" w:color="auto"/>
              <w:right w:val="single" w:sz="4" w:space="0" w:color="auto"/>
            </w:tcBorders>
            <w:shd w:val="clear" w:color="auto" w:fill="auto"/>
            <w:noWrap/>
          </w:tcPr>
          <w:p w14:paraId="5440693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25,7</w:t>
            </w:r>
          </w:p>
        </w:tc>
        <w:tc>
          <w:tcPr>
            <w:tcW w:w="567" w:type="dxa"/>
            <w:tcBorders>
              <w:top w:val="nil"/>
              <w:left w:val="nil"/>
              <w:bottom w:val="single" w:sz="4" w:space="0" w:color="auto"/>
              <w:right w:val="single" w:sz="4" w:space="0" w:color="auto"/>
            </w:tcBorders>
            <w:shd w:val="clear" w:color="auto" w:fill="auto"/>
            <w:noWrap/>
          </w:tcPr>
          <w:p w14:paraId="4611741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26</w:t>
            </w:r>
          </w:p>
        </w:tc>
        <w:tc>
          <w:tcPr>
            <w:tcW w:w="851" w:type="dxa"/>
            <w:tcBorders>
              <w:top w:val="nil"/>
              <w:left w:val="nil"/>
              <w:bottom w:val="single" w:sz="4" w:space="0" w:color="auto"/>
              <w:right w:val="single" w:sz="4" w:space="0" w:color="auto"/>
            </w:tcBorders>
            <w:shd w:val="clear" w:color="auto" w:fill="auto"/>
            <w:noWrap/>
          </w:tcPr>
          <w:p w14:paraId="26A0768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51,48</w:t>
            </w:r>
          </w:p>
        </w:tc>
        <w:tc>
          <w:tcPr>
            <w:tcW w:w="670" w:type="dxa"/>
            <w:tcBorders>
              <w:top w:val="nil"/>
              <w:left w:val="nil"/>
              <w:bottom w:val="single" w:sz="4" w:space="0" w:color="auto"/>
              <w:right w:val="single" w:sz="8" w:space="0" w:color="auto"/>
            </w:tcBorders>
            <w:shd w:val="clear" w:color="auto" w:fill="auto"/>
            <w:noWrap/>
          </w:tcPr>
          <w:p w14:paraId="74EF9B1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52</w:t>
            </w:r>
          </w:p>
        </w:tc>
      </w:tr>
      <w:tr w:rsidR="008D18CC" w:rsidRPr="003D74AD" w14:paraId="5DEC2A07"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12CC529D"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lastRenderedPageBreak/>
              <w:t>Пищевая промышленность</w:t>
            </w:r>
          </w:p>
        </w:tc>
        <w:tc>
          <w:tcPr>
            <w:tcW w:w="1276" w:type="dxa"/>
            <w:tcBorders>
              <w:top w:val="nil"/>
              <w:left w:val="nil"/>
              <w:bottom w:val="single" w:sz="4" w:space="0" w:color="auto"/>
              <w:right w:val="single" w:sz="4" w:space="0" w:color="auto"/>
            </w:tcBorders>
            <w:shd w:val="clear" w:color="auto" w:fill="auto"/>
            <w:noWrap/>
            <w:vAlign w:val="center"/>
          </w:tcPr>
          <w:p w14:paraId="438A1C1D"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1,53</w:t>
            </w:r>
          </w:p>
        </w:tc>
        <w:tc>
          <w:tcPr>
            <w:tcW w:w="1134" w:type="dxa"/>
            <w:tcBorders>
              <w:top w:val="nil"/>
              <w:left w:val="nil"/>
              <w:bottom w:val="single" w:sz="4" w:space="0" w:color="auto"/>
              <w:right w:val="single" w:sz="4" w:space="0" w:color="auto"/>
            </w:tcBorders>
            <w:shd w:val="clear" w:color="auto" w:fill="auto"/>
          </w:tcPr>
          <w:p w14:paraId="24655E8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38</w:t>
            </w:r>
          </w:p>
        </w:tc>
        <w:tc>
          <w:tcPr>
            <w:tcW w:w="850" w:type="dxa"/>
            <w:tcBorders>
              <w:top w:val="nil"/>
              <w:left w:val="nil"/>
              <w:bottom w:val="single" w:sz="4" w:space="0" w:color="auto"/>
              <w:right w:val="single" w:sz="4" w:space="0" w:color="auto"/>
            </w:tcBorders>
            <w:shd w:val="clear" w:color="auto" w:fill="auto"/>
            <w:noWrap/>
          </w:tcPr>
          <w:p w14:paraId="5FE81A4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66455A0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D9BB3E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950A9D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68F59B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1470BFEF" w14:textId="77777777" w:rsidR="008D18CC" w:rsidRPr="008D18CC" w:rsidRDefault="008D18CC" w:rsidP="008D18CC">
            <w:pPr>
              <w:rPr>
                <w:rFonts w:ascii="Times New Roman" w:hAnsi="Times New Roman" w:cs="Times New Roman"/>
                <w:sz w:val="16"/>
                <w:szCs w:val="16"/>
              </w:rPr>
            </w:pPr>
          </w:p>
        </w:tc>
        <w:tc>
          <w:tcPr>
            <w:tcW w:w="851" w:type="dxa"/>
            <w:tcBorders>
              <w:top w:val="nil"/>
              <w:left w:val="nil"/>
              <w:bottom w:val="single" w:sz="4" w:space="0" w:color="auto"/>
              <w:right w:val="single" w:sz="4" w:space="0" w:color="auto"/>
            </w:tcBorders>
            <w:shd w:val="clear" w:color="auto" w:fill="auto"/>
            <w:noWrap/>
          </w:tcPr>
          <w:p w14:paraId="447FE52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5,3</w:t>
            </w:r>
          </w:p>
        </w:tc>
        <w:tc>
          <w:tcPr>
            <w:tcW w:w="709" w:type="dxa"/>
            <w:tcBorders>
              <w:top w:val="nil"/>
              <w:left w:val="nil"/>
              <w:bottom w:val="single" w:sz="4" w:space="0" w:color="auto"/>
              <w:right w:val="single" w:sz="4" w:space="0" w:color="auto"/>
            </w:tcBorders>
            <w:shd w:val="clear" w:color="auto" w:fill="auto"/>
            <w:noWrap/>
          </w:tcPr>
          <w:p w14:paraId="7985EA6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0" w:type="dxa"/>
            <w:tcBorders>
              <w:top w:val="nil"/>
              <w:left w:val="nil"/>
              <w:bottom w:val="single" w:sz="4" w:space="0" w:color="auto"/>
              <w:right w:val="single" w:sz="4" w:space="0" w:color="auto"/>
            </w:tcBorders>
            <w:shd w:val="clear" w:color="auto" w:fill="auto"/>
            <w:noWrap/>
          </w:tcPr>
          <w:p w14:paraId="217E028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28,9</w:t>
            </w:r>
          </w:p>
        </w:tc>
        <w:tc>
          <w:tcPr>
            <w:tcW w:w="567" w:type="dxa"/>
            <w:tcBorders>
              <w:top w:val="nil"/>
              <w:left w:val="nil"/>
              <w:bottom w:val="single" w:sz="4" w:space="0" w:color="auto"/>
              <w:right w:val="single" w:sz="4" w:space="0" w:color="auto"/>
            </w:tcBorders>
            <w:shd w:val="clear" w:color="auto" w:fill="auto"/>
            <w:noWrap/>
          </w:tcPr>
          <w:p w14:paraId="7A32D23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w:t>
            </w:r>
          </w:p>
        </w:tc>
        <w:tc>
          <w:tcPr>
            <w:tcW w:w="851" w:type="dxa"/>
            <w:tcBorders>
              <w:top w:val="nil"/>
              <w:left w:val="nil"/>
              <w:bottom w:val="single" w:sz="4" w:space="0" w:color="auto"/>
              <w:right w:val="single" w:sz="4" w:space="0" w:color="auto"/>
            </w:tcBorders>
            <w:shd w:val="clear" w:color="auto" w:fill="auto"/>
            <w:noWrap/>
          </w:tcPr>
          <w:p w14:paraId="0AB7B9D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57,9</w:t>
            </w:r>
          </w:p>
        </w:tc>
        <w:tc>
          <w:tcPr>
            <w:tcW w:w="670" w:type="dxa"/>
            <w:tcBorders>
              <w:top w:val="nil"/>
              <w:left w:val="nil"/>
              <w:bottom w:val="single" w:sz="4" w:space="0" w:color="auto"/>
              <w:right w:val="single" w:sz="8" w:space="0" w:color="auto"/>
            </w:tcBorders>
            <w:shd w:val="clear" w:color="auto" w:fill="auto"/>
            <w:noWrap/>
          </w:tcPr>
          <w:p w14:paraId="45620F2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22</w:t>
            </w:r>
          </w:p>
        </w:tc>
      </w:tr>
      <w:tr w:rsidR="008D18CC" w:rsidRPr="003D74AD" w14:paraId="099DF63B"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481526BC"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Инжиниринг, промышленно-инфраструктурное строительство</w:t>
            </w:r>
          </w:p>
        </w:tc>
        <w:tc>
          <w:tcPr>
            <w:tcW w:w="1276" w:type="dxa"/>
            <w:tcBorders>
              <w:top w:val="nil"/>
              <w:left w:val="nil"/>
              <w:bottom w:val="single" w:sz="4" w:space="0" w:color="auto"/>
              <w:right w:val="single" w:sz="4" w:space="0" w:color="auto"/>
            </w:tcBorders>
            <w:shd w:val="clear" w:color="auto" w:fill="auto"/>
            <w:noWrap/>
            <w:vAlign w:val="center"/>
          </w:tcPr>
          <w:p w14:paraId="6E7BCC1E"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1,29</w:t>
            </w:r>
          </w:p>
        </w:tc>
        <w:tc>
          <w:tcPr>
            <w:tcW w:w="1134" w:type="dxa"/>
            <w:tcBorders>
              <w:top w:val="nil"/>
              <w:left w:val="nil"/>
              <w:bottom w:val="single" w:sz="4" w:space="0" w:color="auto"/>
              <w:right w:val="single" w:sz="4" w:space="0" w:color="auto"/>
            </w:tcBorders>
            <w:shd w:val="clear" w:color="auto" w:fill="auto"/>
          </w:tcPr>
          <w:p w14:paraId="1E52823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34</w:t>
            </w:r>
          </w:p>
        </w:tc>
        <w:tc>
          <w:tcPr>
            <w:tcW w:w="850" w:type="dxa"/>
            <w:tcBorders>
              <w:top w:val="nil"/>
              <w:left w:val="nil"/>
              <w:bottom w:val="single" w:sz="4" w:space="0" w:color="auto"/>
              <w:right w:val="single" w:sz="4" w:space="0" w:color="auto"/>
            </w:tcBorders>
            <w:shd w:val="clear" w:color="auto" w:fill="auto"/>
            <w:noWrap/>
          </w:tcPr>
          <w:p w14:paraId="5E5AB12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84A127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CB2F9A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6921669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416AB68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35E85D6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2E546A3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5,88</w:t>
            </w:r>
          </w:p>
        </w:tc>
        <w:tc>
          <w:tcPr>
            <w:tcW w:w="709" w:type="dxa"/>
            <w:tcBorders>
              <w:top w:val="nil"/>
              <w:left w:val="nil"/>
              <w:bottom w:val="single" w:sz="4" w:space="0" w:color="auto"/>
              <w:right w:val="single" w:sz="4" w:space="0" w:color="auto"/>
            </w:tcBorders>
            <w:shd w:val="clear" w:color="auto" w:fill="auto"/>
            <w:noWrap/>
          </w:tcPr>
          <w:p w14:paraId="777BE7D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0" w:type="dxa"/>
            <w:tcBorders>
              <w:top w:val="nil"/>
              <w:left w:val="nil"/>
              <w:bottom w:val="single" w:sz="4" w:space="0" w:color="auto"/>
              <w:right w:val="single" w:sz="4" w:space="0" w:color="auto"/>
            </w:tcBorders>
            <w:shd w:val="clear" w:color="auto" w:fill="auto"/>
            <w:noWrap/>
          </w:tcPr>
          <w:p w14:paraId="6779385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17,65</w:t>
            </w:r>
          </w:p>
        </w:tc>
        <w:tc>
          <w:tcPr>
            <w:tcW w:w="567" w:type="dxa"/>
            <w:tcBorders>
              <w:top w:val="nil"/>
              <w:left w:val="nil"/>
              <w:bottom w:val="single" w:sz="4" w:space="0" w:color="auto"/>
              <w:right w:val="single" w:sz="4" w:space="0" w:color="auto"/>
            </w:tcBorders>
            <w:shd w:val="clear" w:color="auto" w:fill="auto"/>
            <w:noWrap/>
          </w:tcPr>
          <w:p w14:paraId="3072F50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c>
          <w:tcPr>
            <w:tcW w:w="851" w:type="dxa"/>
            <w:tcBorders>
              <w:top w:val="nil"/>
              <w:left w:val="nil"/>
              <w:bottom w:val="single" w:sz="4" w:space="0" w:color="auto"/>
              <w:right w:val="single" w:sz="4" w:space="0" w:color="auto"/>
            </w:tcBorders>
            <w:shd w:val="clear" w:color="auto" w:fill="auto"/>
            <w:noWrap/>
          </w:tcPr>
          <w:p w14:paraId="452E4FA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76,5</w:t>
            </w:r>
          </w:p>
        </w:tc>
        <w:tc>
          <w:tcPr>
            <w:tcW w:w="670" w:type="dxa"/>
            <w:tcBorders>
              <w:top w:val="nil"/>
              <w:left w:val="nil"/>
              <w:bottom w:val="single" w:sz="4" w:space="0" w:color="auto"/>
              <w:right w:val="single" w:sz="8" w:space="0" w:color="auto"/>
            </w:tcBorders>
            <w:shd w:val="clear" w:color="auto" w:fill="auto"/>
            <w:noWrap/>
          </w:tcPr>
          <w:p w14:paraId="1CB2922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26</w:t>
            </w:r>
          </w:p>
        </w:tc>
      </w:tr>
      <w:tr w:rsidR="008D18CC" w:rsidRPr="003D74AD" w14:paraId="1096CC19"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0BFBE5EA"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СМИ</w:t>
            </w:r>
          </w:p>
        </w:tc>
        <w:tc>
          <w:tcPr>
            <w:tcW w:w="1276" w:type="dxa"/>
            <w:tcBorders>
              <w:top w:val="nil"/>
              <w:left w:val="nil"/>
              <w:bottom w:val="single" w:sz="4" w:space="0" w:color="auto"/>
              <w:right w:val="single" w:sz="4" w:space="0" w:color="auto"/>
            </w:tcBorders>
            <w:shd w:val="clear" w:color="auto" w:fill="auto"/>
            <w:noWrap/>
            <w:vAlign w:val="center"/>
          </w:tcPr>
          <w:p w14:paraId="59B0097D"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1,00</w:t>
            </w:r>
          </w:p>
        </w:tc>
        <w:tc>
          <w:tcPr>
            <w:tcW w:w="1134" w:type="dxa"/>
            <w:tcBorders>
              <w:top w:val="nil"/>
              <w:left w:val="nil"/>
              <w:bottom w:val="single" w:sz="4" w:space="0" w:color="auto"/>
              <w:right w:val="single" w:sz="4" w:space="0" w:color="auto"/>
            </w:tcBorders>
            <w:shd w:val="clear" w:color="auto" w:fill="auto"/>
          </w:tcPr>
          <w:p w14:paraId="5168E53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13</w:t>
            </w:r>
          </w:p>
        </w:tc>
        <w:tc>
          <w:tcPr>
            <w:tcW w:w="850" w:type="dxa"/>
            <w:tcBorders>
              <w:top w:val="nil"/>
              <w:left w:val="nil"/>
              <w:bottom w:val="single" w:sz="4" w:space="0" w:color="auto"/>
              <w:right w:val="single" w:sz="4" w:space="0" w:color="auto"/>
            </w:tcBorders>
            <w:shd w:val="clear" w:color="auto" w:fill="auto"/>
            <w:noWrap/>
          </w:tcPr>
          <w:p w14:paraId="402D480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4318D2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C013C7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67910D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D872A9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6579EF0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11D4736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1E5D152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7401835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15,4</w:t>
            </w:r>
          </w:p>
        </w:tc>
        <w:tc>
          <w:tcPr>
            <w:tcW w:w="567" w:type="dxa"/>
            <w:tcBorders>
              <w:top w:val="nil"/>
              <w:left w:val="nil"/>
              <w:bottom w:val="single" w:sz="4" w:space="0" w:color="auto"/>
              <w:right w:val="single" w:sz="4" w:space="0" w:color="auto"/>
            </w:tcBorders>
            <w:shd w:val="clear" w:color="auto" w:fill="auto"/>
            <w:noWrap/>
          </w:tcPr>
          <w:p w14:paraId="791851F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1" w:type="dxa"/>
            <w:tcBorders>
              <w:top w:val="nil"/>
              <w:left w:val="nil"/>
              <w:bottom w:val="single" w:sz="4" w:space="0" w:color="auto"/>
              <w:right w:val="single" w:sz="4" w:space="0" w:color="auto"/>
            </w:tcBorders>
            <w:shd w:val="clear" w:color="auto" w:fill="auto"/>
            <w:noWrap/>
          </w:tcPr>
          <w:p w14:paraId="350DFEF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84,6</w:t>
            </w:r>
          </w:p>
        </w:tc>
        <w:tc>
          <w:tcPr>
            <w:tcW w:w="670" w:type="dxa"/>
            <w:tcBorders>
              <w:top w:val="nil"/>
              <w:left w:val="nil"/>
              <w:bottom w:val="single" w:sz="4" w:space="0" w:color="auto"/>
              <w:right w:val="single" w:sz="8" w:space="0" w:color="auto"/>
            </w:tcBorders>
            <w:shd w:val="clear" w:color="auto" w:fill="auto"/>
            <w:noWrap/>
          </w:tcPr>
          <w:p w14:paraId="74FC5D5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w:t>
            </w:r>
          </w:p>
        </w:tc>
      </w:tr>
      <w:tr w:rsidR="008D18CC" w:rsidRPr="003D74AD" w14:paraId="23A55965"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042092C2"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Промышленность строительных материалов</w:t>
            </w:r>
          </w:p>
        </w:tc>
        <w:tc>
          <w:tcPr>
            <w:tcW w:w="1276" w:type="dxa"/>
            <w:tcBorders>
              <w:top w:val="nil"/>
              <w:left w:val="nil"/>
              <w:bottom w:val="single" w:sz="4" w:space="0" w:color="auto"/>
              <w:right w:val="single" w:sz="4" w:space="0" w:color="auto"/>
            </w:tcBorders>
            <w:shd w:val="clear" w:color="auto" w:fill="auto"/>
            <w:noWrap/>
            <w:vAlign w:val="center"/>
          </w:tcPr>
          <w:p w14:paraId="70AACE60"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1,14</w:t>
            </w:r>
          </w:p>
        </w:tc>
        <w:tc>
          <w:tcPr>
            <w:tcW w:w="1134" w:type="dxa"/>
            <w:tcBorders>
              <w:top w:val="nil"/>
              <w:left w:val="nil"/>
              <w:bottom w:val="single" w:sz="4" w:space="0" w:color="auto"/>
              <w:right w:val="single" w:sz="4" w:space="0" w:color="auto"/>
            </w:tcBorders>
            <w:shd w:val="clear" w:color="auto" w:fill="auto"/>
          </w:tcPr>
          <w:p w14:paraId="63BC380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0" w:type="dxa"/>
            <w:tcBorders>
              <w:top w:val="nil"/>
              <w:left w:val="nil"/>
              <w:bottom w:val="single" w:sz="4" w:space="0" w:color="auto"/>
              <w:right w:val="single" w:sz="4" w:space="0" w:color="auto"/>
            </w:tcBorders>
            <w:shd w:val="clear" w:color="auto" w:fill="auto"/>
            <w:noWrap/>
          </w:tcPr>
          <w:p w14:paraId="46BE47D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0CD636F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108000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AF67D0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5D28AB3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7C3C9C0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3C3A332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1FC90FA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7F6A1AC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14,3</w:t>
            </w:r>
          </w:p>
        </w:tc>
        <w:tc>
          <w:tcPr>
            <w:tcW w:w="567" w:type="dxa"/>
            <w:tcBorders>
              <w:top w:val="nil"/>
              <w:left w:val="nil"/>
              <w:bottom w:val="single" w:sz="4" w:space="0" w:color="auto"/>
              <w:right w:val="single" w:sz="4" w:space="0" w:color="auto"/>
            </w:tcBorders>
            <w:shd w:val="clear" w:color="auto" w:fill="auto"/>
            <w:noWrap/>
          </w:tcPr>
          <w:p w14:paraId="249275C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21BDF8C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85,7</w:t>
            </w:r>
          </w:p>
        </w:tc>
        <w:tc>
          <w:tcPr>
            <w:tcW w:w="670" w:type="dxa"/>
            <w:tcBorders>
              <w:top w:val="nil"/>
              <w:left w:val="nil"/>
              <w:bottom w:val="single" w:sz="4" w:space="0" w:color="auto"/>
              <w:right w:val="single" w:sz="8" w:space="0" w:color="auto"/>
            </w:tcBorders>
            <w:shd w:val="clear" w:color="auto" w:fill="auto"/>
            <w:noWrap/>
          </w:tcPr>
          <w:p w14:paraId="0FFE238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w:t>
            </w:r>
          </w:p>
        </w:tc>
      </w:tr>
      <w:tr w:rsidR="008D18CC" w:rsidRPr="003D74AD" w14:paraId="1D862D50"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19633463"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Строительство</w:t>
            </w:r>
          </w:p>
        </w:tc>
        <w:tc>
          <w:tcPr>
            <w:tcW w:w="1276" w:type="dxa"/>
            <w:tcBorders>
              <w:top w:val="nil"/>
              <w:left w:val="nil"/>
              <w:bottom w:val="single" w:sz="4" w:space="0" w:color="auto"/>
              <w:right w:val="single" w:sz="4" w:space="0" w:color="auto"/>
            </w:tcBorders>
            <w:shd w:val="clear" w:color="auto" w:fill="auto"/>
            <w:noWrap/>
            <w:vAlign w:val="center"/>
          </w:tcPr>
          <w:p w14:paraId="0DDD7264"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1,31</w:t>
            </w:r>
          </w:p>
        </w:tc>
        <w:tc>
          <w:tcPr>
            <w:tcW w:w="1134" w:type="dxa"/>
            <w:tcBorders>
              <w:top w:val="nil"/>
              <w:left w:val="nil"/>
              <w:bottom w:val="single" w:sz="4" w:space="0" w:color="auto"/>
              <w:right w:val="single" w:sz="4" w:space="0" w:color="auto"/>
            </w:tcBorders>
            <w:shd w:val="clear" w:color="auto" w:fill="auto"/>
          </w:tcPr>
          <w:p w14:paraId="037A113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35</w:t>
            </w:r>
          </w:p>
        </w:tc>
        <w:tc>
          <w:tcPr>
            <w:tcW w:w="850" w:type="dxa"/>
            <w:tcBorders>
              <w:top w:val="nil"/>
              <w:left w:val="nil"/>
              <w:bottom w:val="single" w:sz="4" w:space="0" w:color="auto"/>
              <w:right w:val="single" w:sz="4" w:space="0" w:color="auto"/>
            </w:tcBorders>
            <w:shd w:val="clear" w:color="auto" w:fill="auto"/>
            <w:noWrap/>
          </w:tcPr>
          <w:p w14:paraId="7CF2346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2D0543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3D3AA57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0DEA424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EFCC62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7249A5E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0E6E2E2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2,9</w:t>
            </w:r>
          </w:p>
        </w:tc>
        <w:tc>
          <w:tcPr>
            <w:tcW w:w="709" w:type="dxa"/>
            <w:tcBorders>
              <w:top w:val="nil"/>
              <w:left w:val="nil"/>
              <w:bottom w:val="single" w:sz="4" w:space="0" w:color="auto"/>
              <w:right w:val="single" w:sz="4" w:space="0" w:color="auto"/>
            </w:tcBorders>
            <w:shd w:val="clear" w:color="auto" w:fill="auto"/>
            <w:noWrap/>
          </w:tcPr>
          <w:p w14:paraId="33EDD15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4585709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25,7</w:t>
            </w:r>
          </w:p>
        </w:tc>
        <w:tc>
          <w:tcPr>
            <w:tcW w:w="567" w:type="dxa"/>
            <w:tcBorders>
              <w:top w:val="nil"/>
              <w:left w:val="nil"/>
              <w:bottom w:val="single" w:sz="4" w:space="0" w:color="auto"/>
              <w:right w:val="single" w:sz="4" w:space="0" w:color="auto"/>
            </w:tcBorders>
            <w:shd w:val="clear" w:color="auto" w:fill="auto"/>
            <w:noWrap/>
          </w:tcPr>
          <w:p w14:paraId="2B3C42B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9</w:t>
            </w:r>
          </w:p>
        </w:tc>
        <w:tc>
          <w:tcPr>
            <w:tcW w:w="851" w:type="dxa"/>
            <w:tcBorders>
              <w:top w:val="nil"/>
              <w:left w:val="nil"/>
              <w:bottom w:val="single" w:sz="4" w:space="0" w:color="auto"/>
              <w:right w:val="single" w:sz="4" w:space="0" w:color="auto"/>
            </w:tcBorders>
            <w:shd w:val="clear" w:color="auto" w:fill="auto"/>
            <w:noWrap/>
          </w:tcPr>
          <w:p w14:paraId="41D850B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71,4</w:t>
            </w:r>
          </w:p>
        </w:tc>
        <w:tc>
          <w:tcPr>
            <w:tcW w:w="670" w:type="dxa"/>
            <w:tcBorders>
              <w:top w:val="nil"/>
              <w:left w:val="nil"/>
              <w:bottom w:val="single" w:sz="4" w:space="0" w:color="auto"/>
              <w:right w:val="single" w:sz="8" w:space="0" w:color="auto"/>
            </w:tcBorders>
            <w:shd w:val="clear" w:color="auto" w:fill="auto"/>
            <w:noWrap/>
          </w:tcPr>
          <w:p w14:paraId="229DDF2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25</w:t>
            </w:r>
          </w:p>
        </w:tc>
      </w:tr>
      <w:tr w:rsidR="008D18CC" w:rsidRPr="003D74AD" w14:paraId="18DB7970"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3F85299C"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 xml:space="preserve">Агропромышленный комплекс </w:t>
            </w:r>
          </w:p>
        </w:tc>
        <w:tc>
          <w:tcPr>
            <w:tcW w:w="1276" w:type="dxa"/>
            <w:tcBorders>
              <w:top w:val="nil"/>
              <w:left w:val="nil"/>
              <w:bottom w:val="single" w:sz="4" w:space="0" w:color="auto"/>
              <w:right w:val="single" w:sz="4" w:space="0" w:color="auto"/>
            </w:tcBorders>
            <w:shd w:val="clear" w:color="auto" w:fill="auto"/>
            <w:noWrap/>
            <w:vAlign w:val="center"/>
          </w:tcPr>
          <w:p w14:paraId="729A0D73"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1,21</w:t>
            </w:r>
          </w:p>
        </w:tc>
        <w:tc>
          <w:tcPr>
            <w:tcW w:w="1134" w:type="dxa"/>
            <w:tcBorders>
              <w:top w:val="nil"/>
              <w:left w:val="nil"/>
              <w:bottom w:val="single" w:sz="4" w:space="0" w:color="auto"/>
              <w:right w:val="single" w:sz="4" w:space="0" w:color="auto"/>
            </w:tcBorders>
            <w:shd w:val="clear" w:color="auto" w:fill="auto"/>
          </w:tcPr>
          <w:p w14:paraId="1B02F56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28</w:t>
            </w:r>
          </w:p>
        </w:tc>
        <w:tc>
          <w:tcPr>
            <w:tcW w:w="850" w:type="dxa"/>
            <w:tcBorders>
              <w:top w:val="nil"/>
              <w:left w:val="nil"/>
              <w:bottom w:val="single" w:sz="4" w:space="0" w:color="auto"/>
              <w:right w:val="single" w:sz="4" w:space="0" w:color="auto"/>
            </w:tcBorders>
            <w:shd w:val="clear" w:color="auto" w:fill="auto"/>
            <w:noWrap/>
          </w:tcPr>
          <w:p w14:paraId="5B8E522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DF2902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5D91679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E40A91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1A45E0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19B9127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6C06D8E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3,6</w:t>
            </w:r>
          </w:p>
        </w:tc>
        <w:tc>
          <w:tcPr>
            <w:tcW w:w="709" w:type="dxa"/>
            <w:tcBorders>
              <w:top w:val="nil"/>
              <w:left w:val="nil"/>
              <w:bottom w:val="single" w:sz="4" w:space="0" w:color="auto"/>
              <w:right w:val="single" w:sz="4" w:space="0" w:color="auto"/>
            </w:tcBorders>
            <w:shd w:val="clear" w:color="auto" w:fill="auto"/>
            <w:noWrap/>
          </w:tcPr>
          <w:p w14:paraId="5DBB90D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7FB12B0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14,3</w:t>
            </w:r>
          </w:p>
        </w:tc>
        <w:tc>
          <w:tcPr>
            <w:tcW w:w="567" w:type="dxa"/>
            <w:tcBorders>
              <w:top w:val="nil"/>
              <w:left w:val="nil"/>
              <w:bottom w:val="single" w:sz="4" w:space="0" w:color="auto"/>
              <w:right w:val="single" w:sz="4" w:space="0" w:color="auto"/>
            </w:tcBorders>
            <w:shd w:val="clear" w:color="auto" w:fill="auto"/>
            <w:noWrap/>
          </w:tcPr>
          <w:p w14:paraId="4ACD777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1" w:type="dxa"/>
            <w:tcBorders>
              <w:top w:val="nil"/>
              <w:left w:val="nil"/>
              <w:bottom w:val="single" w:sz="4" w:space="0" w:color="auto"/>
              <w:right w:val="single" w:sz="4" w:space="0" w:color="auto"/>
            </w:tcBorders>
            <w:shd w:val="clear" w:color="auto" w:fill="auto"/>
            <w:noWrap/>
          </w:tcPr>
          <w:p w14:paraId="476D509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82,1</w:t>
            </w:r>
          </w:p>
        </w:tc>
        <w:tc>
          <w:tcPr>
            <w:tcW w:w="670" w:type="dxa"/>
            <w:tcBorders>
              <w:top w:val="nil"/>
              <w:left w:val="nil"/>
              <w:bottom w:val="single" w:sz="4" w:space="0" w:color="auto"/>
              <w:right w:val="single" w:sz="8" w:space="0" w:color="auto"/>
            </w:tcBorders>
            <w:shd w:val="clear" w:color="auto" w:fill="auto"/>
            <w:noWrap/>
          </w:tcPr>
          <w:p w14:paraId="47B8D54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23</w:t>
            </w:r>
          </w:p>
        </w:tc>
      </w:tr>
      <w:tr w:rsidR="008D18CC" w:rsidRPr="003D74AD" w14:paraId="0C200C40"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36CE7356"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Розничная торговля</w:t>
            </w:r>
          </w:p>
        </w:tc>
        <w:tc>
          <w:tcPr>
            <w:tcW w:w="1276" w:type="dxa"/>
            <w:tcBorders>
              <w:top w:val="nil"/>
              <w:left w:val="nil"/>
              <w:bottom w:val="single" w:sz="4" w:space="0" w:color="auto"/>
              <w:right w:val="single" w:sz="4" w:space="0" w:color="auto"/>
            </w:tcBorders>
            <w:shd w:val="clear" w:color="auto" w:fill="auto"/>
            <w:noWrap/>
            <w:vAlign w:val="center"/>
          </w:tcPr>
          <w:p w14:paraId="292B862E"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1,20</w:t>
            </w:r>
          </w:p>
        </w:tc>
        <w:tc>
          <w:tcPr>
            <w:tcW w:w="1134" w:type="dxa"/>
            <w:tcBorders>
              <w:top w:val="nil"/>
              <w:left w:val="nil"/>
              <w:bottom w:val="single" w:sz="4" w:space="0" w:color="auto"/>
              <w:right w:val="single" w:sz="4" w:space="0" w:color="auto"/>
            </w:tcBorders>
            <w:shd w:val="clear" w:color="auto" w:fill="auto"/>
          </w:tcPr>
          <w:p w14:paraId="05C767A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78</w:t>
            </w:r>
          </w:p>
        </w:tc>
        <w:tc>
          <w:tcPr>
            <w:tcW w:w="850" w:type="dxa"/>
            <w:tcBorders>
              <w:top w:val="nil"/>
              <w:left w:val="nil"/>
              <w:bottom w:val="single" w:sz="4" w:space="0" w:color="auto"/>
              <w:right w:val="single" w:sz="4" w:space="0" w:color="auto"/>
            </w:tcBorders>
            <w:shd w:val="clear" w:color="auto" w:fill="auto"/>
            <w:noWrap/>
          </w:tcPr>
          <w:p w14:paraId="4DE1574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8DEFDB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7DB7252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619F9D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5D9202C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1,3</w:t>
            </w:r>
          </w:p>
        </w:tc>
        <w:tc>
          <w:tcPr>
            <w:tcW w:w="567" w:type="dxa"/>
            <w:tcBorders>
              <w:top w:val="nil"/>
              <w:left w:val="nil"/>
              <w:bottom w:val="single" w:sz="4" w:space="0" w:color="auto"/>
              <w:right w:val="single" w:sz="4" w:space="0" w:color="auto"/>
            </w:tcBorders>
            <w:shd w:val="clear" w:color="auto" w:fill="auto"/>
            <w:noWrap/>
          </w:tcPr>
          <w:p w14:paraId="458127C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06E063A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5,1</w:t>
            </w:r>
          </w:p>
        </w:tc>
        <w:tc>
          <w:tcPr>
            <w:tcW w:w="709" w:type="dxa"/>
            <w:tcBorders>
              <w:top w:val="nil"/>
              <w:left w:val="nil"/>
              <w:bottom w:val="single" w:sz="4" w:space="0" w:color="auto"/>
              <w:right w:val="single" w:sz="4" w:space="0" w:color="auto"/>
            </w:tcBorders>
            <w:shd w:val="clear" w:color="auto" w:fill="auto"/>
            <w:noWrap/>
          </w:tcPr>
          <w:p w14:paraId="695AB289"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w:t>
            </w:r>
          </w:p>
        </w:tc>
        <w:tc>
          <w:tcPr>
            <w:tcW w:w="850" w:type="dxa"/>
            <w:tcBorders>
              <w:top w:val="nil"/>
              <w:left w:val="nil"/>
              <w:bottom w:val="single" w:sz="4" w:space="0" w:color="auto"/>
              <w:right w:val="single" w:sz="4" w:space="0" w:color="auto"/>
            </w:tcBorders>
            <w:shd w:val="clear" w:color="auto" w:fill="auto"/>
            <w:noWrap/>
          </w:tcPr>
          <w:p w14:paraId="5780219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3,8</w:t>
            </w:r>
          </w:p>
        </w:tc>
        <w:tc>
          <w:tcPr>
            <w:tcW w:w="567" w:type="dxa"/>
            <w:tcBorders>
              <w:top w:val="nil"/>
              <w:left w:val="nil"/>
              <w:bottom w:val="single" w:sz="4" w:space="0" w:color="auto"/>
              <w:right w:val="single" w:sz="4" w:space="0" w:color="auto"/>
            </w:tcBorders>
            <w:shd w:val="clear" w:color="auto" w:fill="auto"/>
            <w:noWrap/>
          </w:tcPr>
          <w:p w14:paraId="69946B7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c>
          <w:tcPr>
            <w:tcW w:w="851" w:type="dxa"/>
            <w:tcBorders>
              <w:top w:val="nil"/>
              <w:left w:val="nil"/>
              <w:bottom w:val="single" w:sz="4" w:space="0" w:color="auto"/>
              <w:right w:val="single" w:sz="4" w:space="0" w:color="auto"/>
            </w:tcBorders>
            <w:shd w:val="clear" w:color="auto" w:fill="auto"/>
            <w:noWrap/>
          </w:tcPr>
          <w:p w14:paraId="7DEB085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89,7</w:t>
            </w:r>
          </w:p>
        </w:tc>
        <w:tc>
          <w:tcPr>
            <w:tcW w:w="670" w:type="dxa"/>
            <w:tcBorders>
              <w:top w:val="nil"/>
              <w:left w:val="nil"/>
              <w:bottom w:val="single" w:sz="4" w:space="0" w:color="auto"/>
              <w:right w:val="single" w:sz="8" w:space="0" w:color="auto"/>
            </w:tcBorders>
            <w:shd w:val="clear" w:color="auto" w:fill="auto"/>
            <w:noWrap/>
          </w:tcPr>
          <w:p w14:paraId="3CAB210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70</w:t>
            </w:r>
          </w:p>
        </w:tc>
      </w:tr>
      <w:tr w:rsidR="008D18CC" w:rsidRPr="003D74AD" w14:paraId="1D61081A"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4482B7E2"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Сервисные компании</w:t>
            </w:r>
          </w:p>
        </w:tc>
        <w:tc>
          <w:tcPr>
            <w:tcW w:w="1276" w:type="dxa"/>
            <w:tcBorders>
              <w:top w:val="nil"/>
              <w:left w:val="nil"/>
              <w:bottom w:val="single" w:sz="4" w:space="0" w:color="auto"/>
              <w:right w:val="single" w:sz="4" w:space="0" w:color="auto"/>
            </w:tcBorders>
            <w:shd w:val="clear" w:color="auto" w:fill="auto"/>
            <w:noWrap/>
            <w:vAlign w:val="center"/>
          </w:tcPr>
          <w:p w14:paraId="65D541A0"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1,24</w:t>
            </w:r>
          </w:p>
        </w:tc>
        <w:tc>
          <w:tcPr>
            <w:tcW w:w="1134" w:type="dxa"/>
            <w:tcBorders>
              <w:top w:val="nil"/>
              <w:left w:val="nil"/>
              <w:bottom w:val="single" w:sz="4" w:space="0" w:color="auto"/>
              <w:right w:val="single" w:sz="4" w:space="0" w:color="auto"/>
            </w:tcBorders>
            <w:shd w:val="clear" w:color="auto" w:fill="auto"/>
          </w:tcPr>
          <w:p w14:paraId="41437FE0"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17</w:t>
            </w:r>
          </w:p>
        </w:tc>
        <w:tc>
          <w:tcPr>
            <w:tcW w:w="850" w:type="dxa"/>
            <w:tcBorders>
              <w:top w:val="nil"/>
              <w:left w:val="nil"/>
              <w:bottom w:val="single" w:sz="4" w:space="0" w:color="auto"/>
              <w:right w:val="single" w:sz="4" w:space="0" w:color="auto"/>
            </w:tcBorders>
            <w:shd w:val="clear" w:color="auto" w:fill="auto"/>
            <w:noWrap/>
          </w:tcPr>
          <w:p w14:paraId="558D8BA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3233EA0D"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0CA6C0C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743E53C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620F00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08A61F2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6806F63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5,89</w:t>
            </w:r>
          </w:p>
        </w:tc>
        <w:tc>
          <w:tcPr>
            <w:tcW w:w="709" w:type="dxa"/>
            <w:tcBorders>
              <w:top w:val="nil"/>
              <w:left w:val="nil"/>
              <w:bottom w:val="single" w:sz="4" w:space="0" w:color="auto"/>
              <w:right w:val="single" w:sz="4" w:space="0" w:color="auto"/>
            </w:tcBorders>
            <w:shd w:val="clear" w:color="auto" w:fill="auto"/>
            <w:noWrap/>
          </w:tcPr>
          <w:p w14:paraId="6E21436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0" w:type="dxa"/>
            <w:tcBorders>
              <w:top w:val="nil"/>
              <w:left w:val="nil"/>
              <w:bottom w:val="single" w:sz="4" w:space="0" w:color="auto"/>
              <w:right w:val="single" w:sz="4" w:space="0" w:color="auto"/>
            </w:tcBorders>
            <w:shd w:val="clear" w:color="auto" w:fill="auto"/>
            <w:noWrap/>
          </w:tcPr>
          <w:p w14:paraId="0D24681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11,76</w:t>
            </w:r>
          </w:p>
        </w:tc>
        <w:tc>
          <w:tcPr>
            <w:tcW w:w="567" w:type="dxa"/>
            <w:tcBorders>
              <w:top w:val="nil"/>
              <w:left w:val="nil"/>
              <w:bottom w:val="single" w:sz="4" w:space="0" w:color="auto"/>
              <w:right w:val="single" w:sz="4" w:space="0" w:color="auto"/>
            </w:tcBorders>
            <w:shd w:val="clear" w:color="auto" w:fill="auto"/>
            <w:noWrap/>
          </w:tcPr>
          <w:p w14:paraId="48BA1CE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2</w:t>
            </w:r>
          </w:p>
        </w:tc>
        <w:tc>
          <w:tcPr>
            <w:tcW w:w="851" w:type="dxa"/>
            <w:tcBorders>
              <w:top w:val="nil"/>
              <w:left w:val="nil"/>
              <w:bottom w:val="single" w:sz="4" w:space="0" w:color="auto"/>
              <w:right w:val="single" w:sz="4" w:space="0" w:color="auto"/>
            </w:tcBorders>
            <w:shd w:val="clear" w:color="auto" w:fill="auto"/>
            <w:noWrap/>
          </w:tcPr>
          <w:p w14:paraId="26F304D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82,35</w:t>
            </w:r>
          </w:p>
        </w:tc>
        <w:tc>
          <w:tcPr>
            <w:tcW w:w="670" w:type="dxa"/>
            <w:tcBorders>
              <w:top w:val="nil"/>
              <w:left w:val="nil"/>
              <w:bottom w:val="single" w:sz="4" w:space="0" w:color="auto"/>
              <w:right w:val="single" w:sz="8" w:space="0" w:color="auto"/>
            </w:tcBorders>
            <w:shd w:val="clear" w:color="auto" w:fill="auto"/>
            <w:noWrap/>
          </w:tcPr>
          <w:p w14:paraId="540D4D7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w:t>
            </w:r>
          </w:p>
        </w:tc>
      </w:tr>
      <w:tr w:rsidR="008D18CC" w:rsidRPr="003D74AD" w14:paraId="7164EDAC"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2E808053" w14:textId="77777777" w:rsidR="008D18CC" w:rsidRPr="003D74AD" w:rsidRDefault="008D18CC" w:rsidP="008D18CC">
            <w:pPr>
              <w:spacing w:after="0" w:line="240" w:lineRule="auto"/>
              <w:rPr>
                <w:rFonts w:ascii="Times New Roman" w:eastAsia="Times New Roman" w:hAnsi="Times New Roman" w:cs="Times New Roman"/>
                <w:b/>
                <w:bCs/>
                <w:color w:val="000000"/>
                <w:sz w:val="16"/>
                <w:szCs w:val="16"/>
                <w:lang w:eastAsia="ru-RU"/>
              </w:rPr>
            </w:pPr>
            <w:r w:rsidRPr="003D74AD">
              <w:rPr>
                <w:rFonts w:ascii="Times New Roman" w:eastAsia="Times New Roman" w:hAnsi="Times New Roman" w:cs="Times New Roman"/>
                <w:b/>
                <w:bCs/>
                <w:color w:val="000000"/>
                <w:sz w:val="16"/>
                <w:szCs w:val="16"/>
                <w:lang w:eastAsia="ru-RU"/>
              </w:rPr>
              <w:t>Оптовая торговля</w:t>
            </w:r>
          </w:p>
        </w:tc>
        <w:tc>
          <w:tcPr>
            <w:tcW w:w="1276" w:type="dxa"/>
            <w:tcBorders>
              <w:top w:val="nil"/>
              <w:left w:val="nil"/>
              <w:bottom w:val="single" w:sz="4" w:space="0" w:color="auto"/>
              <w:right w:val="single" w:sz="4" w:space="0" w:color="auto"/>
            </w:tcBorders>
            <w:shd w:val="clear" w:color="auto" w:fill="auto"/>
            <w:noWrap/>
            <w:vAlign w:val="center"/>
          </w:tcPr>
          <w:p w14:paraId="12C7B072"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1,08</w:t>
            </w:r>
          </w:p>
        </w:tc>
        <w:tc>
          <w:tcPr>
            <w:tcW w:w="1134" w:type="dxa"/>
            <w:tcBorders>
              <w:top w:val="nil"/>
              <w:left w:val="nil"/>
              <w:bottom w:val="single" w:sz="4" w:space="0" w:color="auto"/>
              <w:right w:val="single" w:sz="4" w:space="0" w:color="auto"/>
            </w:tcBorders>
            <w:shd w:val="clear" w:color="auto" w:fill="auto"/>
          </w:tcPr>
          <w:p w14:paraId="11C8B30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164</w:t>
            </w:r>
          </w:p>
        </w:tc>
        <w:tc>
          <w:tcPr>
            <w:tcW w:w="850" w:type="dxa"/>
            <w:tcBorders>
              <w:top w:val="nil"/>
              <w:left w:val="nil"/>
              <w:bottom w:val="single" w:sz="4" w:space="0" w:color="auto"/>
              <w:right w:val="single" w:sz="4" w:space="0" w:color="auto"/>
            </w:tcBorders>
            <w:shd w:val="clear" w:color="auto" w:fill="auto"/>
            <w:noWrap/>
          </w:tcPr>
          <w:p w14:paraId="5B899E9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4995C86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1236883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51155E0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3BC62D62"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3CC7CA77"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57AF041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1,8</w:t>
            </w:r>
          </w:p>
        </w:tc>
        <w:tc>
          <w:tcPr>
            <w:tcW w:w="709" w:type="dxa"/>
            <w:tcBorders>
              <w:top w:val="nil"/>
              <w:left w:val="nil"/>
              <w:bottom w:val="single" w:sz="4" w:space="0" w:color="auto"/>
              <w:right w:val="single" w:sz="4" w:space="0" w:color="auto"/>
            </w:tcBorders>
            <w:shd w:val="clear" w:color="auto" w:fill="auto"/>
            <w:noWrap/>
          </w:tcPr>
          <w:p w14:paraId="703D6795"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3</w:t>
            </w:r>
          </w:p>
        </w:tc>
        <w:tc>
          <w:tcPr>
            <w:tcW w:w="850" w:type="dxa"/>
            <w:tcBorders>
              <w:top w:val="nil"/>
              <w:left w:val="nil"/>
              <w:bottom w:val="single" w:sz="4" w:space="0" w:color="auto"/>
              <w:right w:val="single" w:sz="4" w:space="0" w:color="auto"/>
            </w:tcBorders>
            <w:shd w:val="clear" w:color="auto" w:fill="auto"/>
            <w:noWrap/>
          </w:tcPr>
          <w:p w14:paraId="7EBBAEE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4,3</w:t>
            </w:r>
          </w:p>
        </w:tc>
        <w:tc>
          <w:tcPr>
            <w:tcW w:w="567" w:type="dxa"/>
            <w:tcBorders>
              <w:top w:val="nil"/>
              <w:left w:val="nil"/>
              <w:bottom w:val="single" w:sz="4" w:space="0" w:color="auto"/>
              <w:right w:val="single" w:sz="4" w:space="0" w:color="auto"/>
            </w:tcBorders>
            <w:shd w:val="clear" w:color="auto" w:fill="auto"/>
            <w:noWrap/>
          </w:tcPr>
          <w:p w14:paraId="01326DE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7</w:t>
            </w:r>
          </w:p>
        </w:tc>
        <w:tc>
          <w:tcPr>
            <w:tcW w:w="851" w:type="dxa"/>
            <w:tcBorders>
              <w:top w:val="nil"/>
              <w:left w:val="nil"/>
              <w:bottom w:val="single" w:sz="4" w:space="0" w:color="auto"/>
              <w:right w:val="single" w:sz="4" w:space="0" w:color="auto"/>
            </w:tcBorders>
            <w:shd w:val="clear" w:color="auto" w:fill="auto"/>
            <w:noWrap/>
          </w:tcPr>
          <w:p w14:paraId="06ADF1A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93,9</w:t>
            </w:r>
          </w:p>
        </w:tc>
        <w:tc>
          <w:tcPr>
            <w:tcW w:w="670" w:type="dxa"/>
            <w:tcBorders>
              <w:top w:val="nil"/>
              <w:left w:val="nil"/>
              <w:bottom w:val="single" w:sz="4" w:space="0" w:color="auto"/>
              <w:right w:val="single" w:sz="8" w:space="0" w:color="auto"/>
            </w:tcBorders>
            <w:shd w:val="clear" w:color="auto" w:fill="auto"/>
            <w:noWrap/>
          </w:tcPr>
          <w:p w14:paraId="5A1BA3BA"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154</w:t>
            </w:r>
          </w:p>
        </w:tc>
      </w:tr>
      <w:tr w:rsidR="008D18CC" w:rsidRPr="003D74AD" w14:paraId="11072FFE" w14:textId="77777777" w:rsidTr="00064235">
        <w:trPr>
          <w:trHeight w:val="20"/>
        </w:trPr>
        <w:tc>
          <w:tcPr>
            <w:tcW w:w="3984" w:type="dxa"/>
            <w:tcBorders>
              <w:top w:val="nil"/>
              <w:left w:val="single" w:sz="8" w:space="0" w:color="auto"/>
              <w:bottom w:val="single" w:sz="4" w:space="0" w:color="auto"/>
              <w:right w:val="single" w:sz="4" w:space="0" w:color="auto"/>
            </w:tcBorders>
            <w:shd w:val="clear" w:color="auto" w:fill="auto"/>
            <w:vAlign w:val="center"/>
            <w:hideMark/>
          </w:tcPr>
          <w:p w14:paraId="47FED293" w14:textId="77777777" w:rsidR="008D18CC" w:rsidRPr="003D74AD" w:rsidRDefault="008D18CC" w:rsidP="008D18CC">
            <w:pPr>
              <w:spacing w:after="0" w:line="240" w:lineRule="auto"/>
              <w:rPr>
                <w:rFonts w:ascii="Times New Roman" w:eastAsia="Times New Roman" w:hAnsi="Times New Roman" w:cs="Times New Roman"/>
                <w:b/>
                <w:bCs/>
                <w:sz w:val="16"/>
                <w:szCs w:val="16"/>
                <w:lang w:eastAsia="ru-RU"/>
              </w:rPr>
            </w:pPr>
            <w:r w:rsidRPr="003D74AD">
              <w:rPr>
                <w:rFonts w:ascii="Times New Roman" w:eastAsia="Times New Roman" w:hAnsi="Times New Roman" w:cs="Times New Roman"/>
                <w:b/>
                <w:bCs/>
                <w:sz w:val="16"/>
                <w:szCs w:val="16"/>
                <w:lang w:eastAsia="ru-RU"/>
              </w:rPr>
              <w:t>Информационные технологии</w:t>
            </w:r>
          </w:p>
        </w:tc>
        <w:tc>
          <w:tcPr>
            <w:tcW w:w="1276" w:type="dxa"/>
            <w:tcBorders>
              <w:top w:val="nil"/>
              <w:left w:val="nil"/>
              <w:bottom w:val="single" w:sz="4" w:space="0" w:color="auto"/>
              <w:right w:val="single" w:sz="4" w:space="0" w:color="auto"/>
            </w:tcBorders>
            <w:shd w:val="clear" w:color="auto" w:fill="auto"/>
            <w:noWrap/>
            <w:vAlign w:val="center"/>
          </w:tcPr>
          <w:p w14:paraId="15E12B3F" w14:textId="77777777" w:rsidR="008D18CC" w:rsidRPr="003D74AD" w:rsidRDefault="008D18CC" w:rsidP="008D18CC">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1,07</w:t>
            </w:r>
          </w:p>
        </w:tc>
        <w:tc>
          <w:tcPr>
            <w:tcW w:w="1134" w:type="dxa"/>
            <w:tcBorders>
              <w:top w:val="nil"/>
              <w:left w:val="nil"/>
              <w:bottom w:val="single" w:sz="4" w:space="0" w:color="auto"/>
              <w:right w:val="single" w:sz="4" w:space="0" w:color="auto"/>
            </w:tcBorders>
            <w:shd w:val="clear" w:color="auto" w:fill="auto"/>
          </w:tcPr>
          <w:p w14:paraId="7A44BB31"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15</w:t>
            </w:r>
          </w:p>
        </w:tc>
        <w:tc>
          <w:tcPr>
            <w:tcW w:w="850" w:type="dxa"/>
            <w:tcBorders>
              <w:top w:val="nil"/>
              <w:left w:val="nil"/>
              <w:bottom w:val="single" w:sz="4" w:space="0" w:color="auto"/>
              <w:right w:val="single" w:sz="4" w:space="0" w:color="auto"/>
            </w:tcBorders>
            <w:shd w:val="clear" w:color="auto" w:fill="auto"/>
            <w:noWrap/>
          </w:tcPr>
          <w:p w14:paraId="39CE468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397583E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C516E2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0AFCEF4C"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2474F194"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567" w:type="dxa"/>
            <w:tcBorders>
              <w:top w:val="nil"/>
              <w:left w:val="nil"/>
              <w:bottom w:val="single" w:sz="4" w:space="0" w:color="auto"/>
              <w:right w:val="single" w:sz="4" w:space="0" w:color="auto"/>
            </w:tcBorders>
            <w:shd w:val="clear" w:color="auto" w:fill="auto"/>
            <w:noWrap/>
          </w:tcPr>
          <w:p w14:paraId="356492BB"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1" w:type="dxa"/>
            <w:tcBorders>
              <w:top w:val="nil"/>
              <w:left w:val="nil"/>
              <w:bottom w:val="single" w:sz="4" w:space="0" w:color="auto"/>
              <w:right w:val="single" w:sz="4" w:space="0" w:color="auto"/>
            </w:tcBorders>
            <w:shd w:val="clear" w:color="auto" w:fill="auto"/>
            <w:noWrap/>
          </w:tcPr>
          <w:p w14:paraId="6E5DF33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709" w:type="dxa"/>
            <w:tcBorders>
              <w:top w:val="nil"/>
              <w:left w:val="nil"/>
              <w:bottom w:val="single" w:sz="4" w:space="0" w:color="auto"/>
              <w:right w:val="single" w:sz="4" w:space="0" w:color="auto"/>
            </w:tcBorders>
            <w:shd w:val="clear" w:color="auto" w:fill="auto"/>
            <w:noWrap/>
          </w:tcPr>
          <w:p w14:paraId="2548524F"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0</w:t>
            </w:r>
          </w:p>
        </w:tc>
        <w:tc>
          <w:tcPr>
            <w:tcW w:w="850" w:type="dxa"/>
            <w:tcBorders>
              <w:top w:val="nil"/>
              <w:left w:val="nil"/>
              <w:bottom w:val="single" w:sz="4" w:space="0" w:color="auto"/>
              <w:right w:val="single" w:sz="4" w:space="0" w:color="auto"/>
            </w:tcBorders>
            <w:shd w:val="clear" w:color="auto" w:fill="auto"/>
            <w:noWrap/>
          </w:tcPr>
          <w:p w14:paraId="628A658E"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6,67</w:t>
            </w:r>
          </w:p>
        </w:tc>
        <w:tc>
          <w:tcPr>
            <w:tcW w:w="567" w:type="dxa"/>
            <w:tcBorders>
              <w:top w:val="nil"/>
              <w:left w:val="nil"/>
              <w:bottom w:val="single" w:sz="4" w:space="0" w:color="auto"/>
              <w:right w:val="single" w:sz="4" w:space="0" w:color="auto"/>
            </w:tcBorders>
            <w:shd w:val="clear" w:color="auto" w:fill="auto"/>
            <w:noWrap/>
          </w:tcPr>
          <w:p w14:paraId="7266F603"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w:t>
            </w:r>
          </w:p>
        </w:tc>
        <w:tc>
          <w:tcPr>
            <w:tcW w:w="851" w:type="dxa"/>
            <w:tcBorders>
              <w:top w:val="nil"/>
              <w:left w:val="nil"/>
              <w:bottom w:val="single" w:sz="4" w:space="0" w:color="auto"/>
              <w:right w:val="single" w:sz="4" w:space="0" w:color="auto"/>
            </w:tcBorders>
            <w:shd w:val="clear" w:color="auto" w:fill="auto"/>
            <w:noWrap/>
          </w:tcPr>
          <w:p w14:paraId="72F8D3D6"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93,33</w:t>
            </w:r>
          </w:p>
        </w:tc>
        <w:tc>
          <w:tcPr>
            <w:tcW w:w="670" w:type="dxa"/>
            <w:tcBorders>
              <w:top w:val="nil"/>
              <w:left w:val="nil"/>
              <w:bottom w:val="single" w:sz="4" w:space="0" w:color="auto"/>
              <w:right w:val="single" w:sz="8" w:space="0" w:color="auto"/>
            </w:tcBorders>
            <w:shd w:val="clear" w:color="auto" w:fill="auto"/>
            <w:noWrap/>
          </w:tcPr>
          <w:p w14:paraId="4EE3B798" w14:textId="77777777" w:rsidR="008D18CC" w:rsidRPr="008D18CC" w:rsidRDefault="008D18CC" w:rsidP="008D18CC">
            <w:pPr>
              <w:rPr>
                <w:rFonts w:ascii="Times New Roman" w:hAnsi="Times New Roman" w:cs="Times New Roman"/>
                <w:sz w:val="16"/>
                <w:szCs w:val="16"/>
              </w:rPr>
            </w:pPr>
            <w:r w:rsidRPr="008D18CC">
              <w:rPr>
                <w:rFonts w:ascii="Times New Roman" w:hAnsi="Times New Roman" w:cs="Times New Roman"/>
                <w:sz w:val="16"/>
                <w:szCs w:val="16"/>
              </w:rPr>
              <w:t>14</w:t>
            </w:r>
          </w:p>
        </w:tc>
      </w:tr>
    </w:tbl>
    <w:p w14:paraId="5BC8DAB8" w14:textId="654FE03F" w:rsidR="00855D12" w:rsidRPr="00A972AE" w:rsidRDefault="00A972AE" w:rsidP="00855D12">
      <w:pPr>
        <w:spacing w:after="0"/>
        <w:rPr>
          <w:rFonts w:ascii="Times New Roman" w:hAnsi="Times New Roman" w:cs="Times New Roman"/>
        </w:rPr>
        <w:sectPr w:rsidR="00855D12" w:rsidRPr="00A972AE" w:rsidSect="007F29B2">
          <w:pgSz w:w="16838" w:h="11906" w:orient="landscape"/>
          <w:pgMar w:top="1134" w:right="1134" w:bottom="850" w:left="1134" w:header="708" w:footer="708" w:gutter="0"/>
          <w:cols w:space="708"/>
          <w:docGrid w:linePitch="360"/>
        </w:sectPr>
      </w:pPr>
      <w:r w:rsidRPr="003D74AD">
        <w:rPr>
          <w:rFonts w:ascii="Times New Roman" w:hAnsi="Times New Roman" w:cs="Times New Roman"/>
          <w:sz w:val="16"/>
        </w:rPr>
        <w:t>** «Полиграфическая промышленность», «Легкая промышленность», «Наука», «Общественное питание» «Табачная промышленность»</w:t>
      </w:r>
      <w:r w:rsidR="004F4E11">
        <w:rPr>
          <w:rFonts w:ascii="Times New Roman" w:hAnsi="Times New Roman" w:cs="Times New Roman"/>
          <w:sz w:val="16"/>
        </w:rPr>
        <w:t>.</w:t>
      </w:r>
    </w:p>
    <w:p w14:paraId="437BAE91" w14:textId="77777777" w:rsidR="00855D12" w:rsidRPr="00CB30C5" w:rsidRDefault="00855D12" w:rsidP="00855D12">
      <w:pPr>
        <w:pStyle w:val="2"/>
        <w:rPr>
          <w:rFonts w:ascii="Times New Roman" w:hAnsi="Times New Roman" w:cs="Times New Roman"/>
        </w:rPr>
      </w:pPr>
      <w:bookmarkStart w:id="30" w:name="_Toc430974475"/>
      <w:bookmarkStart w:id="31" w:name="_Toc467945585"/>
      <w:bookmarkStart w:id="32" w:name="_Toc430974474"/>
      <w:r w:rsidRPr="00CB30C5">
        <w:rPr>
          <w:rFonts w:ascii="Times New Roman" w:hAnsi="Times New Roman" w:cs="Times New Roman"/>
        </w:rPr>
        <w:lastRenderedPageBreak/>
        <w:t>Корпоративная прозрачность и инвестиционная привлекательность крупнейших российских компаний</w:t>
      </w:r>
      <w:bookmarkEnd w:id="30"/>
      <w:bookmarkEnd w:id="31"/>
    </w:p>
    <w:p w14:paraId="7AE4D5D3" w14:textId="77777777" w:rsidR="00C43A31" w:rsidRPr="00010A29" w:rsidRDefault="00C43A31" w:rsidP="00C43A31">
      <w:pPr>
        <w:spacing w:after="0" w:line="240" w:lineRule="auto"/>
        <w:rPr>
          <w:rFonts w:ascii="Times New Roman" w:eastAsia="Times New Roman" w:hAnsi="Times New Roman" w:cs="Times New Roman"/>
          <w:sz w:val="24"/>
          <w:szCs w:val="24"/>
          <w:lang w:eastAsia="ru-RU"/>
        </w:rPr>
      </w:pPr>
      <w:r w:rsidRPr="00010A29">
        <w:rPr>
          <w:rFonts w:ascii="Times New Roman" w:eastAsia="Times New Roman" w:hAnsi="Times New Roman" w:cs="Times New Roman"/>
          <w:b/>
          <w:bCs/>
          <w:sz w:val="24"/>
          <w:szCs w:val="24"/>
          <w:lang w:eastAsia="ru-RU"/>
        </w:rPr>
        <w:t>Корпоративная прозрачность компаний с разным уровнем кредитного рейтинга</w:t>
      </w:r>
      <w:r w:rsidRPr="00010A29">
        <w:rPr>
          <w:rFonts w:ascii="Times New Roman" w:eastAsia="Times New Roman" w:hAnsi="Times New Roman" w:cs="Times New Roman"/>
          <w:sz w:val="24"/>
          <w:szCs w:val="24"/>
          <w:lang w:eastAsia="ru-RU"/>
        </w:rPr>
        <w:t xml:space="preserve"> </w:t>
      </w:r>
    </w:p>
    <w:p w14:paraId="1D4D7CB8" w14:textId="6798858B" w:rsidR="00DB3A16" w:rsidRPr="005638B5" w:rsidRDefault="00DB3A16" w:rsidP="00A22221">
      <w:pPr>
        <w:spacing w:before="100" w:beforeAutospacing="1" w:after="100" w:afterAutospacing="1" w:line="240" w:lineRule="auto"/>
        <w:jc w:val="both"/>
        <w:rPr>
          <w:rFonts w:ascii="Times New Roman" w:eastAsia="Times New Roman" w:hAnsi="Times New Roman" w:cs="Times New Roman"/>
          <w:i/>
          <w:sz w:val="24"/>
          <w:szCs w:val="24"/>
          <w:lang w:eastAsia="ru-RU"/>
        </w:rPr>
      </w:pPr>
      <w:r w:rsidRPr="005638B5">
        <w:rPr>
          <w:rStyle w:val="af0"/>
          <w:rFonts w:ascii="Times New Roman" w:hAnsi="Times New Roman" w:cs="Times New Roman"/>
          <w:i/>
          <w:sz w:val="24"/>
          <w:szCs w:val="24"/>
        </w:rPr>
        <w:t>Ограничение ответственности.</w:t>
      </w:r>
      <w:r w:rsidRPr="005638B5">
        <w:rPr>
          <w:rFonts w:ascii="Times New Roman" w:hAnsi="Times New Roman" w:cs="Times New Roman"/>
          <w:i/>
          <w:sz w:val="24"/>
          <w:szCs w:val="24"/>
        </w:rPr>
        <w:t xml:space="preserve"> Шкала кредитоспособности является авторской разработкой Аналитического центра Группы компаний «Да-Стратегия», предназначена для целей настоящего исследования и может отличаться от реальной сопоставимости шкал перечисленных рейтинговых агентств.</w:t>
      </w:r>
      <w:r w:rsidRPr="005638B5">
        <w:rPr>
          <w:rFonts w:ascii="Times New Roman" w:eastAsia="Times New Roman" w:hAnsi="Times New Roman" w:cs="Times New Roman"/>
          <w:i/>
          <w:sz w:val="24"/>
          <w:szCs w:val="24"/>
          <w:lang w:eastAsia="ru-RU"/>
        </w:rPr>
        <w:t xml:space="preserve"> </w:t>
      </w:r>
      <w:r w:rsidR="00C43A31" w:rsidRPr="005638B5">
        <w:rPr>
          <w:rFonts w:ascii="Times New Roman" w:eastAsia="Times New Roman" w:hAnsi="Times New Roman" w:cs="Times New Roman"/>
          <w:i/>
          <w:sz w:val="24"/>
          <w:szCs w:val="24"/>
          <w:lang w:eastAsia="ru-RU"/>
        </w:rPr>
        <w:t xml:space="preserve">Уровень кредитоспособности компании рассчитывался способом приведения кредитного рейтинга компании, присвоенного ей одним из семи аккредитованных рейтинговых агентств, к условно универсальной шкале. </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1100"/>
        <w:gridCol w:w="480"/>
        <w:gridCol w:w="711"/>
        <w:gridCol w:w="544"/>
        <w:gridCol w:w="716"/>
        <w:gridCol w:w="544"/>
        <w:gridCol w:w="892"/>
        <w:gridCol w:w="1124"/>
        <w:gridCol w:w="1280"/>
        <w:gridCol w:w="1291"/>
        <w:gridCol w:w="773"/>
      </w:tblGrid>
      <w:tr w:rsidR="00DB3A16" w:rsidRPr="00DB3A16" w14:paraId="273D4CFE" w14:textId="77777777" w:rsidTr="00DB3A16">
        <w:trPr>
          <w:tblCellSpacing w:w="15" w:type="dxa"/>
        </w:trPr>
        <w:tc>
          <w:tcPr>
            <w:tcW w:w="600" w:type="pct"/>
            <w:vAlign w:val="center"/>
            <w:hideMark/>
          </w:tcPr>
          <w:p w14:paraId="37CC7EF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 xml:space="preserve">Уровень </w:t>
            </w:r>
            <w:proofErr w:type="spellStart"/>
            <w:proofErr w:type="gramStart"/>
            <w:r w:rsidRPr="00DB3A16">
              <w:rPr>
                <w:rFonts w:ascii="Times New Roman" w:eastAsia="Times New Roman" w:hAnsi="Times New Roman" w:cs="Times New Roman"/>
                <w:b/>
                <w:bCs/>
                <w:sz w:val="24"/>
                <w:szCs w:val="24"/>
                <w:lang w:eastAsia="ru-RU"/>
              </w:rPr>
              <w:t>кредитоспо-собности</w:t>
            </w:r>
            <w:proofErr w:type="spellEnd"/>
            <w:proofErr w:type="gramEnd"/>
            <w:r w:rsidRPr="00DB3A16">
              <w:rPr>
                <w:rFonts w:ascii="Times New Roman" w:eastAsia="Times New Roman" w:hAnsi="Times New Roman" w:cs="Times New Roman"/>
                <w:b/>
                <w:bCs/>
                <w:sz w:val="24"/>
                <w:szCs w:val="24"/>
                <w:lang w:eastAsia="ru-RU"/>
              </w:rPr>
              <w:t>*</w:t>
            </w:r>
          </w:p>
        </w:tc>
        <w:tc>
          <w:tcPr>
            <w:tcW w:w="600" w:type="pct"/>
            <w:gridSpan w:val="2"/>
            <w:vAlign w:val="center"/>
            <w:hideMark/>
          </w:tcPr>
          <w:p w14:paraId="3B302BC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Moody's</w:t>
            </w:r>
            <w:proofErr w:type="spellEnd"/>
            <w:r w:rsidRPr="00DB3A16">
              <w:rPr>
                <w:rFonts w:ascii="Times New Roman" w:eastAsia="Times New Roman" w:hAnsi="Times New Roman" w:cs="Times New Roman"/>
                <w:b/>
                <w:bCs/>
                <w:sz w:val="24"/>
                <w:szCs w:val="24"/>
                <w:lang w:eastAsia="ru-RU"/>
              </w:rPr>
              <w:t xml:space="preserve"> </w:t>
            </w:r>
            <w:proofErr w:type="spellStart"/>
            <w:r w:rsidRPr="00DB3A16">
              <w:rPr>
                <w:rFonts w:ascii="Times New Roman" w:eastAsia="Times New Roman" w:hAnsi="Times New Roman" w:cs="Times New Roman"/>
                <w:b/>
                <w:bCs/>
                <w:sz w:val="24"/>
                <w:szCs w:val="24"/>
                <w:lang w:eastAsia="ru-RU"/>
              </w:rPr>
              <w:t>Investors</w:t>
            </w:r>
            <w:proofErr w:type="spellEnd"/>
            <w:r w:rsidRPr="00DB3A16">
              <w:rPr>
                <w:rFonts w:ascii="Times New Roman" w:eastAsia="Times New Roman" w:hAnsi="Times New Roman" w:cs="Times New Roman"/>
                <w:b/>
                <w:bCs/>
                <w:sz w:val="24"/>
                <w:szCs w:val="24"/>
                <w:lang w:eastAsia="ru-RU"/>
              </w:rPr>
              <w:t xml:space="preserve"> </w:t>
            </w:r>
            <w:proofErr w:type="spellStart"/>
            <w:r w:rsidRPr="00DB3A16">
              <w:rPr>
                <w:rFonts w:ascii="Times New Roman" w:eastAsia="Times New Roman" w:hAnsi="Times New Roman" w:cs="Times New Roman"/>
                <w:b/>
                <w:bCs/>
                <w:sz w:val="24"/>
                <w:szCs w:val="24"/>
                <w:lang w:eastAsia="ru-RU"/>
              </w:rPr>
              <w:t>Service</w:t>
            </w:r>
            <w:proofErr w:type="spellEnd"/>
          </w:p>
        </w:tc>
        <w:tc>
          <w:tcPr>
            <w:tcW w:w="600" w:type="pct"/>
            <w:gridSpan w:val="2"/>
            <w:vAlign w:val="center"/>
            <w:hideMark/>
          </w:tcPr>
          <w:p w14:paraId="420CBE9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Standard</w:t>
            </w:r>
            <w:proofErr w:type="spellEnd"/>
            <w:r w:rsidRPr="00DB3A16">
              <w:rPr>
                <w:rFonts w:ascii="Times New Roman" w:eastAsia="Times New Roman" w:hAnsi="Times New Roman" w:cs="Times New Roman"/>
                <w:b/>
                <w:bCs/>
                <w:sz w:val="24"/>
                <w:szCs w:val="24"/>
                <w:lang w:eastAsia="ru-RU"/>
              </w:rPr>
              <w:t xml:space="preserve"> </w:t>
            </w:r>
            <w:proofErr w:type="spellStart"/>
            <w:r w:rsidRPr="00DB3A16">
              <w:rPr>
                <w:rFonts w:ascii="Times New Roman" w:eastAsia="Times New Roman" w:hAnsi="Times New Roman" w:cs="Times New Roman"/>
                <w:b/>
                <w:bCs/>
                <w:sz w:val="24"/>
                <w:szCs w:val="24"/>
                <w:lang w:eastAsia="ru-RU"/>
              </w:rPr>
              <w:t>and</w:t>
            </w:r>
            <w:proofErr w:type="spellEnd"/>
            <w:r w:rsidRPr="00DB3A16">
              <w:rPr>
                <w:rFonts w:ascii="Times New Roman" w:eastAsia="Times New Roman" w:hAnsi="Times New Roman" w:cs="Times New Roman"/>
                <w:b/>
                <w:bCs/>
                <w:sz w:val="24"/>
                <w:szCs w:val="24"/>
                <w:lang w:eastAsia="ru-RU"/>
              </w:rPr>
              <w:t xml:space="preserve"> </w:t>
            </w:r>
            <w:proofErr w:type="spellStart"/>
            <w:r w:rsidRPr="00DB3A16">
              <w:rPr>
                <w:rFonts w:ascii="Times New Roman" w:eastAsia="Times New Roman" w:hAnsi="Times New Roman" w:cs="Times New Roman"/>
                <w:b/>
                <w:bCs/>
                <w:sz w:val="24"/>
                <w:szCs w:val="24"/>
                <w:lang w:eastAsia="ru-RU"/>
              </w:rPr>
              <w:t>Poor's</w:t>
            </w:r>
            <w:proofErr w:type="spellEnd"/>
          </w:p>
        </w:tc>
        <w:tc>
          <w:tcPr>
            <w:tcW w:w="600" w:type="pct"/>
            <w:gridSpan w:val="2"/>
            <w:vAlign w:val="center"/>
            <w:hideMark/>
          </w:tcPr>
          <w:p w14:paraId="7DF8C1B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Fitchratings</w:t>
            </w:r>
            <w:proofErr w:type="spellEnd"/>
          </w:p>
        </w:tc>
        <w:tc>
          <w:tcPr>
            <w:tcW w:w="600" w:type="pct"/>
            <w:vMerge w:val="restart"/>
            <w:vAlign w:val="center"/>
            <w:hideMark/>
          </w:tcPr>
          <w:p w14:paraId="4B2D0E1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Рейтинговое агентство «Эксперт РА» (RAEX)</w:t>
            </w:r>
          </w:p>
        </w:tc>
        <w:tc>
          <w:tcPr>
            <w:tcW w:w="600" w:type="pct"/>
            <w:vMerge w:val="restart"/>
            <w:vAlign w:val="center"/>
            <w:hideMark/>
          </w:tcPr>
          <w:p w14:paraId="1A820BE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Рейтинговое агентство «Анализ, Консультации и Маркетинг»</w:t>
            </w:r>
          </w:p>
        </w:tc>
        <w:tc>
          <w:tcPr>
            <w:tcW w:w="600" w:type="pct"/>
            <w:vMerge w:val="restart"/>
            <w:vAlign w:val="center"/>
            <w:hideMark/>
          </w:tcPr>
          <w:p w14:paraId="0A0E7ED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Национальное Рейтинговое Агентство</w:t>
            </w:r>
          </w:p>
        </w:tc>
        <w:tc>
          <w:tcPr>
            <w:tcW w:w="600" w:type="pct"/>
            <w:vAlign w:val="center"/>
            <w:hideMark/>
          </w:tcPr>
          <w:p w14:paraId="69240E1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Рус-Рейтинг</w:t>
            </w:r>
          </w:p>
        </w:tc>
      </w:tr>
      <w:tr w:rsidR="00DB3A16" w:rsidRPr="00DB3A16" w14:paraId="371DC53D" w14:textId="77777777" w:rsidTr="00DB3A16">
        <w:trPr>
          <w:tblCellSpacing w:w="15" w:type="dxa"/>
        </w:trPr>
        <w:tc>
          <w:tcPr>
            <w:tcW w:w="0" w:type="auto"/>
            <w:vMerge w:val="restart"/>
            <w:vAlign w:val="center"/>
            <w:hideMark/>
          </w:tcPr>
          <w:p w14:paraId="75BF6E6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1</w:t>
            </w:r>
          </w:p>
        </w:tc>
        <w:tc>
          <w:tcPr>
            <w:tcW w:w="0" w:type="auto"/>
            <w:vMerge w:val="restart"/>
            <w:vAlign w:val="center"/>
            <w:hideMark/>
          </w:tcPr>
          <w:p w14:paraId="4BFC811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Baa1</w:t>
            </w:r>
          </w:p>
        </w:tc>
        <w:tc>
          <w:tcPr>
            <w:tcW w:w="0" w:type="auto"/>
            <w:vMerge w:val="restart"/>
            <w:vAlign w:val="center"/>
            <w:hideMark/>
          </w:tcPr>
          <w:p w14:paraId="30F08D5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Aaa.ru</w:t>
            </w:r>
          </w:p>
        </w:tc>
        <w:tc>
          <w:tcPr>
            <w:tcW w:w="0" w:type="auto"/>
            <w:vMerge w:val="restart"/>
            <w:vAlign w:val="center"/>
            <w:hideMark/>
          </w:tcPr>
          <w:p w14:paraId="176B41D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restart"/>
            <w:vAlign w:val="center"/>
            <w:hideMark/>
          </w:tcPr>
          <w:p w14:paraId="08C9728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ruAAA</w:t>
            </w:r>
            <w:proofErr w:type="spellEnd"/>
          </w:p>
        </w:tc>
        <w:tc>
          <w:tcPr>
            <w:tcW w:w="0" w:type="auto"/>
            <w:vMerge w:val="restart"/>
            <w:vAlign w:val="center"/>
            <w:hideMark/>
          </w:tcPr>
          <w:p w14:paraId="333C73D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restart"/>
            <w:vAlign w:val="center"/>
            <w:hideMark/>
          </w:tcPr>
          <w:p w14:paraId="31342F0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AAA(</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39FC32E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B396CD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511FC7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1E0EC16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AAA</w:t>
            </w:r>
          </w:p>
        </w:tc>
      </w:tr>
      <w:tr w:rsidR="00DB3A16" w:rsidRPr="00DB3A16" w14:paraId="75450B68" w14:textId="77777777" w:rsidTr="00DB3A16">
        <w:trPr>
          <w:tblCellSpacing w:w="15" w:type="dxa"/>
        </w:trPr>
        <w:tc>
          <w:tcPr>
            <w:tcW w:w="0" w:type="auto"/>
            <w:vMerge/>
            <w:vAlign w:val="center"/>
            <w:hideMark/>
          </w:tcPr>
          <w:p w14:paraId="0C24799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E58A9A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A71872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05A6CA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808520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24002A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CB2A34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4C2E8FC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14E3C2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16677D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3112F0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w:t>
            </w:r>
          </w:p>
        </w:tc>
      </w:tr>
      <w:tr w:rsidR="00DB3A16" w:rsidRPr="00DB3A16" w14:paraId="44E5A9C5" w14:textId="77777777" w:rsidTr="00DB3A16">
        <w:trPr>
          <w:tblCellSpacing w:w="15" w:type="dxa"/>
        </w:trPr>
        <w:tc>
          <w:tcPr>
            <w:tcW w:w="0" w:type="auto"/>
            <w:vMerge/>
            <w:vAlign w:val="center"/>
            <w:hideMark/>
          </w:tcPr>
          <w:p w14:paraId="74D3911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371E00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Baa2</w:t>
            </w:r>
          </w:p>
        </w:tc>
        <w:tc>
          <w:tcPr>
            <w:tcW w:w="0" w:type="auto"/>
            <w:vMerge/>
            <w:vAlign w:val="center"/>
            <w:hideMark/>
          </w:tcPr>
          <w:p w14:paraId="72ABF05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93103D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ign w:val="center"/>
            <w:hideMark/>
          </w:tcPr>
          <w:p w14:paraId="786C2F4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695ECC7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restart"/>
            <w:vAlign w:val="center"/>
            <w:hideMark/>
          </w:tcPr>
          <w:p w14:paraId="74D8215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2283F47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B45C4B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E9820E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2D3427C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w:t>
            </w:r>
          </w:p>
        </w:tc>
      </w:tr>
      <w:tr w:rsidR="00DB3A16" w:rsidRPr="00DB3A16" w14:paraId="20EF2B21" w14:textId="77777777" w:rsidTr="00DB3A16">
        <w:trPr>
          <w:tblCellSpacing w:w="15" w:type="dxa"/>
        </w:trPr>
        <w:tc>
          <w:tcPr>
            <w:tcW w:w="0" w:type="auto"/>
            <w:vMerge/>
            <w:vAlign w:val="center"/>
            <w:hideMark/>
          </w:tcPr>
          <w:p w14:paraId="39AECD2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0201EC5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Baa3</w:t>
            </w:r>
          </w:p>
        </w:tc>
        <w:tc>
          <w:tcPr>
            <w:tcW w:w="0" w:type="auto"/>
            <w:vMerge/>
            <w:vAlign w:val="center"/>
            <w:hideMark/>
          </w:tcPr>
          <w:p w14:paraId="1ED3EFB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3A0F95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restart"/>
            <w:vAlign w:val="center"/>
            <w:hideMark/>
          </w:tcPr>
          <w:p w14:paraId="118B04C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ruAA</w:t>
            </w:r>
            <w:proofErr w:type="spellEnd"/>
            <w:r w:rsidRPr="00DB3A16">
              <w:rPr>
                <w:rFonts w:ascii="Times New Roman" w:eastAsia="Times New Roman" w:hAnsi="Times New Roman" w:cs="Times New Roman"/>
                <w:sz w:val="24"/>
                <w:szCs w:val="24"/>
                <w:lang w:eastAsia="ru-RU"/>
              </w:rPr>
              <w:t>+</w:t>
            </w:r>
          </w:p>
          <w:p w14:paraId="1D4335A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 </w:t>
            </w:r>
          </w:p>
        </w:tc>
        <w:tc>
          <w:tcPr>
            <w:tcW w:w="0" w:type="auto"/>
            <w:vAlign w:val="center"/>
            <w:hideMark/>
          </w:tcPr>
          <w:p w14:paraId="366D84E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ign w:val="center"/>
            <w:hideMark/>
          </w:tcPr>
          <w:p w14:paraId="2290983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02B567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9A0AB5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3DAAEA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76A37E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w:t>
            </w:r>
          </w:p>
        </w:tc>
      </w:tr>
      <w:tr w:rsidR="00DB3A16" w:rsidRPr="00DB3A16" w14:paraId="6EF16B13" w14:textId="77777777" w:rsidTr="00DB3A16">
        <w:trPr>
          <w:tblCellSpacing w:w="15" w:type="dxa"/>
        </w:trPr>
        <w:tc>
          <w:tcPr>
            <w:tcW w:w="0" w:type="auto"/>
            <w:vMerge/>
            <w:vAlign w:val="center"/>
            <w:hideMark/>
          </w:tcPr>
          <w:p w14:paraId="125649C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135971B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Ba1</w:t>
            </w:r>
          </w:p>
        </w:tc>
        <w:tc>
          <w:tcPr>
            <w:tcW w:w="0" w:type="auto"/>
            <w:vMerge w:val="restart"/>
            <w:vAlign w:val="center"/>
            <w:hideMark/>
          </w:tcPr>
          <w:p w14:paraId="696C878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Aa1.ru</w:t>
            </w:r>
          </w:p>
        </w:tc>
        <w:tc>
          <w:tcPr>
            <w:tcW w:w="0" w:type="auto"/>
            <w:vMerge w:val="restart"/>
            <w:vAlign w:val="center"/>
            <w:hideMark/>
          </w:tcPr>
          <w:p w14:paraId="0398C85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
        </w:tc>
        <w:tc>
          <w:tcPr>
            <w:tcW w:w="0" w:type="auto"/>
            <w:vMerge/>
            <w:vAlign w:val="center"/>
            <w:hideMark/>
          </w:tcPr>
          <w:p w14:paraId="1749D00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05BF498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
        </w:tc>
        <w:tc>
          <w:tcPr>
            <w:tcW w:w="0" w:type="auto"/>
            <w:vMerge w:val="restart"/>
            <w:vAlign w:val="center"/>
            <w:hideMark/>
          </w:tcPr>
          <w:p w14:paraId="1674B2D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AA(</w:t>
            </w:r>
            <w:proofErr w:type="spellStart"/>
            <w:r w:rsidRPr="00DB3A16">
              <w:rPr>
                <w:rFonts w:ascii="Times New Roman" w:eastAsia="Times New Roman" w:hAnsi="Times New Roman" w:cs="Times New Roman"/>
                <w:b/>
                <w:bCs/>
                <w:sz w:val="24"/>
                <w:szCs w:val="24"/>
                <w:lang w:eastAsia="ru-RU"/>
              </w:rPr>
              <w:t>rus</w:t>
            </w:r>
            <w:proofErr w:type="spellEnd"/>
            <w:r w:rsidRPr="00DB3A16">
              <w:rPr>
                <w:rFonts w:ascii="Times New Roman" w:eastAsia="Times New Roman" w:hAnsi="Times New Roman" w:cs="Times New Roman"/>
                <w:b/>
                <w:bCs/>
                <w:sz w:val="24"/>
                <w:szCs w:val="24"/>
                <w:lang w:eastAsia="ru-RU"/>
              </w:rPr>
              <w:t>)</w:t>
            </w:r>
          </w:p>
        </w:tc>
        <w:tc>
          <w:tcPr>
            <w:tcW w:w="0" w:type="auto"/>
            <w:vMerge/>
            <w:vAlign w:val="center"/>
            <w:hideMark/>
          </w:tcPr>
          <w:p w14:paraId="15FD79B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832F6E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637208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BE8041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r>
      <w:tr w:rsidR="00DB3A16" w:rsidRPr="00DB3A16" w14:paraId="192B6D20" w14:textId="77777777" w:rsidTr="00DB3A16">
        <w:trPr>
          <w:tblCellSpacing w:w="15" w:type="dxa"/>
        </w:trPr>
        <w:tc>
          <w:tcPr>
            <w:tcW w:w="0" w:type="auto"/>
            <w:vMerge/>
            <w:vAlign w:val="center"/>
            <w:hideMark/>
          </w:tcPr>
          <w:p w14:paraId="3EA5A2C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3617A7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DA4E5F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A17764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12115C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D4E200E"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93096F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81C98C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C1E380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E592D4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2E29EB0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w:t>
            </w:r>
          </w:p>
        </w:tc>
      </w:tr>
      <w:tr w:rsidR="00DB3A16" w:rsidRPr="00DB3A16" w14:paraId="50E4B365" w14:textId="77777777" w:rsidTr="00DB3A16">
        <w:trPr>
          <w:tblCellSpacing w:w="15" w:type="dxa"/>
        </w:trPr>
        <w:tc>
          <w:tcPr>
            <w:tcW w:w="0" w:type="auto"/>
            <w:vMerge w:val="restart"/>
            <w:vAlign w:val="center"/>
            <w:hideMark/>
          </w:tcPr>
          <w:p w14:paraId="320633D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2</w:t>
            </w:r>
          </w:p>
        </w:tc>
        <w:tc>
          <w:tcPr>
            <w:tcW w:w="0" w:type="auto"/>
            <w:vAlign w:val="center"/>
            <w:hideMark/>
          </w:tcPr>
          <w:p w14:paraId="32FEFF4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Ba2</w:t>
            </w:r>
          </w:p>
        </w:tc>
        <w:tc>
          <w:tcPr>
            <w:tcW w:w="0" w:type="auto"/>
            <w:vAlign w:val="center"/>
            <w:hideMark/>
          </w:tcPr>
          <w:p w14:paraId="7B93B6D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Aa2.ru</w:t>
            </w:r>
          </w:p>
        </w:tc>
        <w:tc>
          <w:tcPr>
            <w:tcW w:w="0" w:type="auto"/>
            <w:vAlign w:val="center"/>
            <w:hideMark/>
          </w:tcPr>
          <w:p w14:paraId="6CD9EF2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
        </w:tc>
        <w:tc>
          <w:tcPr>
            <w:tcW w:w="0" w:type="auto"/>
            <w:vAlign w:val="center"/>
            <w:hideMark/>
          </w:tcPr>
          <w:p w14:paraId="7FB7B89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ruAA</w:t>
            </w:r>
            <w:proofErr w:type="spellEnd"/>
          </w:p>
        </w:tc>
        <w:tc>
          <w:tcPr>
            <w:tcW w:w="0" w:type="auto"/>
            <w:vAlign w:val="center"/>
            <w:hideMark/>
          </w:tcPr>
          <w:p w14:paraId="4631D04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
        </w:tc>
        <w:tc>
          <w:tcPr>
            <w:tcW w:w="0" w:type="auto"/>
            <w:vAlign w:val="center"/>
            <w:hideMark/>
          </w:tcPr>
          <w:p w14:paraId="000FEFA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AA-(</w:t>
            </w:r>
            <w:proofErr w:type="spellStart"/>
            <w:r w:rsidRPr="00DB3A16">
              <w:rPr>
                <w:rFonts w:ascii="Times New Roman" w:eastAsia="Times New Roman" w:hAnsi="Times New Roman" w:cs="Times New Roman"/>
                <w:b/>
                <w:bCs/>
                <w:sz w:val="24"/>
                <w:szCs w:val="24"/>
                <w:lang w:eastAsia="ru-RU"/>
              </w:rPr>
              <w:t>rus</w:t>
            </w:r>
            <w:proofErr w:type="spellEnd"/>
            <w:r w:rsidRPr="00DB3A16">
              <w:rPr>
                <w:rFonts w:ascii="Times New Roman" w:eastAsia="Times New Roman" w:hAnsi="Times New Roman" w:cs="Times New Roman"/>
                <w:b/>
                <w:bCs/>
                <w:sz w:val="24"/>
                <w:szCs w:val="24"/>
                <w:lang w:eastAsia="ru-RU"/>
              </w:rPr>
              <w:t>)</w:t>
            </w:r>
          </w:p>
        </w:tc>
        <w:tc>
          <w:tcPr>
            <w:tcW w:w="0" w:type="auto"/>
            <w:vMerge w:val="restart"/>
            <w:vAlign w:val="center"/>
            <w:hideMark/>
          </w:tcPr>
          <w:p w14:paraId="7E6A054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Merge w:val="restart"/>
            <w:vAlign w:val="center"/>
            <w:hideMark/>
          </w:tcPr>
          <w:p w14:paraId="445866C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Align w:val="center"/>
            <w:hideMark/>
          </w:tcPr>
          <w:p w14:paraId="0E6CCC5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AAA</w:t>
            </w:r>
          </w:p>
        </w:tc>
        <w:tc>
          <w:tcPr>
            <w:tcW w:w="0" w:type="auto"/>
            <w:vAlign w:val="center"/>
            <w:hideMark/>
          </w:tcPr>
          <w:p w14:paraId="7EE922B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r>
      <w:tr w:rsidR="00DB3A16" w:rsidRPr="00DB3A16" w14:paraId="5BCB2E5F" w14:textId="77777777" w:rsidTr="00DB3A16">
        <w:trPr>
          <w:tblCellSpacing w:w="15" w:type="dxa"/>
        </w:trPr>
        <w:tc>
          <w:tcPr>
            <w:tcW w:w="0" w:type="auto"/>
            <w:vMerge/>
            <w:vAlign w:val="center"/>
            <w:hideMark/>
          </w:tcPr>
          <w:p w14:paraId="70C3147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06F4ECD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Ba3</w:t>
            </w:r>
          </w:p>
        </w:tc>
        <w:tc>
          <w:tcPr>
            <w:tcW w:w="0" w:type="auto"/>
            <w:vAlign w:val="center"/>
            <w:hideMark/>
          </w:tcPr>
          <w:p w14:paraId="7D2F35F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Aa3.ru</w:t>
            </w:r>
          </w:p>
        </w:tc>
        <w:tc>
          <w:tcPr>
            <w:tcW w:w="0" w:type="auto"/>
            <w:vMerge w:val="restart"/>
            <w:vAlign w:val="center"/>
            <w:hideMark/>
          </w:tcPr>
          <w:p w14:paraId="17355B1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
        </w:tc>
        <w:tc>
          <w:tcPr>
            <w:tcW w:w="0" w:type="auto"/>
            <w:vMerge w:val="restart"/>
            <w:vAlign w:val="center"/>
            <w:hideMark/>
          </w:tcPr>
          <w:p w14:paraId="74F40A4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ruAA</w:t>
            </w:r>
            <w:proofErr w:type="spellEnd"/>
            <w:r w:rsidRPr="00DB3A16">
              <w:rPr>
                <w:rFonts w:ascii="Times New Roman" w:eastAsia="Times New Roman" w:hAnsi="Times New Roman" w:cs="Times New Roman"/>
                <w:sz w:val="24"/>
                <w:szCs w:val="24"/>
                <w:lang w:eastAsia="ru-RU"/>
              </w:rPr>
              <w:t>-</w:t>
            </w:r>
          </w:p>
        </w:tc>
        <w:tc>
          <w:tcPr>
            <w:tcW w:w="0" w:type="auto"/>
            <w:vMerge w:val="restart"/>
            <w:vAlign w:val="center"/>
            <w:hideMark/>
          </w:tcPr>
          <w:p w14:paraId="513AEA8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
        </w:tc>
        <w:tc>
          <w:tcPr>
            <w:tcW w:w="0" w:type="auto"/>
            <w:vAlign w:val="center"/>
            <w:hideMark/>
          </w:tcPr>
          <w:p w14:paraId="5C43575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1E7B785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1C41DC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BB777B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w:t>
            </w:r>
          </w:p>
        </w:tc>
        <w:tc>
          <w:tcPr>
            <w:tcW w:w="0" w:type="auto"/>
            <w:vAlign w:val="center"/>
            <w:hideMark/>
          </w:tcPr>
          <w:p w14:paraId="2879980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r>
      <w:tr w:rsidR="00DB3A16" w:rsidRPr="00DB3A16" w14:paraId="22E65ED0" w14:textId="77777777" w:rsidTr="00DB3A16">
        <w:trPr>
          <w:tblCellSpacing w:w="15" w:type="dxa"/>
        </w:trPr>
        <w:tc>
          <w:tcPr>
            <w:tcW w:w="0" w:type="auto"/>
            <w:vMerge/>
            <w:vAlign w:val="center"/>
            <w:hideMark/>
          </w:tcPr>
          <w:p w14:paraId="1CBED1D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F8440E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6FBBA38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A1.ru</w:t>
            </w:r>
          </w:p>
        </w:tc>
        <w:tc>
          <w:tcPr>
            <w:tcW w:w="0" w:type="auto"/>
            <w:vMerge/>
            <w:vAlign w:val="center"/>
            <w:hideMark/>
          </w:tcPr>
          <w:p w14:paraId="0C7E682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86EC42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C69305D"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6A71523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186B567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8E0778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0655882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AA</w:t>
            </w:r>
          </w:p>
        </w:tc>
        <w:tc>
          <w:tcPr>
            <w:tcW w:w="0" w:type="auto"/>
            <w:vAlign w:val="center"/>
            <w:hideMark/>
          </w:tcPr>
          <w:p w14:paraId="1A53FB8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r>
      <w:tr w:rsidR="00DB3A16" w:rsidRPr="00DB3A16" w14:paraId="381850B8" w14:textId="77777777" w:rsidTr="00DB3A16">
        <w:trPr>
          <w:tblCellSpacing w:w="15" w:type="dxa"/>
        </w:trPr>
        <w:tc>
          <w:tcPr>
            <w:tcW w:w="0" w:type="auto"/>
            <w:vMerge w:val="restart"/>
            <w:vAlign w:val="center"/>
            <w:hideMark/>
          </w:tcPr>
          <w:p w14:paraId="7AD01E7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3</w:t>
            </w:r>
          </w:p>
        </w:tc>
        <w:tc>
          <w:tcPr>
            <w:tcW w:w="0" w:type="auto"/>
            <w:vMerge w:val="restart"/>
            <w:vAlign w:val="center"/>
            <w:hideMark/>
          </w:tcPr>
          <w:p w14:paraId="1D2C967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B1</w:t>
            </w:r>
          </w:p>
        </w:tc>
        <w:tc>
          <w:tcPr>
            <w:tcW w:w="0" w:type="auto"/>
            <w:vAlign w:val="center"/>
            <w:hideMark/>
          </w:tcPr>
          <w:p w14:paraId="52951CB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A2.ru</w:t>
            </w:r>
          </w:p>
        </w:tc>
        <w:tc>
          <w:tcPr>
            <w:tcW w:w="0" w:type="auto"/>
            <w:vMerge w:val="restart"/>
            <w:vAlign w:val="center"/>
            <w:hideMark/>
          </w:tcPr>
          <w:p w14:paraId="3D7C396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Align w:val="center"/>
            <w:hideMark/>
          </w:tcPr>
          <w:p w14:paraId="61B30DD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ruA</w:t>
            </w:r>
            <w:proofErr w:type="spellEnd"/>
            <w:r w:rsidRPr="00DB3A16">
              <w:rPr>
                <w:rFonts w:ascii="Times New Roman" w:eastAsia="Times New Roman" w:hAnsi="Times New Roman" w:cs="Times New Roman"/>
                <w:sz w:val="24"/>
                <w:szCs w:val="24"/>
                <w:lang w:eastAsia="ru-RU"/>
              </w:rPr>
              <w:t>+</w:t>
            </w:r>
          </w:p>
        </w:tc>
        <w:tc>
          <w:tcPr>
            <w:tcW w:w="0" w:type="auto"/>
            <w:vMerge w:val="restart"/>
            <w:vAlign w:val="center"/>
            <w:hideMark/>
          </w:tcPr>
          <w:p w14:paraId="2D26E0C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Merge w:val="restart"/>
            <w:vAlign w:val="center"/>
            <w:hideMark/>
          </w:tcPr>
          <w:p w14:paraId="4788F1F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roofErr w:type="spellStart"/>
            <w:r w:rsidRPr="00DB3A16">
              <w:rPr>
                <w:rFonts w:ascii="Times New Roman" w:eastAsia="Times New Roman" w:hAnsi="Times New Roman" w:cs="Times New Roman"/>
                <w:b/>
                <w:bCs/>
                <w:sz w:val="24"/>
                <w:szCs w:val="24"/>
                <w:lang w:eastAsia="ru-RU"/>
              </w:rPr>
              <w:t>rus</w:t>
            </w:r>
            <w:proofErr w:type="spellEnd"/>
            <w:r w:rsidRPr="00DB3A16">
              <w:rPr>
                <w:rFonts w:ascii="Times New Roman" w:eastAsia="Times New Roman" w:hAnsi="Times New Roman" w:cs="Times New Roman"/>
                <w:b/>
                <w:bCs/>
                <w:sz w:val="24"/>
                <w:szCs w:val="24"/>
                <w:lang w:eastAsia="ru-RU"/>
              </w:rPr>
              <w:t>)</w:t>
            </w:r>
          </w:p>
        </w:tc>
        <w:tc>
          <w:tcPr>
            <w:tcW w:w="0" w:type="auto"/>
            <w:vMerge w:val="restart"/>
            <w:vAlign w:val="center"/>
            <w:hideMark/>
          </w:tcPr>
          <w:p w14:paraId="6BB6ED1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Merge w:val="restart"/>
            <w:vAlign w:val="center"/>
            <w:hideMark/>
          </w:tcPr>
          <w:p w14:paraId="63B16D5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Merge w:val="restart"/>
            <w:vAlign w:val="center"/>
            <w:hideMark/>
          </w:tcPr>
          <w:p w14:paraId="28BC2CB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AA-</w:t>
            </w:r>
          </w:p>
        </w:tc>
        <w:tc>
          <w:tcPr>
            <w:tcW w:w="0" w:type="auto"/>
            <w:vMerge w:val="restart"/>
            <w:vAlign w:val="center"/>
            <w:hideMark/>
          </w:tcPr>
          <w:p w14:paraId="560C7CB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BBB-</w:t>
            </w:r>
          </w:p>
        </w:tc>
      </w:tr>
      <w:tr w:rsidR="00DB3A16" w:rsidRPr="00DB3A16" w14:paraId="5C18C87C" w14:textId="77777777" w:rsidTr="00DB3A16">
        <w:trPr>
          <w:tblCellSpacing w:w="15" w:type="dxa"/>
        </w:trPr>
        <w:tc>
          <w:tcPr>
            <w:tcW w:w="0" w:type="auto"/>
            <w:vMerge/>
            <w:vAlign w:val="center"/>
            <w:hideMark/>
          </w:tcPr>
          <w:p w14:paraId="17DD621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308A52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1DB4CE1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A3.ru</w:t>
            </w:r>
          </w:p>
        </w:tc>
        <w:tc>
          <w:tcPr>
            <w:tcW w:w="0" w:type="auto"/>
            <w:vMerge/>
            <w:vAlign w:val="center"/>
            <w:hideMark/>
          </w:tcPr>
          <w:p w14:paraId="3C532B0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DA6DA9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ruA</w:t>
            </w:r>
            <w:proofErr w:type="spellEnd"/>
          </w:p>
        </w:tc>
        <w:tc>
          <w:tcPr>
            <w:tcW w:w="0" w:type="auto"/>
            <w:vMerge/>
            <w:vAlign w:val="center"/>
            <w:hideMark/>
          </w:tcPr>
          <w:p w14:paraId="651C1F3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2E6EE8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0589D0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28E2C4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344A86E"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BFE769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2756D5F0" w14:textId="77777777" w:rsidTr="00DB3A16">
        <w:trPr>
          <w:tblCellSpacing w:w="15" w:type="dxa"/>
        </w:trPr>
        <w:tc>
          <w:tcPr>
            <w:tcW w:w="0" w:type="auto"/>
            <w:vMerge/>
            <w:vAlign w:val="center"/>
            <w:hideMark/>
          </w:tcPr>
          <w:p w14:paraId="3DD0356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779CBF7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B2</w:t>
            </w:r>
          </w:p>
        </w:tc>
        <w:tc>
          <w:tcPr>
            <w:tcW w:w="0" w:type="auto"/>
            <w:vMerge w:val="restart"/>
            <w:vAlign w:val="center"/>
            <w:hideMark/>
          </w:tcPr>
          <w:p w14:paraId="536B759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Baa1.ru</w:t>
            </w:r>
          </w:p>
        </w:tc>
        <w:tc>
          <w:tcPr>
            <w:tcW w:w="0" w:type="auto"/>
            <w:vMerge w:val="restart"/>
            <w:vAlign w:val="center"/>
            <w:hideMark/>
          </w:tcPr>
          <w:p w14:paraId="5C8B888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В</w:t>
            </w:r>
          </w:p>
        </w:tc>
        <w:tc>
          <w:tcPr>
            <w:tcW w:w="0" w:type="auto"/>
            <w:vAlign w:val="center"/>
            <w:hideMark/>
          </w:tcPr>
          <w:p w14:paraId="7002BA3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ruA</w:t>
            </w:r>
            <w:proofErr w:type="spellEnd"/>
            <w:r w:rsidRPr="00DB3A16">
              <w:rPr>
                <w:rFonts w:ascii="Times New Roman" w:eastAsia="Times New Roman" w:hAnsi="Times New Roman" w:cs="Times New Roman"/>
                <w:sz w:val="24"/>
                <w:szCs w:val="24"/>
                <w:lang w:eastAsia="ru-RU"/>
              </w:rPr>
              <w:t>-</w:t>
            </w:r>
          </w:p>
        </w:tc>
        <w:tc>
          <w:tcPr>
            <w:tcW w:w="0" w:type="auto"/>
            <w:vMerge w:val="restart"/>
            <w:vAlign w:val="center"/>
            <w:hideMark/>
          </w:tcPr>
          <w:p w14:paraId="33AE381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c>
          <w:tcPr>
            <w:tcW w:w="0" w:type="auto"/>
            <w:vAlign w:val="center"/>
            <w:hideMark/>
          </w:tcPr>
          <w:p w14:paraId="3DAA335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4580E69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D1B72C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210FAF3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А+</w:t>
            </w:r>
          </w:p>
        </w:tc>
        <w:tc>
          <w:tcPr>
            <w:tcW w:w="0" w:type="auto"/>
            <w:vMerge w:val="restart"/>
            <w:vAlign w:val="center"/>
            <w:hideMark/>
          </w:tcPr>
          <w:p w14:paraId="71C17FF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
        </w:tc>
      </w:tr>
      <w:tr w:rsidR="00DB3A16" w:rsidRPr="00DB3A16" w14:paraId="41BA67CE" w14:textId="77777777" w:rsidTr="00DB3A16">
        <w:trPr>
          <w:tblCellSpacing w:w="15" w:type="dxa"/>
        </w:trPr>
        <w:tc>
          <w:tcPr>
            <w:tcW w:w="0" w:type="auto"/>
            <w:vMerge/>
            <w:vAlign w:val="center"/>
            <w:hideMark/>
          </w:tcPr>
          <w:p w14:paraId="495A1C7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1022D7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B96DED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5F0735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4485AD2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ruBBB</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5750246E"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38926E7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64A3E72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EE69D0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023E12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B82531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6F78AA39" w14:textId="77777777" w:rsidTr="00DB3A16">
        <w:trPr>
          <w:tblCellSpacing w:w="15" w:type="dxa"/>
        </w:trPr>
        <w:tc>
          <w:tcPr>
            <w:tcW w:w="0" w:type="auto"/>
            <w:vMerge/>
            <w:vAlign w:val="center"/>
            <w:hideMark/>
          </w:tcPr>
          <w:p w14:paraId="272D2A7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AC409C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DB6ECC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DA5986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4D5988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148D0A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179623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38B8F59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AB2DBD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AA8276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FFCC75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44B741A1" w14:textId="77777777" w:rsidTr="00DB3A16">
        <w:trPr>
          <w:tblCellSpacing w:w="15" w:type="dxa"/>
        </w:trPr>
        <w:tc>
          <w:tcPr>
            <w:tcW w:w="0" w:type="auto"/>
            <w:vMerge/>
            <w:vAlign w:val="center"/>
            <w:hideMark/>
          </w:tcPr>
          <w:p w14:paraId="0327477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4EC81E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5040828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Baa2.ru</w:t>
            </w:r>
          </w:p>
        </w:tc>
        <w:tc>
          <w:tcPr>
            <w:tcW w:w="0" w:type="auto"/>
            <w:vMerge/>
            <w:vAlign w:val="center"/>
            <w:hideMark/>
          </w:tcPr>
          <w:p w14:paraId="55DCD02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132986B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ruBBB</w:t>
            </w:r>
            <w:proofErr w:type="spellEnd"/>
          </w:p>
        </w:tc>
        <w:tc>
          <w:tcPr>
            <w:tcW w:w="0" w:type="auto"/>
            <w:vMerge/>
            <w:vAlign w:val="center"/>
            <w:hideMark/>
          </w:tcPr>
          <w:p w14:paraId="3B20DBB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699C3C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03F8DAB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CEBC9D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7CAB26C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А</w:t>
            </w:r>
          </w:p>
        </w:tc>
        <w:tc>
          <w:tcPr>
            <w:tcW w:w="0" w:type="auto"/>
            <w:vMerge w:val="restart"/>
            <w:vAlign w:val="center"/>
            <w:hideMark/>
          </w:tcPr>
          <w:p w14:paraId="4CFA987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
        </w:tc>
      </w:tr>
      <w:tr w:rsidR="00DB3A16" w:rsidRPr="00DB3A16" w14:paraId="2926A4C2" w14:textId="77777777" w:rsidTr="00DB3A16">
        <w:trPr>
          <w:tblCellSpacing w:w="15" w:type="dxa"/>
        </w:trPr>
        <w:tc>
          <w:tcPr>
            <w:tcW w:w="0" w:type="auto"/>
            <w:vMerge/>
            <w:vAlign w:val="center"/>
            <w:hideMark/>
          </w:tcPr>
          <w:p w14:paraId="455D8CC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0EDF56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3ED0F3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86EA3A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789074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EE7E3F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12139A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32AE452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29F3EC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23779A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543126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0E236A39" w14:textId="77777777" w:rsidTr="00DB3A16">
        <w:trPr>
          <w:tblCellSpacing w:w="15" w:type="dxa"/>
        </w:trPr>
        <w:tc>
          <w:tcPr>
            <w:tcW w:w="0" w:type="auto"/>
            <w:vMerge w:val="restart"/>
            <w:vAlign w:val="center"/>
            <w:hideMark/>
          </w:tcPr>
          <w:p w14:paraId="4A8B732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4</w:t>
            </w:r>
          </w:p>
        </w:tc>
        <w:tc>
          <w:tcPr>
            <w:tcW w:w="0" w:type="auto"/>
            <w:vAlign w:val="center"/>
            <w:hideMark/>
          </w:tcPr>
          <w:p w14:paraId="62CC8BD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B3</w:t>
            </w:r>
          </w:p>
        </w:tc>
        <w:tc>
          <w:tcPr>
            <w:tcW w:w="0" w:type="auto"/>
            <w:vAlign w:val="center"/>
            <w:hideMark/>
          </w:tcPr>
          <w:p w14:paraId="5C1E4CB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Baa3.ru</w:t>
            </w:r>
          </w:p>
        </w:tc>
        <w:tc>
          <w:tcPr>
            <w:tcW w:w="0" w:type="auto"/>
            <w:vAlign w:val="center"/>
            <w:hideMark/>
          </w:tcPr>
          <w:p w14:paraId="1171E18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Align w:val="center"/>
            <w:hideMark/>
          </w:tcPr>
          <w:p w14:paraId="58E496E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ruBBB</w:t>
            </w:r>
            <w:proofErr w:type="spellEnd"/>
            <w:r w:rsidRPr="00DB3A16">
              <w:rPr>
                <w:rFonts w:ascii="Times New Roman" w:eastAsia="Times New Roman" w:hAnsi="Times New Roman" w:cs="Times New Roman"/>
                <w:b/>
                <w:bCs/>
                <w:sz w:val="24"/>
                <w:szCs w:val="24"/>
                <w:lang w:eastAsia="ru-RU"/>
              </w:rPr>
              <w:t>-</w:t>
            </w:r>
          </w:p>
        </w:tc>
        <w:tc>
          <w:tcPr>
            <w:tcW w:w="0" w:type="auto"/>
            <w:vMerge w:val="restart"/>
            <w:vAlign w:val="center"/>
            <w:hideMark/>
          </w:tcPr>
          <w:p w14:paraId="547D3C7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Align w:val="center"/>
            <w:hideMark/>
          </w:tcPr>
          <w:p w14:paraId="638544F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roofErr w:type="spellStart"/>
            <w:r w:rsidRPr="00DB3A16">
              <w:rPr>
                <w:rFonts w:ascii="Times New Roman" w:eastAsia="Times New Roman" w:hAnsi="Times New Roman" w:cs="Times New Roman"/>
                <w:b/>
                <w:bCs/>
                <w:sz w:val="24"/>
                <w:szCs w:val="24"/>
                <w:lang w:eastAsia="ru-RU"/>
              </w:rPr>
              <w:t>rus</w:t>
            </w:r>
            <w:proofErr w:type="spellEnd"/>
            <w:r w:rsidRPr="00DB3A16">
              <w:rPr>
                <w:rFonts w:ascii="Times New Roman" w:eastAsia="Times New Roman" w:hAnsi="Times New Roman" w:cs="Times New Roman"/>
                <w:b/>
                <w:bCs/>
                <w:sz w:val="24"/>
                <w:szCs w:val="24"/>
                <w:lang w:eastAsia="ru-RU"/>
              </w:rPr>
              <w:t>)</w:t>
            </w:r>
          </w:p>
        </w:tc>
        <w:tc>
          <w:tcPr>
            <w:tcW w:w="0" w:type="auto"/>
            <w:vAlign w:val="center"/>
            <w:hideMark/>
          </w:tcPr>
          <w:p w14:paraId="0AB3D09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Merge w:val="restart"/>
            <w:vAlign w:val="center"/>
            <w:hideMark/>
          </w:tcPr>
          <w:p w14:paraId="2F55D2F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Align w:val="center"/>
            <w:hideMark/>
          </w:tcPr>
          <w:p w14:paraId="0A8A808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A-</w:t>
            </w:r>
          </w:p>
        </w:tc>
        <w:tc>
          <w:tcPr>
            <w:tcW w:w="0" w:type="auto"/>
            <w:vAlign w:val="center"/>
            <w:hideMark/>
          </w:tcPr>
          <w:p w14:paraId="7E729DF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
        </w:tc>
      </w:tr>
      <w:tr w:rsidR="00DB3A16" w:rsidRPr="00DB3A16" w14:paraId="21C0B6C8" w14:textId="77777777" w:rsidTr="00DB3A16">
        <w:trPr>
          <w:tblCellSpacing w:w="15" w:type="dxa"/>
        </w:trPr>
        <w:tc>
          <w:tcPr>
            <w:tcW w:w="0" w:type="auto"/>
            <w:vMerge/>
            <w:vAlign w:val="center"/>
            <w:hideMark/>
          </w:tcPr>
          <w:p w14:paraId="7FAEBD7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6DA8216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Caa1</w:t>
            </w:r>
          </w:p>
        </w:tc>
        <w:tc>
          <w:tcPr>
            <w:tcW w:w="0" w:type="auto"/>
            <w:vAlign w:val="center"/>
            <w:hideMark/>
          </w:tcPr>
          <w:p w14:paraId="661640D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Ba1.ru</w:t>
            </w:r>
          </w:p>
        </w:tc>
        <w:tc>
          <w:tcPr>
            <w:tcW w:w="0" w:type="auto"/>
            <w:vMerge w:val="restart"/>
            <w:vAlign w:val="center"/>
            <w:hideMark/>
          </w:tcPr>
          <w:p w14:paraId="7EC32D0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CCC+</w:t>
            </w:r>
          </w:p>
        </w:tc>
        <w:tc>
          <w:tcPr>
            <w:tcW w:w="0" w:type="auto"/>
            <w:vMerge w:val="restart"/>
            <w:vAlign w:val="center"/>
            <w:hideMark/>
          </w:tcPr>
          <w:p w14:paraId="20A3887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ruB</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3CB6065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2E1DB5F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restart"/>
            <w:vAlign w:val="center"/>
            <w:hideMark/>
          </w:tcPr>
          <w:p w14:paraId="44DA51F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c>
          <w:tcPr>
            <w:tcW w:w="0" w:type="auto"/>
            <w:vMerge/>
            <w:vAlign w:val="center"/>
            <w:hideMark/>
          </w:tcPr>
          <w:p w14:paraId="06885CE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38601B4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restart"/>
            <w:vAlign w:val="center"/>
            <w:hideMark/>
          </w:tcPr>
          <w:p w14:paraId="5A02353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r>
      <w:tr w:rsidR="00DB3A16" w:rsidRPr="00DB3A16" w14:paraId="3DA6A347" w14:textId="77777777" w:rsidTr="00DB3A16">
        <w:trPr>
          <w:tblCellSpacing w:w="15" w:type="dxa"/>
        </w:trPr>
        <w:tc>
          <w:tcPr>
            <w:tcW w:w="0" w:type="auto"/>
            <w:vMerge/>
            <w:vAlign w:val="center"/>
            <w:hideMark/>
          </w:tcPr>
          <w:p w14:paraId="7930DFC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30606A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939E60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Ba2.r</w:t>
            </w:r>
            <w:r w:rsidRPr="00DB3A16">
              <w:rPr>
                <w:rFonts w:ascii="Times New Roman" w:eastAsia="Times New Roman" w:hAnsi="Times New Roman" w:cs="Times New Roman"/>
                <w:sz w:val="24"/>
                <w:szCs w:val="24"/>
                <w:lang w:eastAsia="ru-RU"/>
              </w:rPr>
              <w:lastRenderedPageBreak/>
              <w:t>u</w:t>
            </w:r>
          </w:p>
        </w:tc>
        <w:tc>
          <w:tcPr>
            <w:tcW w:w="0" w:type="auto"/>
            <w:vMerge/>
            <w:vAlign w:val="center"/>
            <w:hideMark/>
          </w:tcPr>
          <w:p w14:paraId="3D3B28B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1968E2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7D7A66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716FD5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8025A4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D4E6E4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4E93F6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33259A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6A7D4C2C" w14:textId="77777777" w:rsidTr="00DB3A16">
        <w:trPr>
          <w:tblCellSpacing w:w="15" w:type="dxa"/>
        </w:trPr>
        <w:tc>
          <w:tcPr>
            <w:tcW w:w="0" w:type="auto"/>
            <w:vMerge/>
            <w:vAlign w:val="center"/>
            <w:hideMark/>
          </w:tcPr>
          <w:p w14:paraId="3CD2B07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9C79AC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989487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Ba3.ru</w:t>
            </w:r>
          </w:p>
        </w:tc>
        <w:tc>
          <w:tcPr>
            <w:tcW w:w="0" w:type="auto"/>
            <w:vMerge/>
            <w:vAlign w:val="center"/>
            <w:hideMark/>
          </w:tcPr>
          <w:p w14:paraId="22AEC3D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59C069E"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DB6AA5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3B2E99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1B7E8B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766E04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0B63DE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4A70F53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1E582B4D" w14:textId="77777777" w:rsidTr="00DB3A16">
        <w:trPr>
          <w:tblCellSpacing w:w="15" w:type="dxa"/>
        </w:trPr>
        <w:tc>
          <w:tcPr>
            <w:tcW w:w="0" w:type="auto"/>
            <w:vMerge/>
            <w:vAlign w:val="center"/>
            <w:hideMark/>
          </w:tcPr>
          <w:p w14:paraId="63E02F7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A89CF4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03E0E77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B1.ru</w:t>
            </w:r>
          </w:p>
        </w:tc>
        <w:tc>
          <w:tcPr>
            <w:tcW w:w="0" w:type="auto"/>
            <w:vMerge/>
            <w:vAlign w:val="center"/>
            <w:hideMark/>
          </w:tcPr>
          <w:p w14:paraId="661C03C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5BC939A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ruB</w:t>
            </w:r>
            <w:proofErr w:type="spellEnd"/>
          </w:p>
        </w:tc>
        <w:tc>
          <w:tcPr>
            <w:tcW w:w="0" w:type="auto"/>
            <w:vMerge/>
            <w:vAlign w:val="center"/>
            <w:hideMark/>
          </w:tcPr>
          <w:p w14:paraId="51B50E5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29F3D73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roofErr w:type="spellStart"/>
            <w:r w:rsidRPr="00DB3A16">
              <w:rPr>
                <w:rFonts w:ascii="Times New Roman" w:eastAsia="Times New Roman" w:hAnsi="Times New Roman" w:cs="Times New Roman"/>
                <w:sz w:val="24"/>
                <w:szCs w:val="24"/>
                <w:lang w:eastAsia="ru-RU"/>
              </w:rPr>
              <w:t>rus</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0A93B73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FE7895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restart"/>
            <w:vAlign w:val="center"/>
            <w:hideMark/>
          </w:tcPr>
          <w:p w14:paraId="508CFE2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BBB</w:t>
            </w:r>
          </w:p>
        </w:tc>
        <w:tc>
          <w:tcPr>
            <w:tcW w:w="0" w:type="auto"/>
            <w:vMerge w:val="restart"/>
            <w:vAlign w:val="center"/>
            <w:hideMark/>
          </w:tcPr>
          <w:p w14:paraId="4BFF5B2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r>
      <w:tr w:rsidR="00DB3A16" w:rsidRPr="00DB3A16" w14:paraId="0A8C922F" w14:textId="77777777" w:rsidTr="00DB3A16">
        <w:trPr>
          <w:tblCellSpacing w:w="15" w:type="dxa"/>
        </w:trPr>
        <w:tc>
          <w:tcPr>
            <w:tcW w:w="0" w:type="auto"/>
            <w:vMerge/>
            <w:vAlign w:val="center"/>
            <w:hideMark/>
          </w:tcPr>
          <w:p w14:paraId="3781FDC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0F21FE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33BE9B8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B2.ru</w:t>
            </w:r>
          </w:p>
        </w:tc>
        <w:tc>
          <w:tcPr>
            <w:tcW w:w="0" w:type="auto"/>
            <w:vMerge/>
            <w:vAlign w:val="center"/>
            <w:hideMark/>
          </w:tcPr>
          <w:p w14:paraId="3260CC1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4681ECC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165CCD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970043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95E56A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532DF03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24667C9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AC6E00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328F7246" w14:textId="77777777" w:rsidTr="00DB3A16">
        <w:trPr>
          <w:tblCellSpacing w:w="15" w:type="dxa"/>
        </w:trPr>
        <w:tc>
          <w:tcPr>
            <w:tcW w:w="0" w:type="auto"/>
            <w:vMerge w:val="restart"/>
            <w:vAlign w:val="center"/>
            <w:hideMark/>
          </w:tcPr>
          <w:p w14:paraId="4DD0C64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5</w:t>
            </w:r>
          </w:p>
        </w:tc>
        <w:tc>
          <w:tcPr>
            <w:tcW w:w="0" w:type="auto"/>
            <w:vMerge w:val="restart"/>
            <w:vAlign w:val="center"/>
            <w:hideMark/>
          </w:tcPr>
          <w:p w14:paraId="5D545EC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Caa2</w:t>
            </w:r>
          </w:p>
        </w:tc>
        <w:tc>
          <w:tcPr>
            <w:tcW w:w="0" w:type="auto"/>
            <w:vAlign w:val="center"/>
            <w:hideMark/>
          </w:tcPr>
          <w:p w14:paraId="08C4B3D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B3.ru</w:t>
            </w:r>
          </w:p>
        </w:tc>
        <w:tc>
          <w:tcPr>
            <w:tcW w:w="0" w:type="auto"/>
            <w:vMerge w:val="restart"/>
            <w:vAlign w:val="center"/>
            <w:hideMark/>
          </w:tcPr>
          <w:p w14:paraId="7D34E84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CCC</w:t>
            </w:r>
          </w:p>
        </w:tc>
        <w:tc>
          <w:tcPr>
            <w:tcW w:w="0" w:type="auto"/>
            <w:vAlign w:val="center"/>
            <w:hideMark/>
          </w:tcPr>
          <w:p w14:paraId="71BF87B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ruB</w:t>
            </w:r>
            <w:proofErr w:type="spellEnd"/>
            <w:r w:rsidRPr="00DB3A16">
              <w:rPr>
                <w:rFonts w:ascii="Times New Roman" w:eastAsia="Times New Roman" w:hAnsi="Times New Roman" w:cs="Times New Roman"/>
                <w:sz w:val="24"/>
                <w:szCs w:val="24"/>
                <w:lang w:eastAsia="ru-RU"/>
              </w:rPr>
              <w:t>-</w:t>
            </w:r>
          </w:p>
        </w:tc>
        <w:tc>
          <w:tcPr>
            <w:tcW w:w="0" w:type="auto"/>
            <w:vMerge w:val="restart"/>
            <w:vAlign w:val="center"/>
            <w:hideMark/>
          </w:tcPr>
          <w:p w14:paraId="5BC7546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CCC</w:t>
            </w:r>
          </w:p>
        </w:tc>
        <w:tc>
          <w:tcPr>
            <w:tcW w:w="0" w:type="auto"/>
            <w:vMerge w:val="restart"/>
            <w:vAlign w:val="center"/>
            <w:hideMark/>
          </w:tcPr>
          <w:p w14:paraId="08FE895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roofErr w:type="spellStart"/>
            <w:r w:rsidRPr="00DB3A16">
              <w:rPr>
                <w:rFonts w:ascii="Times New Roman" w:eastAsia="Times New Roman" w:hAnsi="Times New Roman" w:cs="Times New Roman"/>
                <w:b/>
                <w:bCs/>
                <w:sz w:val="24"/>
                <w:szCs w:val="24"/>
                <w:lang w:eastAsia="ru-RU"/>
              </w:rPr>
              <w:t>rus</w:t>
            </w:r>
            <w:proofErr w:type="spellEnd"/>
            <w:r w:rsidRPr="00DB3A16">
              <w:rPr>
                <w:rFonts w:ascii="Times New Roman" w:eastAsia="Times New Roman" w:hAnsi="Times New Roman" w:cs="Times New Roman"/>
                <w:b/>
                <w:bCs/>
                <w:sz w:val="24"/>
                <w:szCs w:val="24"/>
                <w:lang w:eastAsia="ru-RU"/>
              </w:rPr>
              <w:t>)</w:t>
            </w:r>
          </w:p>
        </w:tc>
        <w:tc>
          <w:tcPr>
            <w:tcW w:w="0" w:type="auto"/>
            <w:vMerge w:val="restart"/>
            <w:vAlign w:val="center"/>
            <w:hideMark/>
          </w:tcPr>
          <w:p w14:paraId="27E72A0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Merge w:val="restart"/>
            <w:vAlign w:val="center"/>
            <w:hideMark/>
          </w:tcPr>
          <w:p w14:paraId="6A44A94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Align w:val="center"/>
            <w:hideMark/>
          </w:tcPr>
          <w:p w14:paraId="671E2AD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BBB-</w:t>
            </w:r>
          </w:p>
        </w:tc>
        <w:tc>
          <w:tcPr>
            <w:tcW w:w="0" w:type="auto"/>
            <w:vAlign w:val="center"/>
            <w:hideMark/>
          </w:tcPr>
          <w:p w14:paraId="0B5E0FC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r>
      <w:tr w:rsidR="00DB3A16" w:rsidRPr="00DB3A16" w14:paraId="3510A385" w14:textId="77777777" w:rsidTr="00DB3A16">
        <w:trPr>
          <w:tblCellSpacing w:w="15" w:type="dxa"/>
        </w:trPr>
        <w:tc>
          <w:tcPr>
            <w:tcW w:w="0" w:type="auto"/>
            <w:vMerge/>
            <w:vAlign w:val="center"/>
            <w:hideMark/>
          </w:tcPr>
          <w:p w14:paraId="441FB76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FCAD6D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739FA37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Caa1.ru</w:t>
            </w:r>
          </w:p>
        </w:tc>
        <w:tc>
          <w:tcPr>
            <w:tcW w:w="0" w:type="auto"/>
            <w:vMerge/>
            <w:vAlign w:val="center"/>
            <w:hideMark/>
          </w:tcPr>
          <w:p w14:paraId="4E4F8F2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5D34CE5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ruCCC</w:t>
            </w:r>
            <w:proofErr w:type="spellEnd"/>
            <w:r w:rsidRPr="00DB3A16">
              <w:rPr>
                <w:rFonts w:ascii="Times New Roman" w:eastAsia="Times New Roman" w:hAnsi="Times New Roman" w:cs="Times New Roman"/>
                <w:sz w:val="24"/>
                <w:szCs w:val="24"/>
                <w:lang w:eastAsia="ru-RU"/>
              </w:rPr>
              <w:t>+</w:t>
            </w:r>
          </w:p>
        </w:tc>
        <w:tc>
          <w:tcPr>
            <w:tcW w:w="0" w:type="auto"/>
            <w:vMerge/>
            <w:vAlign w:val="center"/>
            <w:hideMark/>
          </w:tcPr>
          <w:p w14:paraId="4DDC0E3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E1AE399"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89A293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D2C0B8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6DC23C9C"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
        </w:tc>
        <w:tc>
          <w:tcPr>
            <w:tcW w:w="0" w:type="auto"/>
            <w:vMerge w:val="restart"/>
            <w:vAlign w:val="center"/>
            <w:hideMark/>
          </w:tcPr>
          <w:p w14:paraId="4F9C2A5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CCC+</w:t>
            </w:r>
          </w:p>
        </w:tc>
      </w:tr>
      <w:tr w:rsidR="00DB3A16" w:rsidRPr="00DB3A16" w14:paraId="001E6423" w14:textId="77777777" w:rsidTr="00DB3A16">
        <w:trPr>
          <w:tblCellSpacing w:w="15" w:type="dxa"/>
        </w:trPr>
        <w:tc>
          <w:tcPr>
            <w:tcW w:w="0" w:type="auto"/>
            <w:vMerge/>
            <w:vAlign w:val="center"/>
            <w:hideMark/>
          </w:tcPr>
          <w:p w14:paraId="5A5DF85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20CDEF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22D2C73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Caa2.ru</w:t>
            </w:r>
          </w:p>
        </w:tc>
        <w:tc>
          <w:tcPr>
            <w:tcW w:w="0" w:type="auto"/>
            <w:vMerge/>
            <w:vAlign w:val="center"/>
            <w:hideMark/>
          </w:tcPr>
          <w:p w14:paraId="0B31F4E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168E27C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sz w:val="24"/>
                <w:szCs w:val="24"/>
                <w:lang w:eastAsia="ru-RU"/>
              </w:rPr>
              <w:t>ruCCC</w:t>
            </w:r>
            <w:proofErr w:type="spellEnd"/>
          </w:p>
        </w:tc>
        <w:tc>
          <w:tcPr>
            <w:tcW w:w="0" w:type="auto"/>
            <w:vMerge/>
            <w:vAlign w:val="center"/>
            <w:hideMark/>
          </w:tcPr>
          <w:p w14:paraId="6698C48C"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DB9251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12D0FBB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76544CFA"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1B19FBF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BB</w:t>
            </w:r>
          </w:p>
        </w:tc>
        <w:tc>
          <w:tcPr>
            <w:tcW w:w="0" w:type="auto"/>
            <w:vMerge/>
            <w:vAlign w:val="center"/>
            <w:hideMark/>
          </w:tcPr>
          <w:p w14:paraId="4EE346C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063B4C7B" w14:textId="77777777" w:rsidTr="00DB3A16">
        <w:trPr>
          <w:tblCellSpacing w:w="15" w:type="dxa"/>
        </w:trPr>
        <w:tc>
          <w:tcPr>
            <w:tcW w:w="0" w:type="auto"/>
            <w:vAlign w:val="center"/>
            <w:hideMark/>
          </w:tcPr>
          <w:p w14:paraId="28F4362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6</w:t>
            </w:r>
          </w:p>
        </w:tc>
        <w:tc>
          <w:tcPr>
            <w:tcW w:w="0" w:type="auto"/>
            <w:vAlign w:val="center"/>
            <w:hideMark/>
          </w:tcPr>
          <w:p w14:paraId="3BCE732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Caa3</w:t>
            </w:r>
          </w:p>
        </w:tc>
        <w:tc>
          <w:tcPr>
            <w:tcW w:w="0" w:type="auto"/>
            <w:vAlign w:val="center"/>
            <w:hideMark/>
          </w:tcPr>
          <w:p w14:paraId="7A24602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Caa3.ru</w:t>
            </w:r>
          </w:p>
        </w:tc>
        <w:tc>
          <w:tcPr>
            <w:tcW w:w="0" w:type="auto"/>
            <w:vAlign w:val="center"/>
            <w:hideMark/>
          </w:tcPr>
          <w:p w14:paraId="6088BE5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CCC-</w:t>
            </w:r>
          </w:p>
        </w:tc>
        <w:tc>
          <w:tcPr>
            <w:tcW w:w="0" w:type="auto"/>
            <w:vAlign w:val="center"/>
            <w:hideMark/>
          </w:tcPr>
          <w:p w14:paraId="78FAB5E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DB3A16">
              <w:rPr>
                <w:rFonts w:ascii="Times New Roman" w:eastAsia="Times New Roman" w:hAnsi="Times New Roman" w:cs="Times New Roman"/>
                <w:b/>
                <w:bCs/>
                <w:sz w:val="24"/>
                <w:szCs w:val="24"/>
                <w:lang w:eastAsia="ru-RU"/>
              </w:rPr>
              <w:t>ruCCC</w:t>
            </w:r>
            <w:proofErr w:type="spellEnd"/>
            <w:r w:rsidRPr="00DB3A16">
              <w:rPr>
                <w:rFonts w:ascii="Times New Roman" w:eastAsia="Times New Roman" w:hAnsi="Times New Roman" w:cs="Times New Roman"/>
                <w:b/>
                <w:bCs/>
                <w:sz w:val="24"/>
                <w:szCs w:val="24"/>
                <w:lang w:eastAsia="ru-RU"/>
              </w:rPr>
              <w:t>-</w:t>
            </w:r>
          </w:p>
        </w:tc>
        <w:tc>
          <w:tcPr>
            <w:tcW w:w="0" w:type="auto"/>
            <w:vAlign w:val="center"/>
            <w:hideMark/>
          </w:tcPr>
          <w:p w14:paraId="4520E51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 </w:t>
            </w:r>
          </w:p>
        </w:tc>
        <w:tc>
          <w:tcPr>
            <w:tcW w:w="0" w:type="auto"/>
            <w:vAlign w:val="center"/>
            <w:hideMark/>
          </w:tcPr>
          <w:p w14:paraId="1A006CC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 </w:t>
            </w:r>
          </w:p>
        </w:tc>
        <w:tc>
          <w:tcPr>
            <w:tcW w:w="0" w:type="auto"/>
            <w:vAlign w:val="center"/>
            <w:hideMark/>
          </w:tcPr>
          <w:p w14:paraId="1D590F1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Align w:val="center"/>
            <w:hideMark/>
          </w:tcPr>
          <w:p w14:paraId="7CA3C8A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w:t>
            </w:r>
          </w:p>
        </w:tc>
        <w:tc>
          <w:tcPr>
            <w:tcW w:w="0" w:type="auto"/>
            <w:vAlign w:val="center"/>
            <w:hideMark/>
          </w:tcPr>
          <w:p w14:paraId="32569C5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BB-</w:t>
            </w:r>
          </w:p>
        </w:tc>
        <w:tc>
          <w:tcPr>
            <w:tcW w:w="0" w:type="auto"/>
            <w:vAlign w:val="center"/>
            <w:hideMark/>
          </w:tcPr>
          <w:p w14:paraId="3FB7B8D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b/>
                <w:bCs/>
                <w:sz w:val="24"/>
                <w:szCs w:val="24"/>
                <w:lang w:eastAsia="ru-RU"/>
              </w:rPr>
              <w:t>CCC</w:t>
            </w:r>
          </w:p>
        </w:tc>
      </w:tr>
      <w:tr w:rsidR="00DB3A16" w:rsidRPr="00DB3A16" w14:paraId="1321D7EA" w14:textId="77777777" w:rsidTr="00DB3A16">
        <w:trPr>
          <w:tblCellSpacing w:w="15" w:type="dxa"/>
        </w:trPr>
        <w:tc>
          <w:tcPr>
            <w:tcW w:w="0" w:type="auto"/>
            <w:vMerge w:val="restart"/>
            <w:vAlign w:val="center"/>
            <w:hideMark/>
          </w:tcPr>
          <w:p w14:paraId="2BF1B08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7</w:t>
            </w:r>
          </w:p>
        </w:tc>
        <w:tc>
          <w:tcPr>
            <w:tcW w:w="0" w:type="auto"/>
            <w:gridSpan w:val="2"/>
            <w:vMerge w:val="restart"/>
            <w:vAlign w:val="center"/>
            <w:hideMark/>
          </w:tcPr>
          <w:p w14:paraId="720DD41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 </w:t>
            </w:r>
          </w:p>
        </w:tc>
        <w:tc>
          <w:tcPr>
            <w:tcW w:w="0" w:type="auto"/>
            <w:gridSpan w:val="2"/>
            <w:vMerge w:val="restart"/>
            <w:vAlign w:val="center"/>
            <w:hideMark/>
          </w:tcPr>
          <w:p w14:paraId="178ED7F8"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 </w:t>
            </w:r>
          </w:p>
        </w:tc>
        <w:tc>
          <w:tcPr>
            <w:tcW w:w="0" w:type="auto"/>
            <w:gridSpan w:val="2"/>
            <w:vMerge w:val="restart"/>
            <w:vAlign w:val="center"/>
            <w:hideMark/>
          </w:tcPr>
          <w:p w14:paraId="5DFFF59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ССС-</w:t>
            </w:r>
          </w:p>
        </w:tc>
        <w:tc>
          <w:tcPr>
            <w:tcW w:w="0" w:type="auto"/>
            <w:vMerge w:val="restart"/>
            <w:vAlign w:val="center"/>
            <w:hideMark/>
          </w:tcPr>
          <w:p w14:paraId="3F7CCFE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 </w:t>
            </w:r>
          </w:p>
        </w:tc>
        <w:tc>
          <w:tcPr>
            <w:tcW w:w="0" w:type="auto"/>
            <w:vMerge w:val="restart"/>
            <w:vAlign w:val="center"/>
            <w:hideMark/>
          </w:tcPr>
          <w:p w14:paraId="323FF5E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c>
          <w:tcPr>
            <w:tcW w:w="0" w:type="auto"/>
            <w:vAlign w:val="center"/>
            <w:hideMark/>
          </w:tcPr>
          <w:p w14:paraId="5AC89E5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c>
          <w:tcPr>
            <w:tcW w:w="0" w:type="auto"/>
            <w:vMerge w:val="restart"/>
            <w:vAlign w:val="center"/>
            <w:hideMark/>
          </w:tcPr>
          <w:p w14:paraId="5D6F552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CCC-</w:t>
            </w:r>
          </w:p>
        </w:tc>
      </w:tr>
      <w:tr w:rsidR="00DB3A16" w:rsidRPr="00DB3A16" w14:paraId="17603777" w14:textId="77777777" w:rsidTr="00DB3A16">
        <w:trPr>
          <w:tblCellSpacing w:w="15" w:type="dxa"/>
        </w:trPr>
        <w:tc>
          <w:tcPr>
            <w:tcW w:w="0" w:type="auto"/>
            <w:vMerge/>
            <w:vAlign w:val="center"/>
            <w:hideMark/>
          </w:tcPr>
          <w:p w14:paraId="1464E85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7E319A74"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4FFF605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131F7107"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383FCC5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028F2BA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498A7DC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c>
          <w:tcPr>
            <w:tcW w:w="0" w:type="auto"/>
            <w:vMerge/>
            <w:vAlign w:val="center"/>
            <w:hideMark/>
          </w:tcPr>
          <w:p w14:paraId="610852E0"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6DDC749B" w14:textId="77777777" w:rsidTr="00DB3A16">
        <w:trPr>
          <w:tblCellSpacing w:w="15" w:type="dxa"/>
        </w:trPr>
        <w:tc>
          <w:tcPr>
            <w:tcW w:w="0" w:type="auto"/>
            <w:vMerge/>
            <w:vAlign w:val="center"/>
            <w:hideMark/>
          </w:tcPr>
          <w:p w14:paraId="613C8CC5"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6AF158C6"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47E7A3C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1C821ED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46E533DB"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6203430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322F680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B-</w:t>
            </w:r>
          </w:p>
        </w:tc>
        <w:tc>
          <w:tcPr>
            <w:tcW w:w="0" w:type="auto"/>
            <w:vMerge/>
            <w:vAlign w:val="center"/>
            <w:hideMark/>
          </w:tcPr>
          <w:p w14:paraId="5FB640AF"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424B235F" w14:textId="77777777" w:rsidTr="00DB3A16">
        <w:trPr>
          <w:tblCellSpacing w:w="15" w:type="dxa"/>
        </w:trPr>
        <w:tc>
          <w:tcPr>
            <w:tcW w:w="0" w:type="auto"/>
            <w:vMerge w:val="restart"/>
            <w:vAlign w:val="center"/>
            <w:hideMark/>
          </w:tcPr>
          <w:p w14:paraId="3D7241E4"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8</w:t>
            </w:r>
          </w:p>
        </w:tc>
        <w:tc>
          <w:tcPr>
            <w:tcW w:w="0" w:type="auto"/>
            <w:gridSpan w:val="2"/>
            <w:vMerge w:val="restart"/>
            <w:vAlign w:val="center"/>
            <w:hideMark/>
          </w:tcPr>
          <w:p w14:paraId="63568AB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w:t>
            </w:r>
          </w:p>
        </w:tc>
        <w:tc>
          <w:tcPr>
            <w:tcW w:w="0" w:type="auto"/>
            <w:gridSpan w:val="2"/>
            <w:vMerge w:val="restart"/>
            <w:vAlign w:val="center"/>
            <w:hideMark/>
          </w:tcPr>
          <w:p w14:paraId="0A15565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w:t>
            </w:r>
          </w:p>
        </w:tc>
        <w:tc>
          <w:tcPr>
            <w:tcW w:w="0" w:type="auto"/>
            <w:gridSpan w:val="2"/>
            <w:vMerge w:val="restart"/>
            <w:vAlign w:val="center"/>
            <w:hideMark/>
          </w:tcPr>
          <w:p w14:paraId="6F9F289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w:t>
            </w:r>
          </w:p>
        </w:tc>
        <w:tc>
          <w:tcPr>
            <w:tcW w:w="0" w:type="auto"/>
            <w:vAlign w:val="center"/>
            <w:hideMark/>
          </w:tcPr>
          <w:p w14:paraId="47E51DE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Align w:val="center"/>
            <w:hideMark/>
          </w:tcPr>
          <w:p w14:paraId="3BB8A98B"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Merge w:val="restart"/>
            <w:vAlign w:val="center"/>
            <w:hideMark/>
          </w:tcPr>
          <w:p w14:paraId="364CFAAF"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w:t>
            </w:r>
          </w:p>
        </w:tc>
        <w:tc>
          <w:tcPr>
            <w:tcW w:w="0" w:type="auto"/>
            <w:vMerge w:val="restart"/>
            <w:vAlign w:val="center"/>
            <w:hideMark/>
          </w:tcPr>
          <w:p w14:paraId="4239E67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w:t>
            </w:r>
          </w:p>
        </w:tc>
      </w:tr>
      <w:tr w:rsidR="00DB3A16" w:rsidRPr="00DB3A16" w14:paraId="2036EF58" w14:textId="77777777" w:rsidTr="00DB3A16">
        <w:trPr>
          <w:tblCellSpacing w:w="15" w:type="dxa"/>
        </w:trPr>
        <w:tc>
          <w:tcPr>
            <w:tcW w:w="0" w:type="auto"/>
            <w:vMerge/>
            <w:vAlign w:val="center"/>
            <w:hideMark/>
          </w:tcPr>
          <w:p w14:paraId="5798B992"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1913E98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2BF20768"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gridSpan w:val="2"/>
            <w:vMerge/>
            <w:vAlign w:val="center"/>
            <w:hideMark/>
          </w:tcPr>
          <w:p w14:paraId="7F12D8D3"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Align w:val="center"/>
            <w:hideMark/>
          </w:tcPr>
          <w:p w14:paraId="111511C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Align w:val="center"/>
            <w:hideMark/>
          </w:tcPr>
          <w:p w14:paraId="70572A1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Merge/>
            <w:vAlign w:val="center"/>
            <w:hideMark/>
          </w:tcPr>
          <w:p w14:paraId="5AF6ED2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c>
          <w:tcPr>
            <w:tcW w:w="0" w:type="auto"/>
            <w:vMerge/>
            <w:vAlign w:val="center"/>
            <w:hideMark/>
          </w:tcPr>
          <w:p w14:paraId="4DF3E221" w14:textId="77777777" w:rsidR="00DB3A16" w:rsidRPr="00DB3A16" w:rsidRDefault="00DB3A16" w:rsidP="00DB3A16">
            <w:pPr>
              <w:spacing w:after="0" w:line="240" w:lineRule="auto"/>
              <w:rPr>
                <w:rFonts w:ascii="Times New Roman" w:eastAsia="Times New Roman" w:hAnsi="Times New Roman" w:cs="Times New Roman"/>
                <w:sz w:val="24"/>
                <w:szCs w:val="24"/>
                <w:lang w:eastAsia="ru-RU"/>
              </w:rPr>
            </w:pPr>
          </w:p>
        </w:tc>
      </w:tr>
      <w:tr w:rsidR="00DB3A16" w:rsidRPr="00DB3A16" w14:paraId="75358A5D" w14:textId="77777777" w:rsidTr="00DB3A16">
        <w:trPr>
          <w:tblCellSpacing w:w="15" w:type="dxa"/>
        </w:trPr>
        <w:tc>
          <w:tcPr>
            <w:tcW w:w="0" w:type="auto"/>
            <w:vAlign w:val="center"/>
            <w:hideMark/>
          </w:tcPr>
          <w:p w14:paraId="7688D743"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9</w:t>
            </w:r>
          </w:p>
        </w:tc>
        <w:tc>
          <w:tcPr>
            <w:tcW w:w="0" w:type="auto"/>
            <w:gridSpan w:val="2"/>
            <w:vAlign w:val="center"/>
            <w:hideMark/>
          </w:tcPr>
          <w:p w14:paraId="7AB70C7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gridSpan w:val="2"/>
            <w:vAlign w:val="center"/>
            <w:hideMark/>
          </w:tcPr>
          <w:p w14:paraId="5B65227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gridSpan w:val="2"/>
            <w:vAlign w:val="center"/>
            <w:hideMark/>
          </w:tcPr>
          <w:p w14:paraId="51E914B6"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Align w:val="center"/>
            <w:hideMark/>
          </w:tcPr>
          <w:p w14:paraId="75CC7B42"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Align w:val="center"/>
            <w:hideMark/>
          </w:tcPr>
          <w:p w14:paraId="40A17775"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С</w:t>
            </w:r>
          </w:p>
        </w:tc>
        <w:tc>
          <w:tcPr>
            <w:tcW w:w="0" w:type="auto"/>
            <w:vAlign w:val="center"/>
            <w:hideMark/>
          </w:tcPr>
          <w:p w14:paraId="0D708D50"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c>
          <w:tcPr>
            <w:tcW w:w="0" w:type="auto"/>
            <w:vAlign w:val="center"/>
            <w:hideMark/>
          </w:tcPr>
          <w:p w14:paraId="31E9E65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CC</w:t>
            </w:r>
          </w:p>
        </w:tc>
      </w:tr>
      <w:tr w:rsidR="00DB3A16" w:rsidRPr="00DB3A16" w14:paraId="3F7DFED5" w14:textId="77777777" w:rsidTr="00DB3A16">
        <w:trPr>
          <w:tblCellSpacing w:w="15" w:type="dxa"/>
        </w:trPr>
        <w:tc>
          <w:tcPr>
            <w:tcW w:w="0" w:type="auto"/>
            <w:vAlign w:val="center"/>
            <w:hideMark/>
          </w:tcPr>
          <w:p w14:paraId="220A02EE"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10</w:t>
            </w:r>
          </w:p>
        </w:tc>
        <w:tc>
          <w:tcPr>
            <w:tcW w:w="0" w:type="auto"/>
            <w:gridSpan w:val="2"/>
            <w:vAlign w:val="center"/>
            <w:hideMark/>
          </w:tcPr>
          <w:p w14:paraId="751F22B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D</w:t>
            </w:r>
          </w:p>
        </w:tc>
        <w:tc>
          <w:tcPr>
            <w:tcW w:w="0" w:type="auto"/>
            <w:gridSpan w:val="2"/>
            <w:vAlign w:val="center"/>
            <w:hideMark/>
          </w:tcPr>
          <w:p w14:paraId="4684113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D</w:t>
            </w:r>
          </w:p>
        </w:tc>
        <w:tc>
          <w:tcPr>
            <w:tcW w:w="0" w:type="auto"/>
            <w:gridSpan w:val="2"/>
            <w:vAlign w:val="center"/>
            <w:hideMark/>
          </w:tcPr>
          <w:p w14:paraId="539618B7"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D</w:t>
            </w:r>
          </w:p>
        </w:tc>
        <w:tc>
          <w:tcPr>
            <w:tcW w:w="0" w:type="auto"/>
            <w:vAlign w:val="center"/>
            <w:hideMark/>
          </w:tcPr>
          <w:p w14:paraId="403F103A"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D</w:t>
            </w:r>
          </w:p>
        </w:tc>
        <w:tc>
          <w:tcPr>
            <w:tcW w:w="0" w:type="auto"/>
            <w:vAlign w:val="center"/>
            <w:hideMark/>
          </w:tcPr>
          <w:p w14:paraId="4E5E628D"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D</w:t>
            </w:r>
          </w:p>
        </w:tc>
        <w:tc>
          <w:tcPr>
            <w:tcW w:w="0" w:type="auto"/>
            <w:vAlign w:val="center"/>
            <w:hideMark/>
          </w:tcPr>
          <w:p w14:paraId="15F7A121"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D</w:t>
            </w:r>
          </w:p>
        </w:tc>
        <w:tc>
          <w:tcPr>
            <w:tcW w:w="0" w:type="auto"/>
            <w:vAlign w:val="center"/>
            <w:hideMark/>
          </w:tcPr>
          <w:p w14:paraId="57ED23A9" w14:textId="77777777" w:rsidR="00DB3A16" w:rsidRPr="00DB3A16" w:rsidRDefault="00DB3A16" w:rsidP="00DB3A16">
            <w:pPr>
              <w:spacing w:before="100" w:beforeAutospacing="1" w:after="100" w:afterAutospacing="1" w:line="240" w:lineRule="auto"/>
              <w:rPr>
                <w:rFonts w:ascii="Times New Roman" w:eastAsia="Times New Roman" w:hAnsi="Times New Roman" w:cs="Times New Roman"/>
                <w:sz w:val="24"/>
                <w:szCs w:val="24"/>
                <w:lang w:eastAsia="ru-RU"/>
              </w:rPr>
            </w:pPr>
            <w:r w:rsidRPr="00DB3A16">
              <w:rPr>
                <w:rFonts w:ascii="Times New Roman" w:eastAsia="Times New Roman" w:hAnsi="Times New Roman" w:cs="Times New Roman"/>
                <w:sz w:val="24"/>
                <w:szCs w:val="24"/>
                <w:lang w:eastAsia="ru-RU"/>
              </w:rPr>
              <w:t>C</w:t>
            </w:r>
          </w:p>
        </w:tc>
      </w:tr>
    </w:tbl>
    <w:p w14:paraId="5FA6158E" w14:textId="77777777" w:rsidR="00DB3A16" w:rsidRPr="00DB3A16" w:rsidRDefault="00DB3A16" w:rsidP="005638B5">
      <w:pPr>
        <w:spacing w:before="100" w:beforeAutospacing="1" w:after="100" w:afterAutospacing="1" w:line="240" w:lineRule="auto"/>
        <w:jc w:val="both"/>
        <w:rPr>
          <w:rFonts w:ascii="Times New Roman" w:eastAsia="Times New Roman" w:hAnsi="Times New Roman" w:cs="Times New Roman"/>
          <w:sz w:val="20"/>
          <w:szCs w:val="20"/>
          <w:lang w:eastAsia="ru-RU"/>
        </w:rPr>
      </w:pPr>
      <w:r w:rsidRPr="00DB3A16">
        <w:rPr>
          <w:rFonts w:ascii="Times New Roman" w:eastAsia="Times New Roman" w:hAnsi="Times New Roman" w:cs="Times New Roman"/>
          <w:sz w:val="20"/>
          <w:szCs w:val="20"/>
          <w:lang w:eastAsia="ru-RU"/>
        </w:rPr>
        <w:t>* Уровень кредитоспособности выставлялся согласно разработанной таблице сопоставления шкал 7 рейтинговых агентств, аккредитованных Центральным Банком РФ.</w:t>
      </w:r>
    </w:p>
    <w:p w14:paraId="5E7F363A" w14:textId="11D391B1" w:rsidR="00DB3A16" w:rsidRPr="00010A29" w:rsidRDefault="00DB3A16" w:rsidP="00C43A31">
      <w:pPr>
        <w:spacing w:before="100" w:beforeAutospacing="1" w:after="100" w:afterAutospacing="1" w:line="240" w:lineRule="auto"/>
        <w:rPr>
          <w:rFonts w:ascii="Times New Roman" w:eastAsia="Times New Roman" w:hAnsi="Times New Roman" w:cs="Times New Roman"/>
          <w:sz w:val="24"/>
          <w:szCs w:val="24"/>
          <w:lang w:eastAsia="ru-RU"/>
        </w:rPr>
      </w:pPr>
    </w:p>
    <w:p w14:paraId="74FF7814" w14:textId="3F653481" w:rsidR="00C43A31" w:rsidRPr="00010A29" w:rsidRDefault="00C43A31" w:rsidP="005638B5">
      <w:pPr>
        <w:spacing w:before="100" w:beforeAutospacing="1" w:after="100" w:afterAutospacing="1" w:line="240" w:lineRule="auto"/>
        <w:ind w:firstLine="708"/>
        <w:jc w:val="both"/>
        <w:rPr>
          <w:rFonts w:ascii="Times New Roman" w:eastAsia="Times New Roman" w:hAnsi="Times New Roman" w:cs="Times New Roman"/>
          <w:sz w:val="24"/>
          <w:szCs w:val="24"/>
          <w:lang w:eastAsia="ru-RU"/>
        </w:rPr>
      </w:pPr>
      <w:r w:rsidRPr="00010A29">
        <w:rPr>
          <w:rFonts w:ascii="Times New Roman" w:eastAsia="Times New Roman" w:hAnsi="Times New Roman" w:cs="Times New Roman"/>
          <w:sz w:val="24"/>
          <w:szCs w:val="24"/>
          <w:lang w:eastAsia="ru-RU"/>
        </w:rPr>
        <w:t>Сопоставление значений уровня кредитоспособности компаний и уровн</w:t>
      </w:r>
      <w:r>
        <w:rPr>
          <w:rFonts w:ascii="Times New Roman" w:eastAsia="Times New Roman" w:hAnsi="Times New Roman" w:cs="Times New Roman"/>
          <w:sz w:val="24"/>
          <w:szCs w:val="24"/>
          <w:lang w:eastAsia="ru-RU"/>
        </w:rPr>
        <w:t>ей прозрачности проведено по 76</w:t>
      </w:r>
      <w:r w:rsidRPr="00010A29">
        <w:rPr>
          <w:rFonts w:ascii="Times New Roman" w:eastAsia="Times New Roman" w:hAnsi="Times New Roman" w:cs="Times New Roman"/>
          <w:sz w:val="24"/>
          <w:szCs w:val="24"/>
          <w:lang w:eastAsia="ru-RU"/>
        </w:rPr>
        <w:t xml:space="preserve"> компаниям по данным, представленным </w:t>
      </w:r>
      <w:r w:rsidRPr="00064235">
        <w:rPr>
          <w:rFonts w:ascii="Times New Roman" w:eastAsia="Times New Roman" w:hAnsi="Times New Roman" w:cs="Times New Roman"/>
          <w:sz w:val="24"/>
          <w:szCs w:val="24"/>
          <w:lang w:eastAsia="ru-RU"/>
        </w:rPr>
        <w:t xml:space="preserve">на </w:t>
      </w:r>
      <w:r w:rsidR="00064235" w:rsidRPr="00064235">
        <w:rPr>
          <w:rFonts w:ascii="Times New Roman" w:eastAsia="Times New Roman" w:hAnsi="Times New Roman" w:cs="Times New Roman"/>
          <w:sz w:val="24"/>
          <w:szCs w:val="24"/>
          <w:lang w:eastAsia="ru-RU"/>
        </w:rPr>
        <w:t>22</w:t>
      </w:r>
      <w:r w:rsidRPr="00064235">
        <w:rPr>
          <w:rFonts w:ascii="Times New Roman" w:eastAsia="Times New Roman" w:hAnsi="Times New Roman" w:cs="Times New Roman"/>
          <w:sz w:val="24"/>
          <w:szCs w:val="24"/>
          <w:lang w:eastAsia="ru-RU"/>
        </w:rPr>
        <w:t>.</w:t>
      </w:r>
      <w:r w:rsidR="00064235" w:rsidRPr="00064235">
        <w:rPr>
          <w:rFonts w:ascii="Times New Roman" w:eastAsia="Times New Roman" w:hAnsi="Times New Roman" w:cs="Times New Roman"/>
          <w:sz w:val="24"/>
          <w:szCs w:val="24"/>
          <w:lang w:eastAsia="ru-RU"/>
        </w:rPr>
        <w:t>12.2017</w:t>
      </w:r>
      <w:r w:rsidRPr="00010A29">
        <w:rPr>
          <w:rFonts w:ascii="Times New Roman" w:eastAsia="Times New Roman" w:hAnsi="Times New Roman" w:cs="Times New Roman"/>
          <w:sz w:val="24"/>
          <w:szCs w:val="24"/>
          <w:lang w:eastAsia="ru-RU"/>
        </w:rPr>
        <w:t xml:space="preserve"> (остальным компаниям кредитные рейтинги не присвоены</w:t>
      </w:r>
      <w:r w:rsidR="00A22221">
        <w:rPr>
          <w:rFonts w:ascii="Times New Roman" w:eastAsia="Times New Roman" w:hAnsi="Times New Roman" w:cs="Times New Roman"/>
          <w:sz w:val="24"/>
          <w:szCs w:val="24"/>
          <w:lang w:eastAsia="ru-RU"/>
        </w:rPr>
        <w:t xml:space="preserve"> либо не найдены на официальных источниках</w:t>
      </w:r>
      <w:r w:rsidRPr="00010A29">
        <w:rPr>
          <w:rFonts w:ascii="Times New Roman" w:eastAsia="Times New Roman" w:hAnsi="Times New Roman" w:cs="Times New Roman"/>
          <w:sz w:val="24"/>
          <w:szCs w:val="24"/>
          <w:lang w:eastAsia="ru-RU"/>
        </w:rPr>
        <w:t>).</w:t>
      </w:r>
    </w:p>
    <w:p w14:paraId="07AE7EAC" w14:textId="77777777" w:rsidR="00C43A31" w:rsidRDefault="00C43A31" w:rsidP="00C43A31">
      <w:r>
        <w:rPr>
          <w:noProof/>
          <w:lang w:val="en-US" w:eastAsia="ru-RU"/>
        </w:rPr>
        <w:lastRenderedPageBreak/>
        <w:drawing>
          <wp:inline distT="0" distB="0" distL="0" distR="0" wp14:anchorId="30BCDAC9" wp14:editId="4A3D5FB9">
            <wp:extent cx="5486400" cy="3200400"/>
            <wp:effectExtent l="0" t="0" r="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C3E3312" w14:textId="77777777" w:rsidR="00C43A31" w:rsidRPr="00F761E2" w:rsidRDefault="00C43A31" w:rsidP="00C43A31">
      <w:pPr>
        <w:rPr>
          <w:sz w:val="16"/>
          <w:szCs w:val="16"/>
        </w:rPr>
      </w:pPr>
    </w:p>
    <w:p w14:paraId="093A2849" w14:textId="6BF500F4" w:rsidR="00C43A31" w:rsidRPr="008D4C47" w:rsidRDefault="00C43A31" w:rsidP="00AD727F">
      <w:pPr>
        <w:spacing w:after="0" w:line="240" w:lineRule="auto"/>
        <w:jc w:val="both"/>
        <w:rPr>
          <w:rFonts w:ascii="Times New Roman" w:hAnsi="Times New Roman" w:cs="Times New Roman"/>
          <w:sz w:val="20"/>
          <w:szCs w:val="20"/>
        </w:rPr>
      </w:pPr>
      <w:r w:rsidRPr="008D4C47">
        <w:rPr>
          <w:rFonts w:ascii="Times New Roman" w:hAnsi="Times New Roman" w:cs="Times New Roman"/>
          <w:sz w:val="20"/>
          <w:szCs w:val="20"/>
        </w:rPr>
        <w:t>Справочно: 5</w:t>
      </w:r>
      <w:r w:rsidR="004F4E11" w:rsidRPr="008D4C47">
        <w:rPr>
          <w:rFonts w:ascii="Times New Roman" w:hAnsi="Times New Roman" w:cs="Times New Roman"/>
          <w:sz w:val="20"/>
          <w:szCs w:val="20"/>
        </w:rPr>
        <w:t xml:space="preserve"> и </w:t>
      </w:r>
      <w:r w:rsidRPr="008D4C47">
        <w:rPr>
          <w:rFonts w:ascii="Times New Roman" w:hAnsi="Times New Roman" w:cs="Times New Roman"/>
          <w:sz w:val="20"/>
          <w:szCs w:val="20"/>
        </w:rPr>
        <w:t xml:space="preserve">6 условные уровни кредитоспособности не представлены на графике, так как в приведенной выборке количество компаний, имеющий 5 и 6 условный уровень кредитоспособности не достаточное для проведения анализа (3 </w:t>
      </w:r>
      <w:proofErr w:type="spellStart"/>
      <w:r w:rsidRPr="008D4C47">
        <w:rPr>
          <w:rFonts w:ascii="Times New Roman" w:hAnsi="Times New Roman" w:cs="Times New Roman"/>
          <w:sz w:val="20"/>
          <w:szCs w:val="20"/>
        </w:rPr>
        <w:t>шт</w:t>
      </w:r>
      <w:proofErr w:type="spellEnd"/>
      <w:r w:rsidRPr="008D4C47">
        <w:rPr>
          <w:rFonts w:ascii="Times New Roman" w:hAnsi="Times New Roman" w:cs="Times New Roman"/>
          <w:sz w:val="20"/>
          <w:szCs w:val="20"/>
        </w:rPr>
        <w:t>).</w:t>
      </w:r>
    </w:p>
    <w:p w14:paraId="17283DD5" w14:textId="77777777" w:rsidR="00C43A31" w:rsidRDefault="00C43A31" w:rsidP="00C43A31"/>
    <w:p w14:paraId="7DD8C887" w14:textId="77777777" w:rsidR="00C43A31" w:rsidRDefault="00C43A31" w:rsidP="00C43A31"/>
    <w:p w14:paraId="0091CD12" w14:textId="77777777" w:rsidR="00C43A31" w:rsidRDefault="00C43A31" w:rsidP="00C43A31"/>
    <w:p w14:paraId="7474DFE9" w14:textId="77777777" w:rsidR="00C43A31" w:rsidRDefault="00C43A31" w:rsidP="00C43A31"/>
    <w:p w14:paraId="42BEEC93" w14:textId="77777777" w:rsidR="00C43A31" w:rsidRDefault="00C43A31" w:rsidP="00C43A31"/>
    <w:p w14:paraId="31869D3E" w14:textId="77777777" w:rsidR="00C43A31" w:rsidRDefault="00C43A31" w:rsidP="00C43A31"/>
    <w:p w14:paraId="144B2533" w14:textId="77777777" w:rsidR="00C43A31" w:rsidRDefault="00C43A31" w:rsidP="00C43A31"/>
    <w:p w14:paraId="21DEC88E" w14:textId="77777777" w:rsidR="00C43A31" w:rsidRDefault="00C43A31" w:rsidP="00C43A31"/>
    <w:p w14:paraId="7AC0BDCF" w14:textId="77777777" w:rsidR="00C43A31" w:rsidRDefault="00C43A31" w:rsidP="00C43A31"/>
    <w:p w14:paraId="4F3EA050" w14:textId="77777777" w:rsidR="00C43A31" w:rsidRDefault="00C43A31" w:rsidP="00C43A31">
      <w:r>
        <w:rPr>
          <w:noProof/>
          <w:lang w:val="en-US" w:eastAsia="ru-RU"/>
        </w:rPr>
        <w:lastRenderedPageBreak/>
        <w:drawing>
          <wp:inline distT="0" distB="0" distL="0" distR="0" wp14:anchorId="2FCDA2E0" wp14:editId="2F8E24E2">
            <wp:extent cx="5695950" cy="3257550"/>
            <wp:effectExtent l="0" t="0" r="0" b="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0990F7B" w14:textId="77777777" w:rsidR="00C43A31" w:rsidRDefault="00C43A31" w:rsidP="00C43A31"/>
    <w:p w14:paraId="7AF3A32B" w14:textId="77777777" w:rsidR="00C43A31" w:rsidRDefault="00C43A31" w:rsidP="00C43A31"/>
    <w:p w14:paraId="6FC79F61" w14:textId="77777777" w:rsidR="00C43A31" w:rsidRDefault="00C43A31" w:rsidP="00C43A31">
      <w:r w:rsidRPr="00F15D25">
        <w:rPr>
          <w:noProof/>
          <w:sz w:val="24"/>
          <w:szCs w:val="24"/>
          <w:lang w:val="en-US" w:eastAsia="ru-RU"/>
        </w:rPr>
        <w:drawing>
          <wp:inline distT="0" distB="0" distL="0" distR="0" wp14:anchorId="11FF8D67" wp14:editId="7B29C26C">
            <wp:extent cx="5857875" cy="3981450"/>
            <wp:effectExtent l="0" t="0" r="9525" b="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83A48B1" w14:textId="77777777" w:rsidR="00C43A31" w:rsidRDefault="00C43A31" w:rsidP="00C43A31"/>
    <w:p w14:paraId="4F03A343" w14:textId="77777777" w:rsidR="00C43A31" w:rsidRDefault="00C43A31" w:rsidP="00C43A31">
      <w:pPr>
        <w:spacing w:before="100" w:beforeAutospacing="1" w:after="100" w:afterAutospacing="1" w:line="240" w:lineRule="auto"/>
        <w:rPr>
          <w:rFonts w:ascii="Times New Roman" w:eastAsia="Times New Roman" w:hAnsi="Times New Roman" w:cs="Times New Roman"/>
          <w:b/>
          <w:bCs/>
          <w:sz w:val="24"/>
          <w:szCs w:val="24"/>
          <w:lang w:eastAsia="ru-RU"/>
        </w:rPr>
      </w:pPr>
    </w:p>
    <w:p w14:paraId="599B2FEF" w14:textId="77777777" w:rsidR="00C43A31" w:rsidRPr="00127AC9" w:rsidRDefault="00C43A31" w:rsidP="00C43A31">
      <w:pPr>
        <w:spacing w:before="100" w:beforeAutospacing="1" w:after="100" w:afterAutospacing="1" w:line="240" w:lineRule="auto"/>
        <w:rPr>
          <w:rFonts w:ascii="Times New Roman" w:eastAsia="Times New Roman" w:hAnsi="Times New Roman" w:cs="Times New Roman"/>
          <w:sz w:val="24"/>
          <w:szCs w:val="24"/>
          <w:lang w:eastAsia="ru-RU"/>
        </w:rPr>
      </w:pPr>
      <w:r w:rsidRPr="00127AC9">
        <w:rPr>
          <w:rFonts w:ascii="Times New Roman" w:eastAsia="Times New Roman" w:hAnsi="Times New Roman" w:cs="Times New Roman"/>
          <w:b/>
          <w:bCs/>
          <w:sz w:val="24"/>
          <w:szCs w:val="24"/>
          <w:lang w:eastAsia="ru-RU"/>
        </w:rPr>
        <w:lastRenderedPageBreak/>
        <w:t>Выводы:</w:t>
      </w:r>
    </w:p>
    <w:p w14:paraId="318AC190" w14:textId="065BCACC" w:rsidR="00C43A31" w:rsidRPr="00CD3AD3" w:rsidRDefault="00C43A31" w:rsidP="00A22221">
      <w:pPr>
        <w:pStyle w:val="a3"/>
        <w:numPr>
          <w:ilvl w:val="0"/>
          <w:numId w:val="13"/>
        </w:numPr>
        <w:spacing w:after="160" w:line="259" w:lineRule="auto"/>
        <w:jc w:val="both"/>
      </w:pPr>
      <w:r w:rsidRPr="00FC7D8A">
        <w:rPr>
          <w:b/>
        </w:rPr>
        <w:t>Распределение компаний по уровням кредитоспособности рейтинговыми аген</w:t>
      </w:r>
      <w:r w:rsidR="005638B5">
        <w:rPr>
          <w:b/>
        </w:rPr>
        <w:t>т</w:t>
      </w:r>
      <w:r w:rsidRPr="00FC7D8A">
        <w:rPr>
          <w:b/>
        </w:rPr>
        <w:t>ствами, очевидно, зависит от степени прозрачности организации</w:t>
      </w:r>
      <w:r w:rsidR="00F05019">
        <w:rPr>
          <w:rStyle w:val="ac"/>
          <w:b/>
        </w:rPr>
        <w:footnoteReference w:id="9"/>
      </w:r>
      <w:r w:rsidRPr="00FC7D8A">
        <w:rPr>
          <w:b/>
        </w:rPr>
        <w:t xml:space="preserve">: </w:t>
      </w:r>
      <w:r w:rsidRPr="00FC7D8A">
        <w:rPr>
          <w:b/>
          <w:bCs/>
        </w:rPr>
        <w:t>чем выше коэффициент прозрачности, тем выше уровень кредитоспособности</w:t>
      </w:r>
      <w:r w:rsidRPr="00FC7D8A">
        <w:t>.</w:t>
      </w:r>
      <w:r>
        <w:t xml:space="preserve"> </w:t>
      </w:r>
      <w:r w:rsidRPr="00CD3AD3">
        <w:t>Так, компании 1-ого уровня кредитоспособности являются лидерами прозрачности среди других уровней кредитоспособности, хотя и располаг</w:t>
      </w:r>
      <w:r>
        <w:t>аются в среднем диапазоне – 3,81</w:t>
      </w:r>
      <w:r w:rsidRPr="00CD3AD3">
        <w:t xml:space="preserve">. Компании 4-ого </w:t>
      </w:r>
      <w:r>
        <w:t>уровня кредитоспособности в 2017</w:t>
      </w:r>
      <w:r w:rsidRPr="00CD3AD3">
        <w:t xml:space="preserve"> году располагаются в низком диапазоне прозра</w:t>
      </w:r>
      <w:r>
        <w:t>чности – 2,33</w:t>
      </w:r>
      <w:r w:rsidRPr="00CD3AD3">
        <w:t xml:space="preserve">. Компании </w:t>
      </w:r>
      <w:proofErr w:type="spellStart"/>
      <w:r w:rsidRPr="00CD3AD3">
        <w:t>Premium</w:t>
      </w:r>
      <w:proofErr w:type="spellEnd"/>
      <w:r w:rsidRPr="00CD3AD3">
        <w:t>, I и II уровней прозрачности имеют условный уров</w:t>
      </w:r>
      <w:r>
        <w:t>ень кредитоспособности не ниже 3</w:t>
      </w:r>
      <w:r w:rsidRPr="00CD3AD3">
        <w:t xml:space="preserve">-ого. </w:t>
      </w:r>
    </w:p>
    <w:p w14:paraId="28AE0A77" w14:textId="4E70C749" w:rsidR="00C43A31" w:rsidRPr="00E621A7" w:rsidRDefault="00C43A31" w:rsidP="00A22221">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127AC9">
        <w:rPr>
          <w:rFonts w:ascii="Times New Roman" w:eastAsia="Times New Roman" w:hAnsi="Times New Roman" w:cs="Times New Roman"/>
          <w:sz w:val="24"/>
          <w:szCs w:val="24"/>
          <w:lang w:eastAsia="ru-RU"/>
        </w:rPr>
        <w:t xml:space="preserve">Среди компаний с высоким уровнем кредитоспособности все еще присутствуют непрозрачные (V уровень прозрачности), тем не менее, они составляют менее 5 % (видимо, в данном случае работают иные факторы, не связанные с прозрачностью). </w:t>
      </w:r>
      <w:r>
        <w:rPr>
          <w:rFonts w:ascii="Times New Roman" w:eastAsia="Times New Roman" w:hAnsi="Times New Roman" w:cs="Times New Roman"/>
          <w:sz w:val="24"/>
          <w:szCs w:val="24"/>
          <w:lang w:eastAsia="ru-RU"/>
        </w:rPr>
        <w:t>Следует отметить, что компании с</w:t>
      </w:r>
      <w:r w:rsidRPr="00127AC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4-ым, </w:t>
      </w:r>
      <w:r w:rsidRPr="00127AC9">
        <w:rPr>
          <w:rFonts w:ascii="Times New Roman" w:eastAsia="Times New Roman" w:hAnsi="Times New Roman" w:cs="Times New Roman"/>
          <w:sz w:val="24"/>
          <w:szCs w:val="24"/>
          <w:lang w:eastAsia="ru-RU"/>
        </w:rPr>
        <w:t xml:space="preserve">5-ым </w:t>
      </w:r>
      <w:r>
        <w:rPr>
          <w:rFonts w:ascii="Times New Roman" w:eastAsia="Times New Roman" w:hAnsi="Times New Roman" w:cs="Times New Roman"/>
          <w:sz w:val="24"/>
          <w:szCs w:val="24"/>
          <w:lang w:eastAsia="ru-RU"/>
        </w:rPr>
        <w:t xml:space="preserve">и 6-ым </w:t>
      </w:r>
      <w:r w:rsidRPr="00127AC9">
        <w:rPr>
          <w:rFonts w:ascii="Times New Roman" w:eastAsia="Times New Roman" w:hAnsi="Times New Roman" w:cs="Times New Roman"/>
          <w:sz w:val="24"/>
          <w:szCs w:val="24"/>
          <w:lang w:eastAsia="ru-RU"/>
        </w:rPr>
        <w:t xml:space="preserve">уровнями кредитоспособности, </w:t>
      </w:r>
      <w:r>
        <w:rPr>
          <w:rFonts w:ascii="Times New Roman" w:eastAsia="Times New Roman" w:hAnsi="Times New Roman" w:cs="Times New Roman"/>
          <w:sz w:val="24"/>
          <w:szCs w:val="24"/>
          <w:lang w:eastAsia="ru-RU"/>
        </w:rPr>
        <w:t xml:space="preserve">раскрывают информацию о своей деятельности на </w:t>
      </w:r>
      <w:r>
        <w:rPr>
          <w:rFonts w:ascii="Times New Roman" w:eastAsia="Times New Roman" w:hAnsi="Times New Roman" w:cs="Times New Roman"/>
          <w:sz w:val="24"/>
          <w:szCs w:val="24"/>
          <w:lang w:val="en-US" w:eastAsia="ru-RU"/>
        </w:rPr>
        <w:t>IV</w:t>
      </w:r>
      <w:r w:rsidRPr="00FC7D8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уровне прозрачности, то есть строго по требованиям ЦБ РФ. </w:t>
      </w:r>
      <w:r w:rsidRPr="00127AC9">
        <w:rPr>
          <w:rFonts w:ascii="Times New Roman" w:eastAsia="Times New Roman" w:hAnsi="Times New Roman" w:cs="Times New Roman"/>
          <w:sz w:val="24"/>
          <w:szCs w:val="24"/>
          <w:lang w:eastAsia="ru-RU"/>
        </w:rPr>
        <w:t>Соответственно, непрозрачные компании с больш</w:t>
      </w:r>
      <w:r>
        <w:rPr>
          <w:rFonts w:ascii="Times New Roman" w:eastAsia="Times New Roman" w:hAnsi="Times New Roman" w:cs="Times New Roman"/>
          <w:sz w:val="24"/>
          <w:szCs w:val="24"/>
          <w:lang w:eastAsia="ru-RU"/>
        </w:rPr>
        <w:t>ей вероятностью оказываются на 4-ом</w:t>
      </w:r>
      <w:r w:rsidRPr="00127AC9">
        <w:rPr>
          <w:rFonts w:ascii="Times New Roman" w:eastAsia="Times New Roman" w:hAnsi="Times New Roman" w:cs="Times New Roman"/>
          <w:sz w:val="24"/>
          <w:szCs w:val="24"/>
          <w:lang w:eastAsia="ru-RU"/>
        </w:rPr>
        <w:t xml:space="preserve"> и ниже </w:t>
      </w:r>
      <w:r w:rsidR="00E621A7">
        <w:rPr>
          <w:rFonts w:ascii="Times New Roman" w:eastAsia="Times New Roman" w:hAnsi="Times New Roman" w:cs="Times New Roman"/>
          <w:sz w:val="24"/>
          <w:szCs w:val="24"/>
          <w:lang w:eastAsia="ru-RU"/>
        </w:rPr>
        <w:t xml:space="preserve">уровнях кредитоспособности. </w:t>
      </w:r>
    </w:p>
    <w:p w14:paraId="37D44BAD" w14:textId="5C6A0CE4" w:rsidR="00C43A31" w:rsidRPr="00B8625E" w:rsidRDefault="00C43A31" w:rsidP="00A22221">
      <w:pPr>
        <w:pStyle w:val="a3"/>
        <w:numPr>
          <w:ilvl w:val="0"/>
          <w:numId w:val="13"/>
        </w:numPr>
        <w:spacing w:after="160" w:line="259" w:lineRule="auto"/>
        <w:jc w:val="both"/>
        <w:rPr>
          <w:bCs/>
        </w:rPr>
      </w:pPr>
      <w:r w:rsidRPr="00B27ABB">
        <w:rPr>
          <w:b/>
          <w:bCs/>
        </w:rPr>
        <w:t>Компании, которые составляют отчеты согласно международным стандартам</w:t>
      </w:r>
      <w:r w:rsidR="00E621A7" w:rsidRPr="00B27ABB">
        <w:rPr>
          <w:b/>
          <w:bCs/>
        </w:rPr>
        <w:t>, являются</w:t>
      </w:r>
      <w:r w:rsidR="00E621A7">
        <w:rPr>
          <w:b/>
          <w:bCs/>
        </w:rPr>
        <w:t xml:space="preserve"> более прозрачными и, как следствие, </w:t>
      </w:r>
      <w:r w:rsidR="004F4E11">
        <w:rPr>
          <w:b/>
          <w:bCs/>
        </w:rPr>
        <w:t xml:space="preserve">более </w:t>
      </w:r>
      <w:r w:rsidR="00E621A7">
        <w:rPr>
          <w:b/>
          <w:bCs/>
        </w:rPr>
        <w:t>привлекательными для инвесторов. Такой вывод можно сделать исходя из того, что уровень кредитоспособности компаний, следующих международным стандартам в раскрытии информации выше, чем у тех,</w:t>
      </w:r>
      <w:r w:rsidRPr="00C43A31">
        <w:rPr>
          <w:b/>
          <w:bCs/>
        </w:rPr>
        <w:t xml:space="preserve"> кто раскрывается выше требований ЦБ РФ, но не руководствуясь стандартами.</w:t>
      </w:r>
      <w:r w:rsidRPr="00B8625E">
        <w:rPr>
          <w:bCs/>
        </w:rPr>
        <w:t xml:space="preserve"> Так на 1 уровне кредитоспособности 19 из 32 компаний следуют принятым стандартам составления отчетности, на 2-м – только 6</w:t>
      </w:r>
      <w:r w:rsidR="004F4E11">
        <w:rPr>
          <w:bCs/>
        </w:rPr>
        <w:t xml:space="preserve"> </w:t>
      </w:r>
      <w:r w:rsidRPr="00B8625E">
        <w:rPr>
          <w:bCs/>
        </w:rPr>
        <w:t xml:space="preserve">(из 21 с аналогичным кредитным рейтингом), а на 3-ем – всего 2 (из 14 компаний на 3-ем уровне кредитоспособности). </w:t>
      </w:r>
      <w:r w:rsidRPr="00B8625E">
        <w:t xml:space="preserve">Соответственно, раскрывая информацию по международным стандартам и заверяя ее, компания </w:t>
      </w:r>
      <w:r w:rsidR="004F4E11">
        <w:t>повышает возможность</w:t>
      </w:r>
      <w:r w:rsidRPr="00B8625E">
        <w:t xml:space="preserve"> перехода с более низких уровней кредитного рейтинга на более высокие.</w:t>
      </w:r>
    </w:p>
    <w:p w14:paraId="6667FA85" w14:textId="77777777" w:rsidR="00C43A31" w:rsidRDefault="00C43A31" w:rsidP="00C43A31">
      <w:pPr>
        <w:rPr>
          <w:rFonts w:ascii="Times New Roman" w:eastAsia="Times New Roman" w:hAnsi="Times New Roman" w:cs="Times New Roman"/>
          <w:b/>
          <w:bCs/>
          <w:sz w:val="24"/>
          <w:szCs w:val="24"/>
          <w:lang w:eastAsia="ru-RU"/>
        </w:rPr>
      </w:pPr>
    </w:p>
    <w:p w14:paraId="3E02B5E1" w14:textId="77777777" w:rsidR="00C43A31" w:rsidRDefault="00C43A31" w:rsidP="00C43A31">
      <w:pPr>
        <w:rPr>
          <w:rFonts w:ascii="Times New Roman" w:eastAsia="Times New Roman" w:hAnsi="Times New Roman" w:cs="Times New Roman"/>
          <w:b/>
          <w:bCs/>
          <w:sz w:val="24"/>
          <w:szCs w:val="24"/>
          <w:lang w:eastAsia="ru-RU"/>
        </w:rPr>
      </w:pPr>
    </w:p>
    <w:p w14:paraId="0908525B" w14:textId="77777777" w:rsidR="00C43A31" w:rsidRDefault="00C43A31" w:rsidP="00C43A31">
      <w:pPr>
        <w:rPr>
          <w:rFonts w:ascii="Times New Roman" w:eastAsia="Times New Roman" w:hAnsi="Times New Roman" w:cs="Times New Roman"/>
          <w:b/>
          <w:bCs/>
          <w:sz w:val="24"/>
          <w:szCs w:val="24"/>
          <w:lang w:eastAsia="ru-RU"/>
        </w:rPr>
      </w:pPr>
    </w:p>
    <w:p w14:paraId="1F4C29D4" w14:textId="77777777" w:rsidR="00C43A31" w:rsidRDefault="00C43A31" w:rsidP="00C43A31">
      <w:pPr>
        <w:rPr>
          <w:rFonts w:ascii="Times New Roman" w:eastAsia="Times New Roman" w:hAnsi="Times New Roman" w:cs="Times New Roman"/>
          <w:b/>
          <w:bCs/>
          <w:sz w:val="24"/>
          <w:szCs w:val="24"/>
          <w:lang w:eastAsia="ru-RU"/>
        </w:rPr>
      </w:pPr>
    </w:p>
    <w:p w14:paraId="47ED6968" w14:textId="77777777" w:rsidR="00C43A31" w:rsidRDefault="00C43A31" w:rsidP="00C43A31">
      <w:pPr>
        <w:rPr>
          <w:rFonts w:ascii="Times New Roman" w:eastAsia="Times New Roman" w:hAnsi="Times New Roman" w:cs="Times New Roman"/>
          <w:b/>
          <w:bCs/>
          <w:sz w:val="24"/>
          <w:szCs w:val="24"/>
          <w:lang w:eastAsia="ru-RU"/>
        </w:rPr>
      </w:pPr>
    </w:p>
    <w:p w14:paraId="79F187E1" w14:textId="77777777" w:rsidR="00C43A31" w:rsidRDefault="00C43A31" w:rsidP="00C43A31">
      <w:pPr>
        <w:rPr>
          <w:rFonts w:ascii="Times New Roman" w:eastAsia="Times New Roman" w:hAnsi="Times New Roman" w:cs="Times New Roman"/>
          <w:b/>
          <w:bCs/>
          <w:sz w:val="24"/>
          <w:szCs w:val="24"/>
          <w:lang w:eastAsia="ru-RU"/>
        </w:rPr>
      </w:pPr>
    </w:p>
    <w:p w14:paraId="41F6BF6B" w14:textId="77777777" w:rsidR="00C43A31" w:rsidRDefault="00C43A31" w:rsidP="00C43A31">
      <w:pPr>
        <w:rPr>
          <w:rFonts w:ascii="Times New Roman" w:eastAsia="Times New Roman" w:hAnsi="Times New Roman" w:cs="Times New Roman"/>
          <w:b/>
          <w:bCs/>
          <w:sz w:val="24"/>
          <w:szCs w:val="24"/>
          <w:lang w:eastAsia="ru-RU"/>
        </w:rPr>
      </w:pPr>
    </w:p>
    <w:p w14:paraId="321A4F4D" w14:textId="6454B84A" w:rsidR="00C43A31" w:rsidRPr="00A22221" w:rsidRDefault="00C43A31" w:rsidP="00C43A31">
      <w:pPr>
        <w:spacing w:before="100" w:beforeAutospacing="1" w:after="100" w:afterAutospacing="1" w:line="240" w:lineRule="auto"/>
        <w:ind w:left="720"/>
        <w:rPr>
          <w:rFonts w:ascii="Times New Roman" w:eastAsia="Times New Roman" w:hAnsi="Times New Roman" w:cs="Times New Roman"/>
          <w:sz w:val="24"/>
          <w:szCs w:val="24"/>
          <w:lang w:eastAsia="ru-RU"/>
        </w:rPr>
      </w:pPr>
      <w:bookmarkStart w:id="33" w:name="_Hlk513806538"/>
      <w:r w:rsidRPr="00127AC9">
        <w:rPr>
          <w:rFonts w:ascii="Times New Roman" w:eastAsia="Times New Roman" w:hAnsi="Times New Roman" w:cs="Times New Roman"/>
          <w:sz w:val="24"/>
          <w:szCs w:val="24"/>
          <w:lang w:eastAsia="ru-RU"/>
        </w:rPr>
        <w:lastRenderedPageBreak/>
        <w:t xml:space="preserve"> </w:t>
      </w:r>
      <w:r w:rsidR="00A22221" w:rsidRPr="00A22221">
        <w:rPr>
          <w:rFonts w:ascii="Times New Roman" w:eastAsia="Times New Roman" w:hAnsi="Times New Roman" w:cs="Times New Roman"/>
          <w:b/>
          <w:color w:val="000000" w:themeColor="text1"/>
          <w:sz w:val="24"/>
          <w:szCs w:val="24"/>
          <w:lang w:eastAsia="ru-RU"/>
        </w:rPr>
        <w:t xml:space="preserve">Таблица </w:t>
      </w:r>
      <w:r w:rsidR="00A22221" w:rsidRPr="00A22221">
        <w:rPr>
          <w:rFonts w:ascii="Times New Roman" w:hAnsi="Times New Roman" w:cs="Times New Roman"/>
          <w:b/>
          <w:color w:val="000000" w:themeColor="text1"/>
          <w:sz w:val="24"/>
          <w:szCs w:val="24"/>
        </w:rPr>
        <w:t>«Связь корпоративной прозрачности и кредитного рейтинга»</w:t>
      </w:r>
      <w:r w:rsidR="00A22221">
        <w:rPr>
          <w:rFonts w:ascii="Times New Roman" w:hAnsi="Times New Roman" w:cs="Times New Roman"/>
          <w:color w:val="000000" w:themeColor="text1"/>
          <w:sz w:val="24"/>
          <w:szCs w:val="24"/>
        </w:rPr>
        <w:t xml:space="preserve"> (в приложение)</w:t>
      </w:r>
    </w:p>
    <w:tbl>
      <w:tblPr>
        <w:tblStyle w:val="af"/>
        <w:tblW w:w="9351" w:type="dxa"/>
        <w:tblLook w:val="04A0" w:firstRow="1" w:lastRow="0" w:firstColumn="1" w:lastColumn="0" w:noHBand="0" w:noVBand="1"/>
      </w:tblPr>
      <w:tblGrid>
        <w:gridCol w:w="552"/>
        <w:gridCol w:w="5271"/>
        <w:gridCol w:w="2063"/>
        <w:gridCol w:w="1465"/>
      </w:tblGrid>
      <w:tr w:rsidR="00C43A31" w:rsidRPr="007218F6" w14:paraId="55B59A98" w14:textId="77777777" w:rsidTr="00C43A31">
        <w:trPr>
          <w:trHeight w:val="900"/>
        </w:trPr>
        <w:tc>
          <w:tcPr>
            <w:tcW w:w="552" w:type="dxa"/>
            <w:shd w:val="clear" w:color="auto" w:fill="9CC2E5" w:themeFill="accent1" w:themeFillTint="99"/>
            <w:noWrap/>
            <w:hideMark/>
          </w:tcPr>
          <w:p w14:paraId="3661183C" w14:textId="77777777" w:rsidR="00C43A31" w:rsidRPr="00AD727F" w:rsidRDefault="00C43A31" w:rsidP="00C43A31">
            <w:pPr>
              <w:spacing w:after="160" w:line="259" w:lineRule="auto"/>
              <w:jc w:val="center"/>
              <w:rPr>
                <w:rFonts w:ascii="Times New Roman" w:hAnsi="Times New Roman" w:cs="Times New Roman"/>
                <w:b/>
                <w:sz w:val="20"/>
                <w:szCs w:val="20"/>
              </w:rPr>
            </w:pPr>
            <w:r w:rsidRPr="00AD727F">
              <w:rPr>
                <w:rFonts w:ascii="Times New Roman" w:hAnsi="Times New Roman" w:cs="Times New Roman"/>
                <w:b/>
                <w:sz w:val="20"/>
                <w:szCs w:val="20"/>
              </w:rPr>
              <w:t>№</w:t>
            </w:r>
          </w:p>
        </w:tc>
        <w:tc>
          <w:tcPr>
            <w:tcW w:w="5271" w:type="dxa"/>
            <w:shd w:val="clear" w:color="auto" w:fill="9CC2E5" w:themeFill="accent1" w:themeFillTint="99"/>
            <w:noWrap/>
            <w:hideMark/>
          </w:tcPr>
          <w:p w14:paraId="45EB98C7" w14:textId="74C4A20E" w:rsidR="00C43A31" w:rsidRPr="00AD727F" w:rsidRDefault="004F4E11" w:rsidP="00C43A31">
            <w:pPr>
              <w:spacing w:after="160" w:line="259" w:lineRule="auto"/>
              <w:jc w:val="center"/>
              <w:rPr>
                <w:rFonts w:ascii="Times New Roman" w:hAnsi="Times New Roman" w:cs="Times New Roman"/>
                <w:b/>
                <w:sz w:val="20"/>
                <w:szCs w:val="20"/>
              </w:rPr>
            </w:pPr>
            <w:r w:rsidRPr="00AD727F">
              <w:rPr>
                <w:rFonts w:ascii="Times New Roman" w:hAnsi="Times New Roman" w:cs="Times New Roman"/>
                <w:b/>
                <w:sz w:val="20"/>
                <w:szCs w:val="20"/>
              </w:rPr>
              <w:t>К</w:t>
            </w:r>
            <w:r w:rsidR="00C43A31" w:rsidRPr="00AD727F">
              <w:rPr>
                <w:rFonts w:ascii="Times New Roman" w:hAnsi="Times New Roman" w:cs="Times New Roman"/>
                <w:b/>
                <w:sz w:val="20"/>
                <w:szCs w:val="20"/>
              </w:rPr>
              <w:t>омпани</w:t>
            </w:r>
            <w:r w:rsidRPr="00AD727F">
              <w:rPr>
                <w:rFonts w:ascii="Times New Roman" w:hAnsi="Times New Roman" w:cs="Times New Roman"/>
                <w:b/>
                <w:sz w:val="20"/>
                <w:szCs w:val="20"/>
              </w:rPr>
              <w:t>я</w:t>
            </w:r>
          </w:p>
        </w:tc>
        <w:tc>
          <w:tcPr>
            <w:tcW w:w="2077" w:type="dxa"/>
            <w:shd w:val="clear" w:color="auto" w:fill="9CC2E5" w:themeFill="accent1" w:themeFillTint="99"/>
            <w:hideMark/>
          </w:tcPr>
          <w:p w14:paraId="7A50E21B" w14:textId="77777777" w:rsidR="00C43A31" w:rsidRPr="00AD727F" w:rsidRDefault="00C43A31" w:rsidP="00C43A31">
            <w:pPr>
              <w:spacing w:after="160" w:line="259" w:lineRule="auto"/>
              <w:jc w:val="center"/>
              <w:rPr>
                <w:rFonts w:ascii="Times New Roman" w:hAnsi="Times New Roman" w:cs="Times New Roman"/>
                <w:b/>
                <w:sz w:val="20"/>
                <w:szCs w:val="20"/>
              </w:rPr>
            </w:pPr>
            <w:r w:rsidRPr="00AD727F">
              <w:rPr>
                <w:rFonts w:ascii="Times New Roman" w:hAnsi="Times New Roman" w:cs="Times New Roman"/>
                <w:b/>
                <w:sz w:val="20"/>
                <w:szCs w:val="20"/>
              </w:rPr>
              <w:t>Уровень кредитоспособности</w:t>
            </w:r>
          </w:p>
        </w:tc>
        <w:tc>
          <w:tcPr>
            <w:tcW w:w="1451" w:type="dxa"/>
            <w:shd w:val="clear" w:color="auto" w:fill="9CC2E5" w:themeFill="accent1" w:themeFillTint="99"/>
            <w:hideMark/>
          </w:tcPr>
          <w:p w14:paraId="0BFF2185" w14:textId="77777777" w:rsidR="00C43A31" w:rsidRPr="00AD727F" w:rsidRDefault="00C43A31" w:rsidP="00C43A31">
            <w:pPr>
              <w:spacing w:after="160" w:line="259" w:lineRule="auto"/>
              <w:jc w:val="center"/>
              <w:rPr>
                <w:rFonts w:ascii="Times New Roman" w:hAnsi="Times New Roman" w:cs="Times New Roman"/>
                <w:b/>
                <w:sz w:val="20"/>
                <w:szCs w:val="20"/>
              </w:rPr>
            </w:pPr>
            <w:r w:rsidRPr="00AD727F">
              <w:rPr>
                <w:rFonts w:ascii="Times New Roman" w:hAnsi="Times New Roman" w:cs="Times New Roman"/>
                <w:b/>
                <w:sz w:val="20"/>
                <w:szCs w:val="20"/>
              </w:rPr>
              <w:t>Уровень прозрачности</w:t>
            </w:r>
          </w:p>
        </w:tc>
      </w:tr>
      <w:tr w:rsidR="00C43A31" w:rsidRPr="007218F6" w14:paraId="39B8682E" w14:textId="77777777" w:rsidTr="00C43A31">
        <w:trPr>
          <w:trHeight w:val="300"/>
        </w:trPr>
        <w:tc>
          <w:tcPr>
            <w:tcW w:w="552" w:type="dxa"/>
            <w:noWrap/>
            <w:hideMark/>
          </w:tcPr>
          <w:p w14:paraId="32F8AAA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w:t>
            </w:r>
          </w:p>
        </w:tc>
        <w:tc>
          <w:tcPr>
            <w:tcW w:w="5271" w:type="dxa"/>
            <w:hideMark/>
          </w:tcPr>
          <w:p w14:paraId="08B7EF6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Государственная корпорация по атомной энергии «Росатом»</w:t>
            </w:r>
          </w:p>
        </w:tc>
        <w:tc>
          <w:tcPr>
            <w:tcW w:w="2077" w:type="dxa"/>
            <w:hideMark/>
          </w:tcPr>
          <w:p w14:paraId="13676237"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3</w:t>
            </w:r>
          </w:p>
        </w:tc>
        <w:tc>
          <w:tcPr>
            <w:tcW w:w="1451" w:type="dxa"/>
            <w:hideMark/>
          </w:tcPr>
          <w:p w14:paraId="002F82C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3567AB8F" w14:textId="77777777" w:rsidTr="00C43A31">
        <w:trPr>
          <w:trHeight w:val="300"/>
        </w:trPr>
        <w:tc>
          <w:tcPr>
            <w:tcW w:w="552" w:type="dxa"/>
            <w:noWrap/>
            <w:hideMark/>
          </w:tcPr>
          <w:p w14:paraId="7281716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w:t>
            </w:r>
          </w:p>
        </w:tc>
        <w:tc>
          <w:tcPr>
            <w:tcW w:w="5271" w:type="dxa"/>
            <w:hideMark/>
          </w:tcPr>
          <w:p w14:paraId="6AE913C0"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Акционерное общество «ТВЭЛ»</w:t>
            </w:r>
          </w:p>
        </w:tc>
        <w:tc>
          <w:tcPr>
            <w:tcW w:w="2077" w:type="dxa"/>
            <w:hideMark/>
          </w:tcPr>
          <w:p w14:paraId="0AA78C96"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3</w:t>
            </w:r>
          </w:p>
        </w:tc>
        <w:tc>
          <w:tcPr>
            <w:tcW w:w="1451" w:type="dxa"/>
            <w:hideMark/>
          </w:tcPr>
          <w:p w14:paraId="58C91641" w14:textId="77777777" w:rsidR="00C43A31" w:rsidRPr="00AD727F" w:rsidRDefault="00C43A31" w:rsidP="00AD727F">
            <w:pPr>
              <w:jc w:val="center"/>
              <w:rPr>
                <w:rFonts w:ascii="Times New Roman" w:hAnsi="Times New Roman" w:cs="Times New Roman"/>
                <w:sz w:val="20"/>
                <w:szCs w:val="20"/>
              </w:rPr>
            </w:pPr>
            <w:proofErr w:type="spellStart"/>
            <w:r w:rsidRPr="00AD727F">
              <w:rPr>
                <w:rFonts w:ascii="Times New Roman" w:hAnsi="Times New Roman" w:cs="Times New Roman"/>
                <w:sz w:val="20"/>
                <w:szCs w:val="20"/>
              </w:rPr>
              <w:t>Premium</w:t>
            </w:r>
            <w:proofErr w:type="spellEnd"/>
          </w:p>
        </w:tc>
      </w:tr>
      <w:tr w:rsidR="00C43A31" w:rsidRPr="007218F6" w14:paraId="56B19ACB" w14:textId="77777777" w:rsidTr="00C43A31">
        <w:trPr>
          <w:trHeight w:val="300"/>
        </w:trPr>
        <w:tc>
          <w:tcPr>
            <w:tcW w:w="552" w:type="dxa"/>
            <w:noWrap/>
            <w:hideMark/>
          </w:tcPr>
          <w:p w14:paraId="652D4EA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w:t>
            </w:r>
          </w:p>
        </w:tc>
        <w:tc>
          <w:tcPr>
            <w:tcW w:w="5271" w:type="dxa"/>
            <w:noWrap/>
            <w:hideMark/>
          </w:tcPr>
          <w:p w14:paraId="162F8EB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«Федеральная сетевая компания Единой энергетической системы»</w:t>
            </w:r>
          </w:p>
        </w:tc>
        <w:tc>
          <w:tcPr>
            <w:tcW w:w="2077" w:type="dxa"/>
            <w:hideMark/>
          </w:tcPr>
          <w:p w14:paraId="398232A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52DF2C4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5A518E10" w14:textId="77777777" w:rsidTr="00C43A31">
        <w:trPr>
          <w:trHeight w:val="300"/>
        </w:trPr>
        <w:tc>
          <w:tcPr>
            <w:tcW w:w="552" w:type="dxa"/>
            <w:noWrap/>
            <w:hideMark/>
          </w:tcPr>
          <w:p w14:paraId="768C4E2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4</w:t>
            </w:r>
          </w:p>
        </w:tc>
        <w:tc>
          <w:tcPr>
            <w:tcW w:w="5271" w:type="dxa"/>
            <w:hideMark/>
          </w:tcPr>
          <w:p w14:paraId="7F9E803C"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Публичное акционерное общество «Сбербанк </w:t>
            </w:r>
            <w:proofErr w:type="gramStart"/>
            <w:r w:rsidRPr="00AD727F">
              <w:rPr>
                <w:rFonts w:ascii="Times New Roman" w:hAnsi="Times New Roman" w:cs="Times New Roman"/>
                <w:sz w:val="20"/>
                <w:szCs w:val="20"/>
              </w:rPr>
              <w:t xml:space="preserve">России»   </w:t>
            </w:r>
            <w:proofErr w:type="gramEnd"/>
          </w:p>
        </w:tc>
        <w:tc>
          <w:tcPr>
            <w:tcW w:w="2077" w:type="dxa"/>
            <w:hideMark/>
          </w:tcPr>
          <w:p w14:paraId="7EAA70C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6BB6AE8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0A237B60" w14:textId="77777777" w:rsidTr="00C43A31">
        <w:trPr>
          <w:trHeight w:val="300"/>
        </w:trPr>
        <w:tc>
          <w:tcPr>
            <w:tcW w:w="552" w:type="dxa"/>
            <w:noWrap/>
            <w:hideMark/>
          </w:tcPr>
          <w:p w14:paraId="05C3D7C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5</w:t>
            </w:r>
          </w:p>
        </w:tc>
        <w:tc>
          <w:tcPr>
            <w:tcW w:w="5271" w:type="dxa"/>
            <w:noWrap/>
            <w:hideMark/>
          </w:tcPr>
          <w:p w14:paraId="4538B5B8"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Публичное акционерное общество «Федеральная гидрогенерирующая компания – РусГидро» </w:t>
            </w:r>
          </w:p>
        </w:tc>
        <w:tc>
          <w:tcPr>
            <w:tcW w:w="2077" w:type="dxa"/>
            <w:hideMark/>
          </w:tcPr>
          <w:p w14:paraId="2BA02CE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3AE8A58A"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4C102C88" w14:textId="77777777" w:rsidTr="00C43A31">
        <w:trPr>
          <w:trHeight w:val="300"/>
        </w:trPr>
        <w:tc>
          <w:tcPr>
            <w:tcW w:w="552" w:type="dxa"/>
            <w:noWrap/>
            <w:hideMark/>
          </w:tcPr>
          <w:p w14:paraId="0E40B5F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6</w:t>
            </w:r>
          </w:p>
        </w:tc>
        <w:tc>
          <w:tcPr>
            <w:tcW w:w="5271" w:type="dxa"/>
            <w:noWrap/>
            <w:hideMark/>
          </w:tcPr>
          <w:p w14:paraId="639299E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«Акционерная финансовая корпорация «Система»</w:t>
            </w:r>
          </w:p>
        </w:tc>
        <w:tc>
          <w:tcPr>
            <w:tcW w:w="2077" w:type="dxa"/>
            <w:hideMark/>
          </w:tcPr>
          <w:p w14:paraId="0A2626F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74B12CCA"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778912E6" w14:textId="77777777" w:rsidTr="00C43A31">
        <w:trPr>
          <w:trHeight w:val="300"/>
        </w:trPr>
        <w:tc>
          <w:tcPr>
            <w:tcW w:w="552" w:type="dxa"/>
            <w:noWrap/>
            <w:hideMark/>
          </w:tcPr>
          <w:p w14:paraId="23892DA8"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7</w:t>
            </w:r>
          </w:p>
        </w:tc>
        <w:tc>
          <w:tcPr>
            <w:tcW w:w="5271" w:type="dxa"/>
            <w:noWrap/>
            <w:hideMark/>
          </w:tcPr>
          <w:p w14:paraId="60A94E1C"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«Российские сети»</w:t>
            </w:r>
          </w:p>
        </w:tc>
        <w:tc>
          <w:tcPr>
            <w:tcW w:w="2077" w:type="dxa"/>
            <w:hideMark/>
          </w:tcPr>
          <w:p w14:paraId="5A267E5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11C96DE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6F98D9BB" w14:textId="77777777" w:rsidTr="00C43A31">
        <w:trPr>
          <w:trHeight w:val="300"/>
        </w:trPr>
        <w:tc>
          <w:tcPr>
            <w:tcW w:w="552" w:type="dxa"/>
            <w:noWrap/>
            <w:hideMark/>
          </w:tcPr>
          <w:p w14:paraId="60A6EA4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8</w:t>
            </w:r>
          </w:p>
        </w:tc>
        <w:tc>
          <w:tcPr>
            <w:tcW w:w="5271" w:type="dxa"/>
            <w:hideMark/>
          </w:tcPr>
          <w:p w14:paraId="7E7789C6"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Открытое акционерное </w:t>
            </w:r>
            <w:proofErr w:type="gramStart"/>
            <w:r w:rsidRPr="00AD727F">
              <w:rPr>
                <w:rFonts w:ascii="Times New Roman" w:hAnsi="Times New Roman" w:cs="Times New Roman"/>
                <w:sz w:val="20"/>
                <w:szCs w:val="20"/>
              </w:rPr>
              <w:t>общество  «</w:t>
            </w:r>
            <w:proofErr w:type="gramEnd"/>
            <w:r w:rsidRPr="00AD727F">
              <w:rPr>
                <w:rFonts w:ascii="Times New Roman" w:hAnsi="Times New Roman" w:cs="Times New Roman"/>
                <w:sz w:val="20"/>
                <w:szCs w:val="20"/>
              </w:rPr>
              <w:t>Сетевая компания»</w:t>
            </w:r>
          </w:p>
        </w:tc>
        <w:tc>
          <w:tcPr>
            <w:tcW w:w="2077" w:type="dxa"/>
            <w:hideMark/>
          </w:tcPr>
          <w:p w14:paraId="4AED7028"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11F498D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71FDFBB4" w14:textId="77777777" w:rsidTr="00C43A31">
        <w:trPr>
          <w:trHeight w:val="300"/>
        </w:trPr>
        <w:tc>
          <w:tcPr>
            <w:tcW w:w="552" w:type="dxa"/>
            <w:noWrap/>
            <w:hideMark/>
          </w:tcPr>
          <w:p w14:paraId="55E5C26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9</w:t>
            </w:r>
          </w:p>
        </w:tc>
        <w:tc>
          <w:tcPr>
            <w:tcW w:w="5271" w:type="dxa"/>
            <w:hideMark/>
          </w:tcPr>
          <w:p w14:paraId="6A600A2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«Московская объединенная электросетевая компания»</w:t>
            </w:r>
          </w:p>
        </w:tc>
        <w:tc>
          <w:tcPr>
            <w:tcW w:w="2077" w:type="dxa"/>
            <w:hideMark/>
          </w:tcPr>
          <w:p w14:paraId="0171D24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069DE24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5D9AAC9F" w14:textId="77777777" w:rsidTr="00C43A31">
        <w:trPr>
          <w:trHeight w:val="300"/>
        </w:trPr>
        <w:tc>
          <w:tcPr>
            <w:tcW w:w="552" w:type="dxa"/>
            <w:noWrap/>
            <w:hideMark/>
          </w:tcPr>
          <w:p w14:paraId="37AE2C26"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10</w:t>
            </w:r>
          </w:p>
        </w:tc>
        <w:tc>
          <w:tcPr>
            <w:tcW w:w="5271" w:type="dxa"/>
            <w:noWrap/>
            <w:hideMark/>
          </w:tcPr>
          <w:p w14:paraId="2FE07CD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«Горно-металлургическая компания «Норильский никель»</w:t>
            </w:r>
          </w:p>
        </w:tc>
        <w:tc>
          <w:tcPr>
            <w:tcW w:w="2077" w:type="dxa"/>
            <w:hideMark/>
          </w:tcPr>
          <w:p w14:paraId="5222A93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16C34E2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6BD1E82D" w14:textId="77777777" w:rsidTr="00C43A31">
        <w:trPr>
          <w:trHeight w:val="300"/>
        </w:trPr>
        <w:tc>
          <w:tcPr>
            <w:tcW w:w="552" w:type="dxa"/>
            <w:noWrap/>
            <w:hideMark/>
          </w:tcPr>
          <w:p w14:paraId="11DD4A46"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11</w:t>
            </w:r>
          </w:p>
        </w:tc>
        <w:tc>
          <w:tcPr>
            <w:tcW w:w="5271" w:type="dxa"/>
            <w:noWrap/>
            <w:hideMark/>
          </w:tcPr>
          <w:p w14:paraId="7177123A"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Публичное акционерное общество «Татнефть» имени В.Д. </w:t>
            </w:r>
            <w:proofErr w:type="spellStart"/>
            <w:r w:rsidRPr="00AD727F">
              <w:rPr>
                <w:rFonts w:ascii="Times New Roman" w:hAnsi="Times New Roman" w:cs="Times New Roman"/>
                <w:sz w:val="20"/>
                <w:szCs w:val="20"/>
              </w:rPr>
              <w:t>Шашина</w:t>
            </w:r>
            <w:proofErr w:type="spellEnd"/>
            <w:r w:rsidRPr="00AD727F">
              <w:rPr>
                <w:rFonts w:ascii="Times New Roman" w:hAnsi="Times New Roman" w:cs="Times New Roman"/>
                <w:sz w:val="20"/>
                <w:szCs w:val="20"/>
              </w:rPr>
              <w:t xml:space="preserve"> </w:t>
            </w:r>
          </w:p>
        </w:tc>
        <w:tc>
          <w:tcPr>
            <w:tcW w:w="2077" w:type="dxa"/>
            <w:hideMark/>
          </w:tcPr>
          <w:p w14:paraId="0003411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17E5F418"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0331DDE1" w14:textId="77777777" w:rsidTr="00C43A31">
        <w:trPr>
          <w:trHeight w:val="300"/>
        </w:trPr>
        <w:tc>
          <w:tcPr>
            <w:tcW w:w="552" w:type="dxa"/>
            <w:noWrap/>
            <w:hideMark/>
          </w:tcPr>
          <w:p w14:paraId="6EC4FB7F"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12</w:t>
            </w:r>
          </w:p>
        </w:tc>
        <w:tc>
          <w:tcPr>
            <w:tcW w:w="5271" w:type="dxa"/>
            <w:noWrap/>
            <w:hideMark/>
          </w:tcPr>
          <w:p w14:paraId="15F1240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междугородной и международной электрической связи «Ростелеком»</w:t>
            </w:r>
          </w:p>
        </w:tc>
        <w:tc>
          <w:tcPr>
            <w:tcW w:w="2077" w:type="dxa"/>
            <w:hideMark/>
          </w:tcPr>
          <w:p w14:paraId="5EFF37B7"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0009634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22A18DB5" w14:textId="77777777" w:rsidTr="00C43A31">
        <w:trPr>
          <w:trHeight w:val="300"/>
        </w:trPr>
        <w:tc>
          <w:tcPr>
            <w:tcW w:w="552" w:type="dxa"/>
            <w:noWrap/>
            <w:hideMark/>
          </w:tcPr>
          <w:p w14:paraId="2B19C0B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13</w:t>
            </w:r>
          </w:p>
        </w:tc>
        <w:tc>
          <w:tcPr>
            <w:tcW w:w="5271" w:type="dxa"/>
            <w:noWrap/>
            <w:hideMark/>
          </w:tcPr>
          <w:p w14:paraId="16038BB7"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«Интер РАО ЕЭС»</w:t>
            </w:r>
          </w:p>
        </w:tc>
        <w:tc>
          <w:tcPr>
            <w:tcW w:w="2077" w:type="dxa"/>
            <w:hideMark/>
          </w:tcPr>
          <w:p w14:paraId="21139B36"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0836352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2D0A0C5A" w14:textId="77777777" w:rsidTr="00C43A31">
        <w:trPr>
          <w:trHeight w:val="300"/>
        </w:trPr>
        <w:tc>
          <w:tcPr>
            <w:tcW w:w="552" w:type="dxa"/>
            <w:noWrap/>
            <w:hideMark/>
          </w:tcPr>
          <w:p w14:paraId="2AC61440"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14</w:t>
            </w:r>
          </w:p>
        </w:tc>
        <w:tc>
          <w:tcPr>
            <w:tcW w:w="5271" w:type="dxa"/>
            <w:noWrap/>
            <w:hideMark/>
          </w:tcPr>
          <w:p w14:paraId="0C039745"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Акционерная компания «АЛРОСА» (публичное акционерное общество) </w:t>
            </w:r>
          </w:p>
        </w:tc>
        <w:tc>
          <w:tcPr>
            <w:tcW w:w="2077" w:type="dxa"/>
            <w:hideMark/>
          </w:tcPr>
          <w:p w14:paraId="00CEF88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1F201673"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2B512471" w14:textId="77777777" w:rsidTr="00C43A31">
        <w:trPr>
          <w:trHeight w:val="300"/>
        </w:trPr>
        <w:tc>
          <w:tcPr>
            <w:tcW w:w="552" w:type="dxa"/>
            <w:noWrap/>
            <w:hideMark/>
          </w:tcPr>
          <w:p w14:paraId="75889E1D"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15</w:t>
            </w:r>
          </w:p>
        </w:tc>
        <w:tc>
          <w:tcPr>
            <w:tcW w:w="5271" w:type="dxa"/>
            <w:noWrap/>
            <w:hideMark/>
          </w:tcPr>
          <w:p w14:paraId="1526B6B0"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Акционерное общество «Холдинговая компания «МЕТАЛЛОИНВЕСТ»</w:t>
            </w:r>
          </w:p>
        </w:tc>
        <w:tc>
          <w:tcPr>
            <w:tcW w:w="2077" w:type="dxa"/>
            <w:hideMark/>
          </w:tcPr>
          <w:p w14:paraId="093B2847"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3D84D0F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4992887B" w14:textId="77777777" w:rsidTr="00C43A31">
        <w:trPr>
          <w:trHeight w:val="300"/>
        </w:trPr>
        <w:tc>
          <w:tcPr>
            <w:tcW w:w="552" w:type="dxa"/>
            <w:noWrap/>
            <w:hideMark/>
          </w:tcPr>
          <w:p w14:paraId="62EFC9E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16</w:t>
            </w:r>
          </w:p>
        </w:tc>
        <w:tc>
          <w:tcPr>
            <w:tcW w:w="5271" w:type="dxa"/>
            <w:noWrap/>
            <w:hideMark/>
          </w:tcPr>
          <w:p w14:paraId="2422A93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«Уралкалий»</w:t>
            </w:r>
          </w:p>
        </w:tc>
        <w:tc>
          <w:tcPr>
            <w:tcW w:w="2077" w:type="dxa"/>
            <w:hideMark/>
          </w:tcPr>
          <w:p w14:paraId="60C2A98D"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26EF68C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64F77BB9" w14:textId="77777777" w:rsidTr="00C43A31">
        <w:trPr>
          <w:trHeight w:val="300"/>
        </w:trPr>
        <w:tc>
          <w:tcPr>
            <w:tcW w:w="552" w:type="dxa"/>
            <w:noWrap/>
            <w:hideMark/>
          </w:tcPr>
          <w:p w14:paraId="158AC4C2"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17</w:t>
            </w:r>
          </w:p>
        </w:tc>
        <w:tc>
          <w:tcPr>
            <w:tcW w:w="5271" w:type="dxa"/>
            <w:hideMark/>
          </w:tcPr>
          <w:p w14:paraId="07AAF370"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«Центр по перевозке грузов в контейнерах «</w:t>
            </w:r>
            <w:proofErr w:type="spellStart"/>
            <w:r w:rsidRPr="00AD727F">
              <w:rPr>
                <w:rFonts w:ascii="Times New Roman" w:hAnsi="Times New Roman" w:cs="Times New Roman"/>
                <w:sz w:val="20"/>
                <w:szCs w:val="20"/>
              </w:rPr>
              <w:t>ТрансКонтейнер</w:t>
            </w:r>
            <w:proofErr w:type="spellEnd"/>
            <w:r w:rsidRPr="00AD727F">
              <w:rPr>
                <w:rFonts w:ascii="Times New Roman" w:hAnsi="Times New Roman" w:cs="Times New Roman"/>
                <w:sz w:val="20"/>
                <w:szCs w:val="20"/>
              </w:rPr>
              <w:t>»</w:t>
            </w:r>
          </w:p>
        </w:tc>
        <w:tc>
          <w:tcPr>
            <w:tcW w:w="2077" w:type="dxa"/>
            <w:hideMark/>
          </w:tcPr>
          <w:p w14:paraId="4449C290"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5CB9F4F6"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2DB9BE78" w14:textId="77777777" w:rsidTr="00C43A31">
        <w:trPr>
          <w:trHeight w:val="300"/>
        </w:trPr>
        <w:tc>
          <w:tcPr>
            <w:tcW w:w="552" w:type="dxa"/>
            <w:noWrap/>
            <w:hideMark/>
          </w:tcPr>
          <w:p w14:paraId="055259CD"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18</w:t>
            </w:r>
          </w:p>
        </w:tc>
        <w:tc>
          <w:tcPr>
            <w:tcW w:w="5271" w:type="dxa"/>
            <w:hideMark/>
          </w:tcPr>
          <w:p w14:paraId="434BCF0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Банк ВТБ (публичное акционерное общество)</w:t>
            </w:r>
          </w:p>
        </w:tc>
        <w:tc>
          <w:tcPr>
            <w:tcW w:w="2077" w:type="dxa"/>
            <w:hideMark/>
          </w:tcPr>
          <w:p w14:paraId="4E5263A3"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49C5361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112FE73E" w14:textId="77777777" w:rsidTr="00C43A31">
        <w:trPr>
          <w:trHeight w:val="300"/>
        </w:trPr>
        <w:tc>
          <w:tcPr>
            <w:tcW w:w="552" w:type="dxa"/>
            <w:noWrap/>
            <w:hideMark/>
          </w:tcPr>
          <w:p w14:paraId="49CCC375"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19</w:t>
            </w:r>
          </w:p>
        </w:tc>
        <w:tc>
          <w:tcPr>
            <w:tcW w:w="5271" w:type="dxa"/>
            <w:hideMark/>
          </w:tcPr>
          <w:p w14:paraId="4F732C6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«Мобильные </w:t>
            </w:r>
            <w:proofErr w:type="spellStart"/>
            <w:r w:rsidRPr="00AD727F">
              <w:rPr>
                <w:rFonts w:ascii="Times New Roman" w:hAnsi="Times New Roman" w:cs="Times New Roman"/>
                <w:sz w:val="20"/>
                <w:szCs w:val="20"/>
              </w:rPr>
              <w:t>ТелеСистемы</w:t>
            </w:r>
            <w:proofErr w:type="spellEnd"/>
            <w:r w:rsidRPr="00AD727F">
              <w:rPr>
                <w:rFonts w:ascii="Times New Roman" w:hAnsi="Times New Roman" w:cs="Times New Roman"/>
                <w:sz w:val="20"/>
                <w:szCs w:val="20"/>
              </w:rPr>
              <w:t>»</w:t>
            </w:r>
          </w:p>
        </w:tc>
        <w:tc>
          <w:tcPr>
            <w:tcW w:w="2077" w:type="dxa"/>
            <w:hideMark/>
          </w:tcPr>
          <w:p w14:paraId="107A6D0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43B4FBE2"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2CFE1382" w14:textId="77777777" w:rsidTr="00C43A31">
        <w:trPr>
          <w:trHeight w:val="300"/>
        </w:trPr>
        <w:tc>
          <w:tcPr>
            <w:tcW w:w="552" w:type="dxa"/>
            <w:noWrap/>
            <w:hideMark/>
          </w:tcPr>
          <w:p w14:paraId="75C6FCB4"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20</w:t>
            </w:r>
          </w:p>
        </w:tc>
        <w:tc>
          <w:tcPr>
            <w:tcW w:w="5271" w:type="dxa"/>
            <w:hideMark/>
          </w:tcPr>
          <w:p w14:paraId="6DD974A8"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«Газпром нефть»</w:t>
            </w:r>
          </w:p>
        </w:tc>
        <w:tc>
          <w:tcPr>
            <w:tcW w:w="2077" w:type="dxa"/>
            <w:hideMark/>
          </w:tcPr>
          <w:p w14:paraId="4A5D473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77810DD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2A8997CA" w14:textId="77777777" w:rsidTr="00C43A31">
        <w:trPr>
          <w:trHeight w:val="300"/>
        </w:trPr>
        <w:tc>
          <w:tcPr>
            <w:tcW w:w="552" w:type="dxa"/>
            <w:noWrap/>
            <w:hideMark/>
          </w:tcPr>
          <w:p w14:paraId="2A3F207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21</w:t>
            </w:r>
          </w:p>
        </w:tc>
        <w:tc>
          <w:tcPr>
            <w:tcW w:w="5271" w:type="dxa"/>
            <w:noWrap/>
            <w:hideMark/>
          </w:tcPr>
          <w:p w14:paraId="52CE5970"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Публичное акционерное общество «НОВАТЭК» </w:t>
            </w:r>
          </w:p>
        </w:tc>
        <w:tc>
          <w:tcPr>
            <w:tcW w:w="2077" w:type="dxa"/>
            <w:hideMark/>
          </w:tcPr>
          <w:p w14:paraId="514A0B7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20A6655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27771BCA" w14:textId="77777777" w:rsidTr="00C43A31">
        <w:trPr>
          <w:trHeight w:val="300"/>
        </w:trPr>
        <w:tc>
          <w:tcPr>
            <w:tcW w:w="552" w:type="dxa"/>
            <w:noWrap/>
            <w:hideMark/>
          </w:tcPr>
          <w:p w14:paraId="7B90DF2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22</w:t>
            </w:r>
          </w:p>
        </w:tc>
        <w:tc>
          <w:tcPr>
            <w:tcW w:w="5271" w:type="dxa"/>
            <w:noWrap/>
            <w:hideMark/>
          </w:tcPr>
          <w:p w14:paraId="7FCE7D10"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Публичное Акционерное Общество </w:t>
            </w:r>
            <w:r w:rsidRPr="00AD727F">
              <w:rPr>
                <w:rFonts w:ascii="Times New Roman" w:hAnsi="Times New Roman" w:cs="Times New Roman"/>
                <w:sz w:val="20"/>
                <w:szCs w:val="20"/>
              </w:rPr>
              <w:lastRenderedPageBreak/>
              <w:t>«Нижнекамскнефтехим»</w:t>
            </w:r>
          </w:p>
        </w:tc>
        <w:tc>
          <w:tcPr>
            <w:tcW w:w="2077" w:type="dxa"/>
            <w:hideMark/>
          </w:tcPr>
          <w:p w14:paraId="2FA0C62D"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lastRenderedPageBreak/>
              <w:t>2</w:t>
            </w:r>
          </w:p>
        </w:tc>
        <w:tc>
          <w:tcPr>
            <w:tcW w:w="1451" w:type="dxa"/>
            <w:hideMark/>
          </w:tcPr>
          <w:p w14:paraId="45DF6D76"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69E14FE8" w14:textId="77777777" w:rsidTr="00C43A31">
        <w:trPr>
          <w:trHeight w:val="300"/>
        </w:trPr>
        <w:tc>
          <w:tcPr>
            <w:tcW w:w="552" w:type="dxa"/>
            <w:noWrap/>
            <w:hideMark/>
          </w:tcPr>
          <w:p w14:paraId="1F71D8A5"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23</w:t>
            </w:r>
          </w:p>
        </w:tc>
        <w:tc>
          <w:tcPr>
            <w:tcW w:w="5271" w:type="dxa"/>
            <w:noWrap/>
            <w:hideMark/>
          </w:tcPr>
          <w:p w14:paraId="6D90F79F"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«ФосАгро»</w:t>
            </w:r>
          </w:p>
        </w:tc>
        <w:tc>
          <w:tcPr>
            <w:tcW w:w="2077" w:type="dxa"/>
            <w:hideMark/>
          </w:tcPr>
          <w:p w14:paraId="6D788C1D"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44A4306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329F3878" w14:textId="77777777" w:rsidTr="00C43A31">
        <w:trPr>
          <w:trHeight w:val="300"/>
        </w:trPr>
        <w:tc>
          <w:tcPr>
            <w:tcW w:w="552" w:type="dxa"/>
            <w:noWrap/>
            <w:hideMark/>
          </w:tcPr>
          <w:p w14:paraId="03C3607C" w14:textId="77777777" w:rsidR="00C43A31" w:rsidRPr="0030317C" w:rsidRDefault="00C43A31" w:rsidP="00C43A31">
            <w:pPr>
              <w:spacing w:after="160" w:line="259" w:lineRule="auto"/>
              <w:rPr>
                <w:rFonts w:ascii="Times New Roman" w:hAnsi="Times New Roman" w:cs="Times New Roman"/>
                <w:sz w:val="20"/>
                <w:szCs w:val="20"/>
              </w:rPr>
            </w:pPr>
            <w:r w:rsidRPr="0030317C">
              <w:rPr>
                <w:rFonts w:ascii="Times New Roman" w:hAnsi="Times New Roman" w:cs="Times New Roman"/>
                <w:sz w:val="20"/>
                <w:szCs w:val="20"/>
              </w:rPr>
              <w:t>24</w:t>
            </w:r>
          </w:p>
        </w:tc>
        <w:tc>
          <w:tcPr>
            <w:tcW w:w="5271" w:type="dxa"/>
            <w:noWrap/>
            <w:hideMark/>
          </w:tcPr>
          <w:p w14:paraId="7959296B" w14:textId="77777777" w:rsidR="00C43A31" w:rsidRPr="0030317C" w:rsidRDefault="00C43A31" w:rsidP="00C43A31">
            <w:pPr>
              <w:spacing w:after="160" w:line="259" w:lineRule="auto"/>
              <w:rPr>
                <w:rFonts w:ascii="Times New Roman" w:hAnsi="Times New Roman" w:cs="Times New Roman"/>
                <w:sz w:val="20"/>
                <w:szCs w:val="20"/>
              </w:rPr>
            </w:pPr>
            <w:r w:rsidRPr="0030317C">
              <w:rPr>
                <w:rFonts w:ascii="Times New Roman" w:hAnsi="Times New Roman" w:cs="Times New Roman"/>
                <w:sz w:val="20"/>
                <w:szCs w:val="20"/>
              </w:rPr>
              <w:t>Акционерное общество «Полиметалл»</w:t>
            </w:r>
          </w:p>
        </w:tc>
        <w:tc>
          <w:tcPr>
            <w:tcW w:w="2077" w:type="dxa"/>
            <w:hideMark/>
          </w:tcPr>
          <w:p w14:paraId="6C96ECCC" w14:textId="77777777" w:rsidR="00C43A31" w:rsidRPr="0030317C" w:rsidRDefault="00C43A31" w:rsidP="00AD727F">
            <w:pPr>
              <w:jc w:val="center"/>
              <w:rPr>
                <w:rFonts w:ascii="Times New Roman" w:hAnsi="Times New Roman" w:cs="Times New Roman"/>
                <w:sz w:val="20"/>
                <w:szCs w:val="20"/>
              </w:rPr>
            </w:pPr>
            <w:r w:rsidRPr="0030317C">
              <w:rPr>
                <w:rFonts w:ascii="Times New Roman" w:hAnsi="Times New Roman" w:cs="Times New Roman"/>
                <w:sz w:val="20"/>
                <w:szCs w:val="20"/>
              </w:rPr>
              <w:t>1</w:t>
            </w:r>
          </w:p>
        </w:tc>
        <w:tc>
          <w:tcPr>
            <w:tcW w:w="1451" w:type="dxa"/>
            <w:hideMark/>
          </w:tcPr>
          <w:p w14:paraId="750742EB" w14:textId="77777777" w:rsidR="00C43A31" w:rsidRPr="0030317C" w:rsidRDefault="00C43A31" w:rsidP="00AD727F">
            <w:pPr>
              <w:jc w:val="center"/>
              <w:rPr>
                <w:rFonts w:ascii="Times New Roman" w:hAnsi="Times New Roman" w:cs="Times New Roman"/>
                <w:sz w:val="20"/>
                <w:szCs w:val="20"/>
              </w:rPr>
            </w:pPr>
            <w:r w:rsidRPr="0030317C">
              <w:rPr>
                <w:rFonts w:ascii="Times New Roman" w:hAnsi="Times New Roman" w:cs="Times New Roman"/>
                <w:sz w:val="20"/>
                <w:szCs w:val="20"/>
              </w:rPr>
              <w:t>II</w:t>
            </w:r>
          </w:p>
        </w:tc>
      </w:tr>
      <w:tr w:rsidR="00C43A31" w:rsidRPr="007218F6" w14:paraId="336FB0DB" w14:textId="77777777" w:rsidTr="00C43A31">
        <w:trPr>
          <w:trHeight w:val="300"/>
        </w:trPr>
        <w:tc>
          <w:tcPr>
            <w:tcW w:w="552" w:type="dxa"/>
            <w:noWrap/>
            <w:hideMark/>
          </w:tcPr>
          <w:p w14:paraId="21461A4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25</w:t>
            </w:r>
          </w:p>
        </w:tc>
        <w:tc>
          <w:tcPr>
            <w:tcW w:w="5271" w:type="dxa"/>
            <w:hideMark/>
          </w:tcPr>
          <w:p w14:paraId="1969EE1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«Газпром»</w:t>
            </w:r>
          </w:p>
        </w:tc>
        <w:tc>
          <w:tcPr>
            <w:tcW w:w="2077" w:type="dxa"/>
            <w:hideMark/>
          </w:tcPr>
          <w:p w14:paraId="0FE0480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2A37A2DD"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7A94F22B" w14:textId="77777777" w:rsidTr="00C43A31">
        <w:trPr>
          <w:trHeight w:val="300"/>
        </w:trPr>
        <w:tc>
          <w:tcPr>
            <w:tcW w:w="552" w:type="dxa"/>
            <w:noWrap/>
            <w:hideMark/>
          </w:tcPr>
          <w:p w14:paraId="5EE0A0B7"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26</w:t>
            </w:r>
          </w:p>
        </w:tc>
        <w:tc>
          <w:tcPr>
            <w:tcW w:w="5271" w:type="dxa"/>
            <w:noWrap/>
            <w:hideMark/>
          </w:tcPr>
          <w:p w14:paraId="6A82808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энергетики и электрификации «Ленэнерго»</w:t>
            </w:r>
          </w:p>
        </w:tc>
        <w:tc>
          <w:tcPr>
            <w:tcW w:w="2077" w:type="dxa"/>
            <w:hideMark/>
          </w:tcPr>
          <w:p w14:paraId="2B8A3C33"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713432F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50747A2D" w14:textId="77777777" w:rsidTr="00C43A31">
        <w:trPr>
          <w:trHeight w:val="300"/>
        </w:trPr>
        <w:tc>
          <w:tcPr>
            <w:tcW w:w="552" w:type="dxa"/>
            <w:noWrap/>
            <w:hideMark/>
          </w:tcPr>
          <w:p w14:paraId="3F1B48F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27</w:t>
            </w:r>
          </w:p>
        </w:tc>
        <w:tc>
          <w:tcPr>
            <w:tcW w:w="5271" w:type="dxa"/>
            <w:noWrap/>
            <w:hideMark/>
          </w:tcPr>
          <w:p w14:paraId="14CA1FF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«Нефтяная компания «Роснефть»</w:t>
            </w:r>
          </w:p>
        </w:tc>
        <w:tc>
          <w:tcPr>
            <w:tcW w:w="2077" w:type="dxa"/>
            <w:hideMark/>
          </w:tcPr>
          <w:p w14:paraId="293A0FF8"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3383558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545010B2" w14:textId="77777777" w:rsidTr="00C43A31">
        <w:trPr>
          <w:trHeight w:val="300"/>
        </w:trPr>
        <w:tc>
          <w:tcPr>
            <w:tcW w:w="552" w:type="dxa"/>
            <w:noWrap/>
            <w:hideMark/>
          </w:tcPr>
          <w:p w14:paraId="1F7FE64B" w14:textId="77777777" w:rsidR="00C43A31" w:rsidRPr="0030317C" w:rsidRDefault="00C43A31" w:rsidP="00C43A31">
            <w:pPr>
              <w:spacing w:after="160" w:line="259" w:lineRule="auto"/>
              <w:rPr>
                <w:rFonts w:ascii="Times New Roman" w:hAnsi="Times New Roman" w:cs="Times New Roman"/>
                <w:sz w:val="20"/>
                <w:szCs w:val="20"/>
              </w:rPr>
            </w:pPr>
            <w:r w:rsidRPr="0030317C">
              <w:rPr>
                <w:rFonts w:ascii="Times New Roman" w:hAnsi="Times New Roman" w:cs="Times New Roman"/>
                <w:sz w:val="20"/>
                <w:szCs w:val="20"/>
              </w:rPr>
              <w:t>28</w:t>
            </w:r>
          </w:p>
        </w:tc>
        <w:tc>
          <w:tcPr>
            <w:tcW w:w="5271" w:type="dxa"/>
            <w:hideMark/>
          </w:tcPr>
          <w:p w14:paraId="08B28BD7" w14:textId="77777777" w:rsidR="00C43A31" w:rsidRPr="0030317C" w:rsidRDefault="00C43A31" w:rsidP="00C43A31">
            <w:pPr>
              <w:spacing w:after="160" w:line="259" w:lineRule="auto"/>
              <w:rPr>
                <w:rFonts w:ascii="Times New Roman" w:hAnsi="Times New Roman" w:cs="Times New Roman"/>
                <w:sz w:val="20"/>
                <w:szCs w:val="20"/>
              </w:rPr>
            </w:pPr>
            <w:r w:rsidRPr="0030317C">
              <w:rPr>
                <w:rFonts w:ascii="Times New Roman" w:hAnsi="Times New Roman" w:cs="Times New Roman"/>
                <w:sz w:val="20"/>
                <w:szCs w:val="20"/>
              </w:rPr>
              <w:t>Акционерное общество «Минерально-химическая компания «</w:t>
            </w:r>
            <w:proofErr w:type="spellStart"/>
            <w:r w:rsidRPr="0030317C">
              <w:rPr>
                <w:rFonts w:ascii="Times New Roman" w:hAnsi="Times New Roman" w:cs="Times New Roman"/>
                <w:sz w:val="20"/>
                <w:szCs w:val="20"/>
              </w:rPr>
              <w:t>ЕвроХим</w:t>
            </w:r>
            <w:proofErr w:type="spellEnd"/>
            <w:r w:rsidRPr="0030317C">
              <w:rPr>
                <w:rFonts w:ascii="Times New Roman" w:hAnsi="Times New Roman" w:cs="Times New Roman"/>
                <w:sz w:val="20"/>
                <w:szCs w:val="20"/>
              </w:rPr>
              <w:t>»</w:t>
            </w:r>
          </w:p>
        </w:tc>
        <w:tc>
          <w:tcPr>
            <w:tcW w:w="2077" w:type="dxa"/>
            <w:hideMark/>
          </w:tcPr>
          <w:p w14:paraId="44AB5A3F" w14:textId="77777777" w:rsidR="00C43A31" w:rsidRPr="0030317C" w:rsidRDefault="00C43A31" w:rsidP="0030317C">
            <w:pPr>
              <w:jc w:val="center"/>
              <w:rPr>
                <w:rFonts w:ascii="Times New Roman" w:hAnsi="Times New Roman" w:cs="Times New Roman"/>
                <w:sz w:val="20"/>
                <w:szCs w:val="20"/>
              </w:rPr>
            </w:pPr>
            <w:r w:rsidRPr="0030317C">
              <w:rPr>
                <w:rFonts w:ascii="Times New Roman" w:hAnsi="Times New Roman" w:cs="Times New Roman"/>
                <w:sz w:val="20"/>
                <w:szCs w:val="20"/>
              </w:rPr>
              <w:t>2</w:t>
            </w:r>
          </w:p>
        </w:tc>
        <w:tc>
          <w:tcPr>
            <w:tcW w:w="1451" w:type="dxa"/>
            <w:hideMark/>
          </w:tcPr>
          <w:p w14:paraId="7CB203FE" w14:textId="77777777" w:rsidR="00C43A31" w:rsidRPr="0030317C" w:rsidRDefault="00C43A31" w:rsidP="0030317C">
            <w:pPr>
              <w:jc w:val="center"/>
              <w:rPr>
                <w:rFonts w:ascii="Times New Roman" w:hAnsi="Times New Roman" w:cs="Times New Roman"/>
                <w:sz w:val="20"/>
                <w:szCs w:val="20"/>
              </w:rPr>
            </w:pPr>
            <w:r w:rsidRPr="0030317C">
              <w:rPr>
                <w:rFonts w:ascii="Times New Roman" w:hAnsi="Times New Roman" w:cs="Times New Roman"/>
                <w:sz w:val="20"/>
                <w:szCs w:val="20"/>
              </w:rPr>
              <w:t>III</w:t>
            </w:r>
          </w:p>
        </w:tc>
      </w:tr>
      <w:tr w:rsidR="00C43A31" w:rsidRPr="007218F6" w14:paraId="24AB7CC3" w14:textId="77777777" w:rsidTr="00C43A31">
        <w:trPr>
          <w:trHeight w:val="300"/>
        </w:trPr>
        <w:tc>
          <w:tcPr>
            <w:tcW w:w="552" w:type="dxa"/>
            <w:noWrap/>
            <w:hideMark/>
          </w:tcPr>
          <w:p w14:paraId="1E9D6C62"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29</w:t>
            </w:r>
          </w:p>
        </w:tc>
        <w:tc>
          <w:tcPr>
            <w:tcW w:w="5271" w:type="dxa"/>
            <w:noWrap/>
            <w:hideMark/>
          </w:tcPr>
          <w:p w14:paraId="1853BEC6"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«МегаФон»</w:t>
            </w:r>
          </w:p>
        </w:tc>
        <w:tc>
          <w:tcPr>
            <w:tcW w:w="2077" w:type="dxa"/>
            <w:hideMark/>
          </w:tcPr>
          <w:p w14:paraId="5FCA7D3B"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76332F53"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4AEF3BDA" w14:textId="77777777" w:rsidTr="00C43A31">
        <w:trPr>
          <w:trHeight w:val="300"/>
        </w:trPr>
        <w:tc>
          <w:tcPr>
            <w:tcW w:w="552" w:type="dxa"/>
            <w:noWrap/>
            <w:hideMark/>
          </w:tcPr>
          <w:p w14:paraId="61DE172F"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30</w:t>
            </w:r>
          </w:p>
        </w:tc>
        <w:tc>
          <w:tcPr>
            <w:tcW w:w="5271" w:type="dxa"/>
            <w:noWrap/>
            <w:hideMark/>
          </w:tcPr>
          <w:p w14:paraId="202C57D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Открытое акционерное </w:t>
            </w:r>
            <w:proofErr w:type="gramStart"/>
            <w:r w:rsidRPr="00AD727F">
              <w:rPr>
                <w:rFonts w:ascii="Times New Roman" w:hAnsi="Times New Roman" w:cs="Times New Roman"/>
                <w:sz w:val="20"/>
                <w:szCs w:val="20"/>
              </w:rPr>
              <w:t>общество  «</w:t>
            </w:r>
            <w:proofErr w:type="gramEnd"/>
            <w:r w:rsidRPr="00AD727F">
              <w:rPr>
                <w:rFonts w:ascii="Times New Roman" w:hAnsi="Times New Roman" w:cs="Times New Roman"/>
                <w:sz w:val="20"/>
                <w:szCs w:val="20"/>
              </w:rPr>
              <w:t>Российские железные дороги»</w:t>
            </w:r>
          </w:p>
        </w:tc>
        <w:tc>
          <w:tcPr>
            <w:tcW w:w="2077" w:type="dxa"/>
            <w:hideMark/>
          </w:tcPr>
          <w:p w14:paraId="6031BC6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6F1670B8"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70899776" w14:textId="77777777" w:rsidTr="00C43A31">
        <w:trPr>
          <w:trHeight w:val="300"/>
        </w:trPr>
        <w:tc>
          <w:tcPr>
            <w:tcW w:w="552" w:type="dxa"/>
            <w:noWrap/>
            <w:hideMark/>
          </w:tcPr>
          <w:p w14:paraId="56D80185"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31</w:t>
            </w:r>
          </w:p>
        </w:tc>
        <w:tc>
          <w:tcPr>
            <w:tcW w:w="5271" w:type="dxa"/>
            <w:hideMark/>
          </w:tcPr>
          <w:p w14:paraId="37BF37AA"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«Межрегиональная распределительная сетевая компания Центра»</w:t>
            </w:r>
          </w:p>
        </w:tc>
        <w:tc>
          <w:tcPr>
            <w:tcW w:w="2077" w:type="dxa"/>
            <w:hideMark/>
          </w:tcPr>
          <w:p w14:paraId="3DC74143"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201F6C47"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0FBD3B0E" w14:textId="77777777" w:rsidTr="00C43A31">
        <w:trPr>
          <w:trHeight w:val="300"/>
        </w:trPr>
        <w:tc>
          <w:tcPr>
            <w:tcW w:w="552" w:type="dxa"/>
            <w:noWrap/>
            <w:hideMark/>
          </w:tcPr>
          <w:p w14:paraId="6984887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32</w:t>
            </w:r>
          </w:p>
        </w:tc>
        <w:tc>
          <w:tcPr>
            <w:tcW w:w="5271" w:type="dxa"/>
            <w:noWrap/>
            <w:hideMark/>
          </w:tcPr>
          <w:p w14:paraId="1C754914"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«АКРОН»</w:t>
            </w:r>
          </w:p>
        </w:tc>
        <w:tc>
          <w:tcPr>
            <w:tcW w:w="2077" w:type="dxa"/>
            <w:hideMark/>
          </w:tcPr>
          <w:p w14:paraId="5A814F0B"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2DC23D7A"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23C87514" w14:textId="77777777" w:rsidTr="00C43A31">
        <w:trPr>
          <w:trHeight w:val="510"/>
        </w:trPr>
        <w:tc>
          <w:tcPr>
            <w:tcW w:w="552" w:type="dxa"/>
            <w:noWrap/>
            <w:hideMark/>
          </w:tcPr>
          <w:p w14:paraId="698F315F"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33</w:t>
            </w:r>
          </w:p>
        </w:tc>
        <w:tc>
          <w:tcPr>
            <w:tcW w:w="5271" w:type="dxa"/>
            <w:hideMark/>
          </w:tcPr>
          <w:p w14:paraId="3565E69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«Межрегиональная распределительная сетевая компания Центра и Приволжья»</w:t>
            </w:r>
          </w:p>
        </w:tc>
        <w:tc>
          <w:tcPr>
            <w:tcW w:w="2077" w:type="dxa"/>
            <w:hideMark/>
          </w:tcPr>
          <w:p w14:paraId="214B5FC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63A749D6"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02D74956" w14:textId="77777777" w:rsidTr="00C43A31">
        <w:trPr>
          <w:trHeight w:val="300"/>
        </w:trPr>
        <w:tc>
          <w:tcPr>
            <w:tcW w:w="552" w:type="dxa"/>
            <w:noWrap/>
            <w:hideMark/>
          </w:tcPr>
          <w:p w14:paraId="5C404E0A"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34</w:t>
            </w:r>
          </w:p>
        </w:tc>
        <w:tc>
          <w:tcPr>
            <w:tcW w:w="5271" w:type="dxa"/>
            <w:hideMark/>
          </w:tcPr>
          <w:p w14:paraId="29FEC44E"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Открытое акционерное общество «Межрегиональная распределительная сетевая компания Урала»</w:t>
            </w:r>
          </w:p>
        </w:tc>
        <w:tc>
          <w:tcPr>
            <w:tcW w:w="2077" w:type="dxa"/>
            <w:hideMark/>
          </w:tcPr>
          <w:p w14:paraId="2DBDA2AD"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5F16A57B"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16A8BFD4" w14:textId="77777777" w:rsidTr="00C43A31">
        <w:trPr>
          <w:trHeight w:val="300"/>
        </w:trPr>
        <w:tc>
          <w:tcPr>
            <w:tcW w:w="552" w:type="dxa"/>
            <w:noWrap/>
            <w:hideMark/>
          </w:tcPr>
          <w:p w14:paraId="18252011"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35</w:t>
            </w:r>
          </w:p>
        </w:tc>
        <w:tc>
          <w:tcPr>
            <w:tcW w:w="5271" w:type="dxa"/>
            <w:noWrap/>
            <w:hideMark/>
          </w:tcPr>
          <w:p w14:paraId="634BEC04"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«Нефтяная компания «ЛУКОЙЛ»</w:t>
            </w:r>
          </w:p>
        </w:tc>
        <w:tc>
          <w:tcPr>
            <w:tcW w:w="2077" w:type="dxa"/>
            <w:hideMark/>
          </w:tcPr>
          <w:p w14:paraId="72AA3D00"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07F32A41"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w:t>
            </w:r>
          </w:p>
        </w:tc>
      </w:tr>
      <w:tr w:rsidR="00C43A31" w:rsidRPr="007218F6" w14:paraId="5F9ED335" w14:textId="77777777" w:rsidTr="00C43A31">
        <w:trPr>
          <w:trHeight w:val="300"/>
        </w:trPr>
        <w:tc>
          <w:tcPr>
            <w:tcW w:w="552" w:type="dxa"/>
            <w:noWrap/>
            <w:hideMark/>
          </w:tcPr>
          <w:p w14:paraId="62D3F50A"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36</w:t>
            </w:r>
          </w:p>
        </w:tc>
        <w:tc>
          <w:tcPr>
            <w:tcW w:w="5271" w:type="dxa"/>
            <w:hideMark/>
          </w:tcPr>
          <w:p w14:paraId="786C7658"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«Новороссийский морской торговый порт»</w:t>
            </w:r>
          </w:p>
        </w:tc>
        <w:tc>
          <w:tcPr>
            <w:tcW w:w="2077" w:type="dxa"/>
            <w:hideMark/>
          </w:tcPr>
          <w:p w14:paraId="7404F58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7D4BCA5A"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3A521DAE" w14:textId="77777777" w:rsidTr="00C43A31">
        <w:trPr>
          <w:trHeight w:val="300"/>
        </w:trPr>
        <w:tc>
          <w:tcPr>
            <w:tcW w:w="552" w:type="dxa"/>
            <w:noWrap/>
            <w:hideMark/>
          </w:tcPr>
          <w:p w14:paraId="6B19837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37</w:t>
            </w:r>
          </w:p>
        </w:tc>
        <w:tc>
          <w:tcPr>
            <w:tcW w:w="5271" w:type="dxa"/>
            <w:hideMark/>
          </w:tcPr>
          <w:p w14:paraId="4CD5B66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Банк «Возрождение»</w:t>
            </w:r>
          </w:p>
        </w:tc>
        <w:tc>
          <w:tcPr>
            <w:tcW w:w="2077" w:type="dxa"/>
            <w:hideMark/>
          </w:tcPr>
          <w:p w14:paraId="3DC2D080"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3</w:t>
            </w:r>
          </w:p>
        </w:tc>
        <w:tc>
          <w:tcPr>
            <w:tcW w:w="1451" w:type="dxa"/>
            <w:hideMark/>
          </w:tcPr>
          <w:p w14:paraId="75C5A4D9"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0242C9E9" w14:textId="77777777" w:rsidTr="00C43A31">
        <w:trPr>
          <w:trHeight w:val="300"/>
        </w:trPr>
        <w:tc>
          <w:tcPr>
            <w:tcW w:w="552" w:type="dxa"/>
            <w:noWrap/>
            <w:hideMark/>
          </w:tcPr>
          <w:p w14:paraId="7B4977FF"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38</w:t>
            </w:r>
          </w:p>
        </w:tc>
        <w:tc>
          <w:tcPr>
            <w:tcW w:w="5271" w:type="dxa"/>
            <w:hideMark/>
          </w:tcPr>
          <w:p w14:paraId="4C8D5F08"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Акционерное общество «Вертолеты России»</w:t>
            </w:r>
          </w:p>
        </w:tc>
        <w:tc>
          <w:tcPr>
            <w:tcW w:w="2077" w:type="dxa"/>
            <w:hideMark/>
          </w:tcPr>
          <w:p w14:paraId="6683973C"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614DD720"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632771D1" w14:textId="77777777" w:rsidTr="00C43A31">
        <w:trPr>
          <w:trHeight w:val="300"/>
        </w:trPr>
        <w:tc>
          <w:tcPr>
            <w:tcW w:w="552" w:type="dxa"/>
            <w:noWrap/>
            <w:hideMark/>
          </w:tcPr>
          <w:p w14:paraId="5748969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39</w:t>
            </w:r>
          </w:p>
        </w:tc>
        <w:tc>
          <w:tcPr>
            <w:tcW w:w="5271" w:type="dxa"/>
            <w:noWrap/>
            <w:hideMark/>
          </w:tcPr>
          <w:p w14:paraId="16C6A38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«Аэрофлот - российские авиалинии»</w:t>
            </w:r>
          </w:p>
        </w:tc>
        <w:tc>
          <w:tcPr>
            <w:tcW w:w="2077" w:type="dxa"/>
            <w:hideMark/>
          </w:tcPr>
          <w:p w14:paraId="5D7C8679"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3</w:t>
            </w:r>
          </w:p>
        </w:tc>
        <w:tc>
          <w:tcPr>
            <w:tcW w:w="1451" w:type="dxa"/>
            <w:hideMark/>
          </w:tcPr>
          <w:p w14:paraId="0D3FC9A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3BB5C8B4" w14:textId="77777777" w:rsidTr="00C43A31">
        <w:trPr>
          <w:trHeight w:val="300"/>
        </w:trPr>
        <w:tc>
          <w:tcPr>
            <w:tcW w:w="552" w:type="dxa"/>
            <w:noWrap/>
            <w:hideMark/>
          </w:tcPr>
          <w:p w14:paraId="7B464593"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40</w:t>
            </w:r>
          </w:p>
        </w:tc>
        <w:tc>
          <w:tcPr>
            <w:tcW w:w="5271" w:type="dxa"/>
            <w:noWrap/>
            <w:hideMark/>
          </w:tcPr>
          <w:p w14:paraId="51E812C2"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«Северсталь»</w:t>
            </w:r>
          </w:p>
        </w:tc>
        <w:tc>
          <w:tcPr>
            <w:tcW w:w="2077" w:type="dxa"/>
            <w:hideMark/>
          </w:tcPr>
          <w:p w14:paraId="4F248E24"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1</w:t>
            </w:r>
          </w:p>
        </w:tc>
        <w:tc>
          <w:tcPr>
            <w:tcW w:w="1451" w:type="dxa"/>
            <w:hideMark/>
          </w:tcPr>
          <w:p w14:paraId="486DE9F9"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w:t>
            </w:r>
          </w:p>
        </w:tc>
      </w:tr>
      <w:tr w:rsidR="00C43A31" w:rsidRPr="007218F6" w14:paraId="7769AE98" w14:textId="77777777" w:rsidTr="00C43A31">
        <w:trPr>
          <w:trHeight w:val="300"/>
        </w:trPr>
        <w:tc>
          <w:tcPr>
            <w:tcW w:w="552" w:type="dxa"/>
            <w:noWrap/>
            <w:hideMark/>
          </w:tcPr>
          <w:p w14:paraId="47E173A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41</w:t>
            </w:r>
          </w:p>
        </w:tc>
        <w:tc>
          <w:tcPr>
            <w:tcW w:w="5271" w:type="dxa"/>
            <w:noWrap/>
            <w:hideMark/>
          </w:tcPr>
          <w:p w14:paraId="2F1F052B"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Публичное акционерное общество «Трубная Металлургическая Компания»</w:t>
            </w:r>
          </w:p>
        </w:tc>
        <w:tc>
          <w:tcPr>
            <w:tcW w:w="2077" w:type="dxa"/>
            <w:hideMark/>
          </w:tcPr>
          <w:p w14:paraId="5416163D"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3</w:t>
            </w:r>
          </w:p>
        </w:tc>
        <w:tc>
          <w:tcPr>
            <w:tcW w:w="1451" w:type="dxa"/>
            <w:hideMark/>
          </w:tcPr>
          <w:p w14:paraId="6E601745"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6E01DB68" w14:textId="77777777" w:rsidTr="00C43A31">
        <w:trPr>
          <w:trHeight w:val="300"/>
        </w:trPr>
        <w:tc>
          <w:tcPr>
            <w:tcW w:w="552" w:type="dxa"/>
            <w:noWrap/>
            <w:hideMark/>
          </w:tcPr>
          <w:p w14:paraId="2C5BF93A"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42</w:t>
            </w:r>
          </w:p>
        </w:tc>
        <w:tc>
          <w:tcPr>
            <w:tcW w:w="5271" w:type="dxa"/>
            <w:hideMark/>
          </w:tcPr>
          <w:p w14:paraId="5F74F139" w14:textId="77777777" w:rsidR="00C43A31" w:rsidRPr="00AD727F" w:rsidRDefault="00C43A31" w:rsidP="00C43A31">
            <w:pPr>
              <w:spacing w:after="160" w:line="259" w:lineRule="auto"/>
              <w:rPr>
                <w:rFonts w:ascii="Times New Roman" w:hAnsi="Times New Roman" w:cs="Times New Roman"/>
                <w:sz w:val="20"/>
                <w:szCs w:val="20"/>
              </w:rPr>
            </w:pPr>
            <w:r w:rsidRPr="00AD727F">
              <w:rPr>
                <w:rFonts w:ascii="Times New Roman" w:hAnsi="Times New Roman" w:cs="Times New Roman"/>
                <w:sz w:val="20"/>
                <w:szCs w:val="20"/>
              </w:rPr>
              <w:t xml:space="preserve"> Публичное акционерное общество «Межрегиональная распределительная сетевая компания Волги»</w:t>
            </w:r>
          </w:p>
        </w:tc>
        <w:tc>
          <w:tcPr>
            <w:tcW w:w="2077" w:type="dxa"/>
            <w:hideMark/>
          </w:tcPr>
          <w:p w14:paraId="2456F8AB"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2</w:t>
            </w:r>
          </w:p>
        </w:tc>
        <w:tc>
          <w:tcPr>
            <w:tcW w:w="1451" w:type="dxa"/>
            <w:hideMark/>
          </w:tcPr>
          <w:p w14:paraId="378E6D3F" w14:textId="77777777" w:rsidR="00C43A31" w:rsidRPr="00AD727F" w:rsidRDefault="00C43A31" w:rsidP="00AD727F">
            <w:pPr>
              <w:jc w:val="center"/>
              <w:rPr>
                <w:rFonts w:ascii="Times New Roman" w:hAnsi="Times New Roman" w:cs="Times New Roman"/>
                <w:sz w:val="20"/>
                <w:szCs w:val="20"/>
              </w:rPr>
            </w:pPr>
            <w:r w:rsidRPr="00AD727F">
              <w:rPr>
                <w:rFonts w:ascii="Times New Roman" w:hAnsi="Times New Roman" w:cs="Times New Roman"/>
                <w:sz w:val="20"/>
                <w:szCs w:val="20"/>
              </w:rPr>
              <w:t>III</w:t>
            </w:r>
          </w:p>
        </w:tc>
      </w:tr>
      <w:tr w:rsidR="00C43A31" w:rsidRPr="007218F6" w14:paraId="39B9ADDD" w14:textId="77777777" w:rsidTr="00C43A31">
        <w:trPr>
          <w:trHeight w:val="300"/>
        </w:trPr>
        <w:tc>
          <w:tcPr>
            <w:tcW w:w="552" w:type="dxa"/>
            <w:noWrap/>
            <w:hideMark/>
          </w:tcPr>
          <w:p w14:paraId="584B1699"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43</w:t>
            </w:r>
          </w:p>
        </w:tc>
        <w:tc>
          <w:tcPr>
            <w:tcW w:w="5271" w:type="dxa"/>
            <w:noWrap/>
            <w:hideMark/>
          </w:tcPr>
          <w:p w14:paraId="53AEC220"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«КАМАЗ»</w:t>
            </w:r>
          </w:p>
        </w:tc>
        <w:tc>
          <w:tcPr>
            <w:tcW w:w="2077" w:type="dxa"/>
            <w:hideMark/>
          </w:tcPr>
          <w:p w14:paraId="725A179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0548177C"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5482D126" w14:textId="77777777" w:rsidTr="00C43A31">
        <w:trPr>
          <w:trHeight w:val="300"/>
        </w:trPr>
        <w:tc>
          <w:tcPr>
            <w:tcW w:w="552" w:type="dxa"/>
            <w:noWrap/>
            <w:hideMark/>
          </w:tcPr>
          <w:p w14:paraId="234FCB82"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44</w:t>
            </w:r>
          </w:p>
        </w:tc>
        <w:tc>
          <w:tcPr>
            <w:tcW w:w="5271" w:type="dxa"/>
            <w:hideMark/>
          </w:tcPr>
          <w:p w14:paraId="473EF3FF"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«Корпорация Иркут»</w:t>
            </w:r>
          </w:p>
        </w:tc>
        <w:tc>
          <w:tcPr>
            <w:tcW w:w="2077" w:type="dxa"/>
            <w:hideMark/>
          </w:tcPr>
          <w:p w14:paraId="5523593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2</w:t>
            </w:r>
          </w:p>
        </w:tc>
        <w:tc>
          <w:tcPr>
            <w:tcW w:w="1451" w:type="dxa"/>
            <w:hideMark/>
          </w:tcPr>
          <w:p w14:paraId="4821D204"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433D89A5" w14:textId="77777777" w:rsidTr="00C43A31">
        <w:trPr>
          <w:trHeight w:val="300"/>
        </w:trPr>
        <w:tc>
          <w:tcPr>
            <w:tcW w:w="552" w:type="dxa"/>
            <w:noWrap/>
            <w:hideMark/>
          </w:tcPr>
          <w:p w14:paraId="399E75A6"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45</w:t>
            </w:r>
          </w:p>
        </w:tc>
        <w:tc>
          <w:tcPr>
            <w:tcW w:w="5271" w:type="dxa"/>
            <w:hideMark/>
          </w:tcPr>
          <w:p w14:paraId="0F1428CA"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w:t>
            </w:r>
            <w:proofErr w:type="spellStart"/>
            <w:r w:rsidRPr="00B44D2F">
              <w:rPr>
                <w:rFonts w:ascii="Times New Roman" w:hAnsi="Times New Roman" w:cs="Times New Roman"/>
                <w:sz w:val="20"/>
                <w:szCs w:val="20"/>
              </w:rPr>
              <w:t>Энел</w:t>
            </w:r>
            <w:proofErr w:type="spellEnd"/>
            <w:r w:rsidRPr="00B44D2F">
              <w:rPr>
                <w:rFonts w:ascii="Times New Roman" w:hAnsi="Times New Roman" w:cs="Times New Roman"/>
                <w:sz w:val="20"/>
                <w:szCs w:val="20"/>
              </w:rPr>
              <w:t xml:space="preserve"> Россия»</w:t>
            </w:r>
          </w:p>
        </w:tc>
        <w:tc>
          <w:tcPr>
            <w:tcW w:w="2077" w:type="dxa"/>
            <w:hideMark/>
          </w:tcPr>
          <w:p w14:paraId="136D8BCD"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6C98F6B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3C43F98A" w14:textId="77777777" w:rsidTr="00C43A31">
        <w:trPr>
          <w:trHeight w:val="300"/>
        </w:trPr>
        <w:tc>
          <w:tcPr>
            <w:tcW w:w="552" w:type="dxa"/>
            <w:noWrap/>
            <w:hideMark/>
          </w:tcPr>
          <w:p w14:paraId="2AD65D94"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46</w:t>
            </w:r>
          </w:p>
        </w:tc>
        <w:tc>
          <w:tcPr>
            <w:tcW w:w="5271" w:type="dxa"/>
            <w:hideMark/>
          </w:tcPr>
          <w:p w14:paraId="7CD0BA0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 Публичное акционерное общество энергетики и электрификации «Мосэнерго»</w:t>
            </w:r>
          </w:p>
        </w:tc>
        <w:tc>
          <w:tcPr>
            <w:tcW w:w="2077" w:type="dxa"/>
            <w:hideMark/>
          </w:tcPr>
          <w:p w14:paraId="6E7E62E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01A54490"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7F207ED7" w14:textId="77777777" w:rsidTr="00C43A31">
        <w:trPr>
          <w:trHeight w:val="300"/>
        </w:trPr>
        <w:tc>
          <w:tcPr>
            <w:tcW w:w="552" w:type="dxa"/>
            <w:noWrap/>
            <w:hideMark/>
          </w:tcPr>
          <w:p w14:paraId="16C909F0"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lastRenderedPageBreak/>
              <w:t>47</w:t>
            </w:r>
          </w:p>
        </w:tc>
        <w:tc>
          <w:tcPr>
            <w:tcW w:w="5271" w:type="dxa"/>
            <w:hideMark/>
          </w:tcPr>
          <w:p w14:paraId="398F0338"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Акционерное общество «Мосводоканал»</w:t>
            </w:r>
          </w:p>
        </w:tc>
        <w:tc>
          <w:tcPr>
            <w:tcW w:w="2077" w:type="dxa"/>
            <w:hideMark/>
          </w:tcPr>
          <w:p w14:paraId="3E7B5CAD"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1D9F30D1"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79FCF74F" w14:textId="77777777" w:rsidTr="00C43A31">
        <w:trPr>
          <w:trHeight w:val="300"/>
        </w:trPr>
        <w:tc>
          <w:tcPr>
            <w:tcW w:w="552" w:type="dxa"/>
            <w:noWrap/>
            <w:hideMark/>
          </w:tcPr>
          <w:p w14:paraId="1CAEF1C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48</w:t>
            </w:r>
          </w:p>
        </w:tc>
        <w:tc>
          <w:tcPr>
            <w:tcW w:w="5271" w:type="dxa"/>
            <w:noWrap/>
            <w:hideMark/>
          </w:tcPr>
          <w:p w14:paraId="7E7EE3F7"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Публичное акционерное общество «Силовые машины - ЗТЛ, ЛМЗ, </w:t>
            </w:r>
            <w:proofErr w:type="spellStart"/>
            <w:r w:rsidRPr="00B44D2F">
              <w:rPr>
                <w:rFonts w:ascii="Times New Roman" w:hAnsi="Times New Roman" w:cs="Times New Roman"/>
                <w:sz w:val="20"/>
                <w:szCs w:val="20"/>
              </w:rPr>
              <w:t>Электросила</w:t>
            </w:r>
            <w:proofErr w:type="spellEnd"/>
            <w:r w:rsidRPr="00B44D2F">
              <w:rPr>
                <w:rFonts w:ascii="Times New Roman" w:hAnsi="Times New Roman" w:cs="Times New Roman"/>
                <w:sz w:val="20"/>
                <w:szCs w:val="20"/>
              </w:rPr>
              <w:t xml:space="preserve">, </w:t>
            </w:r>
            <w:proofErr w:type="spellStart"/>
            <w:r w:rsidRPr="00B44D2F">
              <w:rPr>
                <w:rFonts w:ascii="Times New Roman" w:hAnsi="Times New Roman" w:cs="Times New Roman"/>
                <w:sz w:val="20"/>
                <w:szCs w:val="20"/>
              </w:rPr>
              <w:t>Энергомашэкспорт</w:t>
            </w:r>
            <w:proofErr w:type="spellEnd"/>
            <w:r w:rsidRPr="00B44D2F">
              <w:rPr>
                <w:rFonts w:ascii="Times New Roman" w:hAnsi="Times New Roman" w:cs="Times New Roman"/>
                <w:sz w:val="20"/>
                <w:szCs w:val="20"/>
              </w:rPr>
              <w:t>»</w:t>
            </w:r>
          </w:p>
        </w:tc>
        <w:tc>
          <w:tcPr>
            <w:tcW w:w="2077" w:type="dxa"/>
            <w:hideMark/>
          </w:tcPr>
          <w:p w14:paraId="64FC7829"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2</w:t>
            </w:r>
          </w:p>
        </w:tc>
        <w:tc>
          <w:tcPr>
            <w:tcW w:w="1451" w:type="dxa"/>
            <w:hideMark/>
          </w:tcPr>
          <w:p w14:paraId="449A996E"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59912021" w14:textId="77777777" w:rsidTr="00C43A31">
        <w:trPr>
          <w:trHeight w:val="300"/>
        </w:trPr>
        <w:tc>
          <w:tcPr>
            <w:tcW w:w="552" w:type="dxa"/>
            <w:noWrap/>
            <w:hideMark/>
          </w:tcPr>
          <w:p w14:paraId="78A8968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49</w:t>
            </w:r>
          </w:p>
        </w:tc>
        <w:tc>
          <w:tcPr>
            <w:tcW w:w="5271" w:type="dxa"/>
            <w:hideMark/>
          </w:tcPr>
          <w:p w14:paraId="76A454A5"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 Акционерное общество «Первая Грузовая Компания»</w:t>
            </w:r>
          </w:p>
        </w:tc>
        <w:tc>
          <w:tcPr>
            <w:tcW w:w="2077" w:type="dxa"/>
            <w:hideMark/>
          </w:tcPr>
          <w:p w14:paraId="19502B6A"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339E4385"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5DFB72B0" w14:textId="77777777" w:rsidTr="00C43A31">
        <w:trPr>
          <w:trHeight w:val="300"/>
        </w:trPr>
        <w:tc>
          <w:tcPr>
            <w:tcW w:w="552" w:type="dxa"/>
            <w:noWrap/>
            <w:hideMark/>
          </w:tcPr>
          <w:p w14:paraId="2F8A7186"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50</w:t>
            </w:r>
          </w:p>
        </w:tc>
        <w:tc>
          <w:tcPr>
            <w:tcW w:w="5271" w:type="dxa"/>
            <w:hideMark/>
          </w:tcPr>
          <w:p w14:paraId="6D31EBD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«Синергия»</w:t>
            </w:r>
          </w:p>
        </w:tc>
        <w:tc>
          <w:tcPr>
            <w:tcW w:w="2077" w:type="dxa"/>
            <w:hideMark/>
          </w:tcPr>
          <w:p w14:paraId="2F322A05"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3282C63A"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6A2C4F7A" w14:textId="77777777" w:rsidTr="00C43A31">
        <w:trPr>
          <w:trHeight w:val="300"/>
        </w:trPr>
        <w:tc>
          <w:tcPr>
            <w:tcW w:w="552" w:type="dxa"/>
            <w:noWrap/>
            <w:hideMark/>
          </w:tcPr>
          <w:p w14:paraId="126BBF0E"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51</w:t>
            </w:r>
          </w:p>
        </w:tc>
        <w:tc>
          <w:tcPr>
            <w:tcW w:w="5271" w:type="dxa"/>
            <w:noWrap/>
            <w:hideMark/>
          </w:tcPr>
          <w:p w14:paraId="4A8D2BE4"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Открытое акционерное общество «Магнитогорский металлургический комбинат» </w:t>
            </w:r>
          </w:p>
        </w:tc>
        <w:tc>
          <w:tcPr>
            <w:tcW w:w="2077" w:type="dxa"/>
            <w:hideMark/>
          </w:tcPr>
          <w:p w14:paraId="24D99F5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4BC1F04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403F31E5" w14:textId="77777777" w:rsidTr="00C43A31">
        <w:trPr>
          <w:trHeight w:val="300"/>
        </w:trPr>
        <w:tc>
          <w:tcPr>
            <w:tcW w:w="552" w:type="dxa"/>
            <w:noWrap/>
            <w:hideMark/>
          </w:tcPr>
          <w:p w14:paraId="40F1DA2E"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52</w:t>
            </w:r>
          </w:p>
        </w:tc>
        <w:tc>
          <w:tcPr>
            <w:tcW w:w="5271" w:type="dxa"/>
            <w:noWrap/>
            <w:hideMark/>
          </w:tcPr>
          <w:p w14:paraId="194BEEE7"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«Группа ЛСР»</w:t>
            </w:r>
          </w:p>
        </w:tc>
        <w:tc>
          <w:tcPr>
            <w:tcW w:w="2077" w:type="dxa"/>
            <w:hideMark/>
          </w:tcPr>
          <w:p w14:paraId="1118E5BE"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03326AFE"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7A5173CB" w14:textId="77777777" w:rsidTr="00C43A31">
        <w:trPr>
          <w:trHeight w:val="300"/>
        </w:trPr>
        <w:tc>
          <w:tcPr>
            <w:tcW w:w="552" w:type="dxa"/>
            <w:noWrap/>
            <w:hideMark/>
          </w:tcPr>
          <w:p w14:paraId="5369EAB2"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53</w:t>
            </w:r>
          </w:p>
        </w:tc>
        <w:tc>
          <w:tcPr>
            <w:tcW w:w="5271" w:type="dxa"/>
            <w:hideMark/>
          </w:tcPr>
          <w:p w14:paraId="215D8A9A"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w:t>
            </w:r>
            <w:proofErr w:type="spellStart"/>
            <w:r w:rsidRPr="00B44D2F">
              <w:rPr>
                <w:rFonts w:ascii="Times New Roman" w:hAnsi="Times New Roman" w:cs="Times New Roman"/>
                <w:sz w:val="20"/>
                <w:szCs w:val="20"/>
              </w:rPr>
              <w:t>Таттелеком</w:t>
            </w:r>
            <w:proofErr w:type="spellEnd"/>
            <w:r w:rsidRPr="00B44D2F">
              <w:rPr>
                <w:rFonts w:ascii="Times New Roman" w:hAnsi="Times New Roman" w:cs="Times New Roman"/>
                <w:sz w:val="20"/>
                <w:szCs w:val="20"/>
              </w:rPr>
              <w:t>»</w:t>
            </w:r>
          </w:p>
        </w:tc>
        <w:tc>
          <w:tcPr>
            <w:tcW w:w="2077" w:type="dxa"/>
            <w:hideMark/>
          </w:tcPr>
          <w:p w14:paraId="1C9B0AE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2</w:t>
            </w:r>
          </w:p>
        </w:tc>
        <w:tc>
          <w:tcPr>
            <w:tcW w:w="1451" w:type="dxa"/>
            <w:hideMark/>
          </w:tcPr>
          <w:p w14:paraId="02FE8C1A"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0790C625" w14:textId="77777777" w:rsidTr="00C43A31">
        <w:trPr>
          <w:trHeight w:val="300"/>
        </w:trPr>
        <w:tc>
          <w:tcPr>
            <w:tcW w:w="552" w:type="dxa"/>
            <w:noWrap/>
            <w:hideMark/>
          </w:tcPr>
          <w:p w14:paraId="21D4355A"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54</w:t>
            </w:r>
          </w:p>
        </w:tc>
        <w:tc>
          <w:tcPr>
            <w:tcW w:w="5271" w:type="dxa"/>
            <w:hideMark/>
          </w:tcPr>
          <w:p w14:paraId="650F78D0"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Акционерное общество «</w:t>
            </w:r>
            <w:proofErr w:type="spellStart"/>
            <w:r w:rsidRPr="00B44D2F">
              <w:rPr>
                <w:rFonts w:ascii="Times New Roman" w:hAnsi="Times New Roman" w:cs="Times New Roman"/>
                <w:sz w:val="20"/>
                <w:szCs w:val="20"/>
              </w:rPr>
              <w:t>Альфа-банк</w:t>
            </w:r>
            <w:proofErr w:type="spellEnd"/>
            <w:r w:rsidRPr="00B44D2F">
              <w:rPr>
                <w:rFonts w:ascii="Times New Roman" w:hAnsi="Times New Roman" w:cs="Times New Roman"/>
                <w:sz w:val="20"/>
                <w:szCs w:val="20"/>
              </w:rPr>
              <w:t>»</w:t>
            </w:r>
          </w:p>
        </w:tc>
        <w:tc>
          <w:tcPr>
            <w:tcW w:w="2077" w:type="dxa"/>
            <w:hideMark/>
          </w:tcPr>
          <w:p w14:paraId="1D9AA97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51641545"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658DA09F" w14:textId="77777777" w:rsidTr="00C43A31">
        <w:trPr>
          <w:trHeight w:val="300"/>
        </w:trPr>
        <w:tc>
          <w:tcPr>
            <w:tcW w:w="552" w:type="dxa"/>
            <w:noWrap/>
            <w:hideMark/>
          </w:tcPr>
          <w:p w14:paraId="580E3742"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55</w:t>
            </w:r>
          </w:p>
        </w:tc>
        <w:tc>
          <w:tcPr>
            <w:tcW w:w="5271" w:type="dxa"/>
            <w:noWrap/>
            <w:hideMark/>
          </w:tcPr>
          <w:p w14:paraId="346AB332"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Публичное акционерное общество «Современный коммерческий флот» </w:t>
            </w:r>
          </w:p>
        </w:tc>
        <w:tc>
          <w:tcPr>
            <w:tcW w:w="2077" w:type="dxa"/>
            <w:hideMark/>
          </w:tcPr>
          <w:p w14:paraId="7C69654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725FF02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74F86235" w14:textId="77777777" w:rsidTr="00C43A31">
        <w:trPr>
          <w:trHeight w:val="300"/>
        </w:trPr>
        <w:tc>
          <w:tcPr>
            <w:tcW w:w="552" w:type="dxa"/>
            <w:noWrap/>
            <w:hideMark/>
          </w:tcPr>
          <w:p w14:paraId="0557EF79"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56</w:t>
            </w:r>
          </w:p>
        </w:tc>
        <w:tc>
          <w:tcPr>
            <w:tcW w:w="5271" w:type="dxa"/>
            <w:hideMark/>
          </w:tcPr>
          <w:p w14:paraId="198AA42A"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Публичное акционерное общество РОСБАНК </w:t>
            </w:r>
          </w:p>
        </w:tc>
        <w:tc>
          <w:tcPr>
            <w:tcW w:w="2077" w:type="dxa"/>
            <w:hideMark/>
          </w:tcPr>
          <w:p w14:paraId="76C8A35D"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0A302B4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04233A0F" w14:textId="77777777" w:rsidTr="00C43A31">
        <w:trPr>
          <w:trHeight w:val="300"/>
        </w:trPr>
        <w:tc>
          <w:tcPr>
            <w:tcW w:w="552" w:type="dxa"/>
            <w:noWrap/>
            <w:hideMark/>
          </w:tcPr>
          <w:p w14:paraId="77DC8648"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57</w:t>
            </w:r>
          </w:p>
        </w:tc>
        <w:tc>
          <w:tcPr>
            <w:tcW w:w="5271" w:type="dxa"/>
            <w:hideMark/>
          </w:tcPr>
          <w:p w14:paraId="6218823F"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Государственное унитарное предприятие «Водоканал Санкт-Петербурга»</w:t>
            </w:r>
          </w:p>
        </w:tc>
        <w:tc>
          <w:tcPr>
            <w:tcW w:w="2077" w:type="dxa"/>
            <w:hideMark/>
          </w:tcPr>
          <w:p w14:paraId="6149A219"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2</w:t>
            </w:r>
          </w:p>
        </w:tc>
        <w:tc>
          <w:tcPr>
            <w:tcW w:w="1451" w:type="dxa"/>
            <w:hideMark/>
          </w:tcPr>
          <w:p w14:paraId="60DC728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1BEE4086" w14:textId="77777777" w:rsidTr="00C43A31">
        <w:trPr>
          <w:trHeight w:val="300"/>
        </w:trPr>
        <w:tc>
          <w:tcPr>
            <w:tcW w:w="552" w:type="dxa"/>
            <w:noWrap/>
            <w:hideMark/>
          </w:tcPr>
          <w:p w14:paraId="5676F2B7"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58</w:t>
            </w:r>
          </w:p>
        </w:tc>
        <w:tc>
          <w:tcPr>
            <w:tcW w:w="5271" w:type="dxa"/>
            <w:hideMark/>
          </w:tcPr>
          <w:p w14:paraId="2C4A4932"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Открытое акционерное общество «АльфаСтрахование»</w:t>
            </w:r>
          </w:p>
        </w:tc>
        <w:tc>
          <w:tcPr>
            <w:tcW w:w="2077" w:type="dxa"/>
            <w:hideMark/>
          </w:tcPr>
          <w:p w14:paraId="38E6E087"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2</w:t>
            </w:r>
          </w:p>
        </w:tc>
        <w:tc>
          <w:tcPr>
            <w:tcW w:w="1451" w:type="dxa"/>
            <w:hideMark/>
          </w:tcPr>
          <w:p w14:paraId="0C405AF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34745CE0" w14:textId="77777777" w:rsidTr="00C43A31">
        <w:trPr>
          <w:trHeight w:val="300"/>
        </w:trPr>
        <w:tc>
          <w:tcPr>
            <w:tcW w:w="552" w:type="dxa"/>
            <w:noWrap/>
            <w:hideMark/>
          </w:tcPr>
          <w:p w14:paraId="1E2E0E27"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59</w:t>
            </w:r>
          </w:p>
        </w:tc>
        <w:tc>
          <w:tcPr>
            <w:tcW w:w="5271" w:type="dxa"/>
            <w:hideMark/>
          </w:tcPr>
          <w:p w14:paraId="67E1ADD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 Публичное акционерное общество «Магнит»</w:t>
            </w:r>
          </w:p>
        </w:tc>
        <w:tc>
          <w:tcPr>
            <w:tcW w:w="2077" w:type="dxa"/>
            <w:hideMark/>
          </w:tcPr>
          <w:p w14:paraId="57D7938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0443B49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421E6021" w14:textId="77777777" w:rsidTr="00C43A31">
        <w:trPr>
          <w:trHeight w:val="300"/>
        </w:trPr>
        <w:tc>
          <w:tcPr>
            <w:tcW w:w="552" w:type="dxa"/>
            <w:noWrap/>
            <w:hideMark/>
          </w:tcPr>
          <w:p w14:paraId="6F1BCA8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60</w:t>
            </w:r>
          </w:p>
        </w:tc>
        <w:tc>
          <w:tcPr>
            <w:tcW w:w="5271" w:type="dxa"/>
            <w:hideMark/>
          </w:tcPr>
          <w:p w14:paraId="18366083"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Акционерный коммерческий банк «Абсолют Банк» (публичное акционерное общество)</w:t>
            </w:r>
          </w:p>
        </w:tc>
        <w:tc>
          <w:tcPr>
            <w:tcW w:w="2077" w:type="dxa"/>
            <w:hideMark/>
          </w:tcPr>
          <w:p w14:paraId="79213A9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4</w:t>
            </w:r>
          </w:p>
        </w:tc>
        <w:tc>
          <w:tcPr>
            <w:tcW w:w="1451" w:type="dxa"/>
            <w:hideMark/>
          </w:tcPr>
          <w:p w14:paraId="0AD2554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7D11C31B" w14:textId="77777777" w:rsidTr="00C43A31">
        <w:trPr>
          <w:trHeight w:val="300"/>
        </w:trPr>
        <w:tc>
          <w:tcPr>
            <w:tcW w:w="552" w:type="dxa"/>
            <w:noWrap/>
            <w:hideMark/>
          </w:tcPr>
          <w:p w14:paraId="225ABBF0"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61</w:t>
            </w:r>
          </w:p>
        </w:tc>
        <w:tc>
          <w:tcPr>
            <w:tcW w:w="5271" w:type="dxa"/>
            <w:hideMark/>
          </w:tcPr>
          <w:p w14:paraId="0DE8B9E3"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«ГАЗ»</w:t>
            </w:r>
          </w:p>
        </w:tc>
        <w:tc>
          <w:tcPr>
            <w:tcW w:w="2077" w:type="dxa"/>
            <w:hideMark/>
          </w:tcPr>
          <w:p w14:paraId="342FE8D2"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4</w:t>
            </w:r>
          </w:p>
        </w:tc>
        <w:tc>
          <w:tcPr>
            <w:tcW w:w="1451" w:type="dxa"/>
            <w:hideMark/>
          </w:tcPr>
          <w:p w14:paraId="2D03925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606B259B" w14:textId="77777777" w:rsidTr="00C43A31">
        <w:trPr>
          <w:trHeight w:val="300"/>
        </w:trPr>
        <w:tc>
          <w:tcPr>
            <w:tcW w:w="552" w:type="dxa"/>
            <w:noWrap/>
            <w:hideMark/>
          </w:tcPr>
          <w:p w14:paraId="2D76E928"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62</w:t>
            </w:r>
          </w:p>
        </w:tc>
        <w:tc>
          <w:tcPr>
            <w:tcW w:w="5271" w:type="dxa"/>
            <w:hideMark/>
          </w:tcPr>
          <w:p w14:paraId="45DB713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«Городские Инновационные Технологии»</w:t>
            </w:r>
          </w:p>
        </w:tc>
        <w:tc>
          <w:tcPr>
            <w:tcW w:w="2077" w:type="dxa"/>
            <w:hideMark/>
          </w:tcPr>
          <w:p w14:paraId="0E93CC2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6</w:t>
            </w:r>
          </w:p>
        </w:tc>
        <w:tc>
          <w:tcPr>
            <w:tcW w:w="1451" w:type="dxa"/>
            <w:hideMark/>
          </w:tcPr>
          <w:p w14:paraId="570B1D2D"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3B1A59EC" w14:textId="77777777" w:rsidTr="00C43A31">
        <w:trPr>
          <w:trHeight w:val="300"/>
        </w:trPr>
        <w:tc>
          <w:tcPr>
            <w:tcW w:w="552" w:type="dxa"/>
            <w:noWrap/>
            <w:hideMark/>
          </w:tcPr>
          <w:p w14:paraId="098E987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63</w:t>
            </w:r>
          </w:p>
        </w:tc>
        <w:tc>
          <w:tcPr>
            <w:tcW w:w="5271" w:type="dxa"/>
            <w:hideMark/>
          </w:tcPr>
          <w:p w14:paraId="3E7C731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Промышленно-металлургический холдинг (ПМХ) (ранее группа Кокс)</w:t>
            </w:r>
          </w:p>
        </w:tc>
        <w:tc>
          <w:tcPr>
            <w:tcW w:w="2077" w:type="dxa"/>
            <w:hideMark/>
          </w:tcPr>
          <w:p w14:paraId="4758DD80"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4</w:t>
            </w:r>
          </w:p>
        </w:tc>
        <w:tc>
          <w:tcPr>
            <w:tcW w:w="1451" w:type="dxa"/>
            <w:hideMark/>
          </w:tcPr>
          <w:p w14:paraId="373659A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14B064EE" w14:textId="77777777" w:rsidTr="00C43A31">
        <w:trPr>
          <w:trHeight w:val="300"/>
        </w:trPr>
        <w:tc>
          <w:tcPr>
            <w:tcW w:w="552" w:type="dxa"/>
            <w:noWrap/>
            <w:hideMark/>
          </w:tcPr>
          <w:p w14:paraId="7CF88F0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64</w:t>
            </w:r>
          </w:p>
        </w:tc>
        <w:tc>
          <w:tcPr>
            <w:tcW w:w="5271" w:type="dxa"/>
            <w:hideMark/>
          </w:tcPr>
          <w:p w14:paraId="669490CE"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«ПРОМСВЯЗЬБАНК»</w:t>
            </w:r>
          </w:p>
        </w:tc>
        <w:tc>
          <w:tcPr>
            <w:tcW w:w="2077" w:type="dxa"/>
            <w:hideMark/>
          </w:tcPr>
          <w:p w14:paraId="6C8419C2"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4</w:t>
            </w:r>
          </w:p>
        </w:tc>
        <w:tc>
          <w:tcPr>
            <w:tcW w:w="1451" w:type="dxa"/>
            <w:hideMark/>
          </w:tcPr>
          <w:p w14:paraId="22DD0909"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75B4CEE0" w14:textId="77777777" w:rsidTr="00C43A31">
        <w:trPr>
          <w:trHeight w:val="300"/>
        </w:trPr>
        <w:tc>
          <w:tcPr>
            <w:tcW w:w="552" w:type="dxa"/>
            <w:noWrap/>
            <w:hideMark/>
          </w:tcPr>
          <w:p w14:paraId="4E1CBCF3"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65</w:t>
            </w:r>
          </w:p>
        </w:tc>
        <w:tc>
          <w:tcPr>
            <w:tcW w:w="5271" w:type="dxa"/>
            <w:hideMark/>
          </w:tcPr>
          <w:p w14:paraId="3F89A2D9"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«Распадская»</w:t>
            </w:r>
          </w:p>
        </w:tc>
        <w:tc>
          <w:tcPr>
            <w:tcW w:w="2077" w:type="dxa"/>
            <w:hideMark/>
          </w:tcPr>
          <w:p w14:paraId="1E39403E"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15624319"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7F9A70F3" w14:textId="77777777" w:rsidTr="00C43A31">
        <w:trPr>
          <w:trHeight w:val="300"/>
        </w:trPr>
        <w:tc>
          <w:tcPr>
            <w:tcW w:w="552" w:type="dxa"/>
            <w:noWrap/>
            <w:hideMark/>
          </w:tcPr>
          <w:p w14:paraId="34715B71"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66</w:t>
            </w:r>
          </w:p>
        </w:tc>
        <w:tc>
          <w:tcPr>
            <w:tcW w:w="5271" w:type="dxa"/>
            <w:noWrap/>
            <w:hideMark/>
          </w:tcPr>
          <w:p w14:paraId="7BCDBF76"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«Транснефть»</w:t>
            </w:r>
          </w:p>
        </w:tc>
        <w:tc>
          <w:tcPr>
            <w:tcW w:w="2077" w:type="dxa"/>
            <w:hideMark/>
          </w:tcPr>
          <w:p w14:paraId="1F3701AA"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1</w:t>
            </w:r>
          </w:p>
        </w:tc>
        <w:tc>
          <w:tcPr>
            <w:tcW w:w="1451" w:type="dxa"/>
            <w:hideMark/>
          </w:tcPr>
          <w:p w14:paraId="1C478A89"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1FEB98EE" w14:textId="77777777" w:rsidTr="00C43A31">
        <w:trPr>
          <w:trHeight w:val="300"/>
        </w:trPr>
        <w:tc>
          <w:tcPr>
            <w:tcW w:w="552" w:type="dxa"/>
            <w:noWrap/>
            <w:hideMark/>
          </w:tcPr>
          <w:p w14:paraId="62EC098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67</w:t>
            </w:r>
          </w:p>
        </w:tc>
        <w:tc>
          <w:tcPr>
            <w:tcW w:w="5271" w:type="dxa"/>
            <w:hideMark/>
          </w:tcPr>
          <w:p w14:paraId="14370FA9"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«ТРАНСКАПИТАЛБАНК»</w:t>
            </w:r>
          </w:p>
        </w:tc>
        <w:tc>
          <w:tcPr>
            <w:tcW w:w="2077" w:type="dxa"/>
            <w:hideMark/>
          </w:tcPr>
          <w:p w14:paraId="1F608B08"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55C27411"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7DFBAD3C" w14:textId="77777777" w:rsidTr="00C43A31">
        <w:trPr>
          <w:trHeight w:val="300"/>
        </w:trPr>
        <w:tc>
          <w:tcPr>
            <w:tcW w:w="552" w:type="dxa"/>
            <w:noWrap/>
            <w:hideMark/>
          </w:tcPr>
          <w:p w14:paraId="2C569364"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68</w:t>
            </w:r>
          </w:p>
        </w:tc>
        <w:tc>
          <w:tcPr>
            <w:tcW w:w="5271" w:type="dxa"/>
            <w:hideMark/>
          </w:tcPr>
          <w:p w14:paraId="10612E42"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«Челябинский трубопрокатный завод»</w:t>
            </w:r>
          </w:p>
        </w:tc>
        <w:tc>
          <w:tcPr>
            <w:tcW w:w="2077" w:type="dxa"/>
            <w:hideMark/>
          </w:tcPr>
          <w:p w14:paraId="7B386607"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3DAF0265"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66F008EA" w14:textId="77777777" w:rsidTr="00C43A31">
        <w:trPr>
          <w:trHeight w:val="300"/>
        </w:trPr>
        <w:tc>
          <w:tcPr>
            <w:tcW w:w="552" w:type="dxa"/>
            <w:noWrap/>
            <w:hideMark/>
          </w:tcPr>
          <w:p w14:paraId="3B31E11D"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69</w:t>
            </w:r>
          </w:p>
        </w:tc>
        <w:tc>
          <w:tcPr>
            <w:tcW w:w="5271" w:type="dxa"/>
            <w:hideMark/>
          </w:tcPr>
          <w:p w14:paraId="0395FB5E"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«БИНБАНК»</w:t>
            </w:r>
          </w:p>
        </w:tc>
        <w:tc>
          <w:tcPr>
            <w:tcW w:w="2077" w:type="dxa"/>
            <w:hideMark/>
          </w:tcPr>
          <w:p w14:paraId="2BD8F2DB"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2</w:t>
            </w:r>
          </w:p>
        </w:tc>
        <w:tc>
          <w:tcPr>
            <w:tcW w:w="1451" w:type="dxa"/>
            <w:hideMark/>
          </w:tcPr>
          <w:p w14:paraId="3CE98DC1"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III</w:t>
            </w:r>
          </w:p>
        </w:tc>
      </w:tr>
      <w:tr w:rsidR="00C43A31" w:rsidRPr="007218F6" w14:paraId="43BEEF74" w14:textId="77777777" w:rsidTr="00C43A31">
        <w:trPr>
          <w:trHeight w:val="300"/>
        </w:trPr>
        <w:tc>
          <w:tcPr>
            <w:tcW w:w="552" w:type="dxa"/>
            <w:noWrap/>
            <w:hideMark/>
          </w:tcPr>
          <w:p w14:paraId="2192F71D"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70</w:t>
            </w:r>
          </w:p>
        </w:tc>
        <w:tc>
          <w:tcPr>
            <w:tcW w:w="5271" w:type="dxa"/>
            <w:hideMark/>
          </w:tcPr>
          <w:p w14:paraId="1E1EE1EA"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«Группа Компаний ПИК»</w:t>
            </w:r>
          </w:p>
        </w:tc>
        <w:tc>
          <w:tcPr>
            <w:tcW w:w="2077" w:type="dxa"/>
            <w:hideMark/>
          </w:tcPr>
          <w:p w14:paraId="21CD815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4</w:t>
            </w:r>
          </w:p>
        </w:tc>
        <w:tc>
          <w:tcPr>
            <w:tcW w:w="1451" w:type="dxa"/>
            <w:hideMark/>
          </w:tcPr>
          <w:p w14:paraId="63E783FA"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0EA1B6BC" w14:textId="77777777" w:rsidTr="00C43A31">
        <w:trPr>
          <w:trHeight w:val="300"/>
        </w:trPr>
        <w:tc>
          <w:tcPr>
            <w:tcW w:w="552" w:type="dxa"/>
            <w:noWrap/>
            <w:hideMark/>
          </w:tcPr>
          <w:p w14:paraId="0EF5029F"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71</w:t>
            </w:r>
          </w:p>
        </w:tc>
        <w:tc>
          <w:tcPr>
            <w:tcW w:w="5271" w:type="dxa"/>
            <w:hideMark/>
          </w:tcPr>
          <w:p w14:paraId="68723A31"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Общество с ограниченной ответственностью «</w:t>
            </w:r>
            <w:proofErr w:type="spellStart"/>
            <w:r w:rsidRPr="00B44D2F">
              <w:rPr>
                <w:rFonts w:ascii="Times New Roman" w:hAnsi="Times New Roman" w:cs="Times New Roman"/>
                <w:sz w:val="20"/>
                <w:szCs w:val="20"/>
              </w:rPr>
              <w:t>Хоум</w:t>
            </w:r>
            <w:proofErr w:type="spellEnd"/>
            <w:r w:rsidRPr="00B44D2F">
              <w:rPr>
                <w:rFonts w:ascii="Times New Roman" w:hAnsi="Times New Roman" w:cs="Times New Roman"/>
                <w:sz w:val="20"/>
                <w:szCs w:val="20"/>
              </w:rPr>
              <w:t xml:space="preserve"> Кредит энд </w:t>
            </w:r>
            <w:proofErr w:type="spellStart"/>
            <w:r w:rsidRPr="00B44D2F">
              <w:rPr>
                <w:rFonts w:ascii="Times New Roman" w:hAnsi="Times New Roman" w:cs="Times New Roman"/>
                <w:sz w:val="20"/>
                <w:szCs w:val="20"/>
              </w:rPr>
              <w:t>Финанс</w:t>
            </w:r>
            <w:proofErr w:type="spellEnd"/>
            <w:r w:rsidRPr="00B44D2F">
              <w:rPr>
                <w:rFonts w:ascii="Times New Roman" w:hAnsi="Times New Roman" w:cs="Times New Roman"/>
                <w:sz w:val="20"/>
                <w:szCs w:val="20"/>
              </w:rPr>
              <w:t xml:space="preserve"> Банк»</w:t>
            </w:r>
          </w:p>
        </w:tc>
        <w:tc>
          <w:tcPr>
            <w:tcW w:w="2077" w:type="dxa"/>
            <w:hideMark/>
          </w:tcPr>
          <w:p w14:paraId="012F5EFE"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115BED0D"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549E3AE0" w14:textId="77777777" w:rsidTr="00C43A31">
        <w:trPr>
          <w:trHeight w:val="300"/>
        </w:trPr>
        <w:tc>
          <w:tcPr>
            <w:tcW w:w="552" w:type="dxa"/>
            <w:noWrap/>
            <w:hideMark/>
          </w:tcPr>
          <w:p w14:paraId="6CEC1350"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72</w:t>
            </w:r>
          </w:p>
        </w:tc>
        <w:tc>
          <w:tcPr>
            <w:tcW w:w="5271" w:type="dxa"/>
            <w:hideMark/>
          </w:tcPr>
          <w:p w14:paraId="37ADD16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Банк «Кузнецкий»</w:t>
            </w:r>
          </w:p>
        </w:tc>
        <w:tc>
          <w:tcPr>
            <w:tcW w:w="2077" w:type="dxa"/>
            <w:hideMark/>
          </w:tcPr>
          <w:p w14:paraId="2247E6F1"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5</w:t>
            </w:r>
          </w:p>
        </w:tc>
        <w:tc>
          <w:tcPr>
            <w:tcW w:w="1451" w:type="dxa"/>
            <w:hideMark/>
          </w:tcPr>
          <w:p w14:paraId="3B7362B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38E8C780" w14:textId="77777777" w:rsidTr="00C43A31">
        <w:trPr>
          <w:trHeight w:val="510"/>
        </w:trPr>
        <w:tc>
          <w:tcPr>
            <w:tcW w:w="552" w:type="dxa"/>
            <w:noWrap/>
            <w:hideMark/>
          </w:tcPr>
          <w:p w14:paraId="55459903"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lastRenderedPageBreak/>
              <w:t>73</w:t>
            </w:r>
          </w:p>
        </w:tc>
        <w:tc>
          <w:tcPr>
            <w:tcW w:w="5271" w:type="dxa"/>
            <w:hideMark/>
          </w:tcPr>
          <w:p w14:paraId="6A0BE8A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Объединенные машиностроительные заводы (Группа Уралмаш-Ижора)</w:t>
            </w:r>
          </w:p>
        </w:tc>
        <w:tc>
          <w:tcPr>
            <w:tcW w:w="2077" w:type="dxa"/>
            <w:hideMark/>
          </w:tcPr>
          <w:p w14:paraId="65E9ED7E"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5A48E0E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148B7510" w14:textId="77777777" w:rsidTr="00C43A31">
        <w:trPr>
          <w:trHeight w:val="300"/>
        </w:trPr>
        <w:tc>
          <w:tcPr>
            <w:tcW w:w="552" w:type="dxa"/>
            <w:noWrap/>
            <w:hideMark/>
          </w:tcPr>
          <w:p w14:paraId="553A3B36"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74</w:t>
            </w:r>
          </w:p>
        </w:tc>
        <w:tc>
          <w:tcPr>
            <w:tcW w:w="5271" w:type="dxa"/>
            <w:hideMark/>
          </w:tcPr>
          <w:p w14:paraId="35FE6BE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 xml:space="preserve">Публичное акционерное общество Страховая </w:t>
            </w:r>
            <w:proofErr w:type="gramStart"/>
            <w:r w:rsidRPr="00B44D2F">
              <w:rPr>
                <w:rFonts w:ascii="Times New Roman" w:hAnsi="Times New Roman" w:cs="Times New Roman"/>
                <w:sz w:val="20"/>
                <w:szCs w:val="20"/>
              </w:rPr>
              <w:t>Компания  «</w:t>
            </w:r>
            <w:proofErr w:type="gramEnd"/>
            <w:r w:rsidRPr="00B44D2F">
              <w:rPr>
                <w:rFonts w:ascii="Times New Roman" w:hAnsi="Times New Roman" w:cs="Times New Roman"/>
                <w:sz w:val="20"/>
                <w:szCs w:val="20"/>
              </w:rPr>
              <w:t xml:space="preserve">Росгосстрах» </w:t>
            </w:r>
          </w:p>
        </w:tc>
        <w:tc>
          <w:tcPr>
            <w:tcW w:w="2077" w:type="dxa"/>
            <w:hideMark/>
          </w:tcPr>
          <w:p w14:paraId="7C7F066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3</w:t>
            </w:r>
          </w:p>
        </w:tc>
        <w:tc>
          <w:tcPr>
            <w:tcW w:w="1451" w:type="dxa"/>
            <w:hideMark/>
          </w:tcPr>
          <w:p w14:paraId="3024F303"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586702E3" w14:textId="77777777" w:rsidTr="00C43A31">
        <w:trPr>
          <w:trHeight w:val="300"/>
        </w:trPr>
        <w:tc>
          <w:tcPr>
            <w:tcW w:w="552" w:type="dxa"/>
            <w:noWrap/>
            <w:hideMark/>
          </w:tcPr>
          <w:p w14:paraId="4516986A"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75</w:t>
            </w:r>
          </w:p>
        </w:tc>
        <w:tc>
          <w:tcPr>
            <w:tcW w:w="5271" w:type="dxa"/>
            <w:hideMark/>
          </w:tcPr>
          <w:p w14:paraId="0EE1FDC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Акционерное общество «МЕЖДУРЕЧЬЕ»</w:t>
            </w:r>
          </w:p>
        </w:tc>
        <w:tc>
          <w:tcPr>
            <w:tcW w:w="2077" w:type="dxa"/>
            <w:hideMark/>
          </w:tcPr>
          <w:p w14:paraId="0ED1FBB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5</w:t>
            </w:r>
          </w:p>
        </w:tc>
        <w:tc>
          <w:tcPr>
            <w:tcW w:w="1451" w:type="dxa"/>
            <w:hideMark/>
          </w:tcPr>
          <w:p w14:paraId="28B239FA"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r w:rsidR="00C43A31" w:rsidRPr="007218F6" w14:paraId="2B6D1B39" w14:textId="77777777" w:rsidTr="00C43A31">
        <w:trPr>
          <w:trHeight w:val="300"/>
        </w:trPr>
        <w:tc>
          <w:tcPr>
            <w:tcW w:w="552" w:type="dxa"/>
            <w:noWrap/>
            <w:hideMark/>
          </w:tcPr>
          <w:p w14:paraId="02E69ADB"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76</w:t>
            </w:r>
          </w:p>
        </w:tc>
        <w:tc>
          <w:tcPr>
            <w:tcW w:w="5271" w:type="dxa"/>
            <w:hideMark/>
          </w:tcPr>
          <w:p w14:paraId="63CF759C" w14:textId="77777777" w:rsidR="00C43A31" w:rsidRPr="00B44D2F" w:rsidRDefault="00C43A31" w:rsidP="00C43A31">
            <w:pPr>
              <w:spacing w:after="160" w:line="259" w:lineRule="auto"/>
              <w:rPr>
                <w:rFonts w:ascii="Times New Roman" w:hAnsi="Times New Roman" w:cs="Times New Roman"/>
                <w:sz w:val="20"/>
                <w:szCs w:val="20"/>
              </w:rPr>
            </w:pPr>
            <w:r w:rsidRPr="00B44D2F">
              <w:rPr>
                <w:rFonts w:ascii="Times New Roman" w:hAnsi="Times New Roman" w:cs="Times New Roman"/>
                <w:sz w:val="20"/>
                <w:szCs w:val="20"/>
              </w:rPr>
              <w:t>Публичное акционерное общество «ГЕОТЕК Сейсморазведка»</w:t>
            </w:r>
          </w:p>
        </w:tc>
        <w:tc>
          <w:tcPr>
            <w:tcW w:w="2077" w:type="dxa"/>
            <w:hideMark/>
          </w:tcPr>
          <w:p w14:paraId="28DFC867"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4</w:t>
            </w:r>
          </w:p>
        </w:tc>
        <w:tc>
          <w:tcPr>
            <w:tcW w:w="1451" w:type="dxa"/>
            <w:hideMark/>
          </w:tcPr>
          <w:p w14:paraId="2C17E306" w14:textId="77777777" w:rsidR="00C43A31" w:rsidRPr="00B44D2F" w:rsidRDefault="00C43A31" w:rsidP="00B44D2F">
            <w:pPr>
              <w:jc w:val="center"/>
              <w:rPr>
                <w:rFonts w:ascii="Times New Roman" w:hAnsi="Times New Roman" w:cs="Times New Roman"/>
                <w:sz w:val="20"/>
                <w:szCs w:val="20"/>
              </w:rPr>
            </w:pPr>
            <w:r w:rsidRPr="00B44D2F">
              <w:rPr>
                <w:rFonts w:ascii="Times New Roman" w:hAnsi="Times New Roman" w:cs="Times New Roman"/>
                <w:sz w:val="20"/>
                <w:szCs w:val="20"/>
              </w:rPr>
              <w:t>-</w:t>
            </w:r>
          </w:p>
        </w:tc>
      </w:tr>
    </w:tbl>
    <w:p w14:paraId="13BA1C79" w14:textId="77777777" w:rsidR="00C43A31" w:rsidRDefault="00C43A31" w:rsidP="00C43A31"/>
    <w:bookmarkEnd w:id="33"/>
    <w:p w14:paraId="65E2FB5D" w14:textId="77777777" w:rsidR="00C43A31" w:rsidRDefault="00C43A31" w:rsidP="00C43A31"/>
    <w:p w14:paraId="4FD1FB79" w14:textId="77777777" w:rsidR="00C43A31" w:rsidRDefault="00C43A31" w:rsidP="00C43A31"/>
    <w:p w14:paraId="45A91EE2" w14:textId="77777777" w:rsidR="00C43A31" w:rsidRDefault="00C43A31" w:rsidP="00C43A31"/>
    <w:p w14:paraId="04129A59" w14:textId="77777777" w:rsidR="00C43A31" w:rsidRDefault="00C43A31" w:rsidP="00C43A31"/>
    <w:p w14:paraId="58B7FE6E" w14:textId="77777777" w:rsidR="00C43A31" w:rsidRDefault="00C43A31" w:rsidP="00C43A31"/>
    <w:p w14:paraId="25A8A159" w14:textId="77777777" w:rsidR="00C43A31" w:rsidRDefault="00C43A31" w:rsidP="00C43A31"/>
    <w:p w14:paraId="51428F93" w14:textId="77777777" w:rsidR="00C43A31" w:rsidRDefault="00C43A31" w:rsidP="00C43A31"/>
    <w:p w14:paraId="018AD5BE" w14:textId="77777777" w:rsidR="00C43A31" w:rsidRDefault="00C43A31" w:rsidP="00C43A31"/>
    <w:p w14:paraId="46369D9C" w14:textId="77777777" w:rsidR="00C43A31" w:rsidRDefault="00C43A31" w:rsidP="00C43A31"/>
    <w:p w14:paraId="38493D5E" w14:textId="77777777" w:rsidR="00C43A31" w:rsidRDefault="00C43A31" w:rsidP="00C43A31"/>
    <w:p w14:paraId="6CC42054" w14:textId="77777777" w:rsidR="00C43A31" w:rsidRDefault="00C43A31" w:rsidP="00C43A31"/>
    <w:p w14:paraId="3B1926E9" w14:textId="77777777" w:rsidR="00C43A31" w:rsidRDefault="00C43A31" w:rsidP="00C43A31"/>
    <w:p w14:paraId="4EF67DCE" w14:textId="77777777" w:rsidR="00C43A31" w:rsidRDefault="00C43A31" w:rsidP="00C43A31"/>
    <w:p w14:paraId="61451469" w14:textId="77777777" w:rsidR="00855D12" w:rsidRPr="00CB30C5" w:rsidRDefault="00855D12" w:rsidP="00855D12">
      <w:pPr>
        <w:jc w:val="both"/>
        <w:rPr>
          <w:rFonts w:ascii="Times New Roman" w:hAnsi="Times New Roman" w:cs="Times New Roman"/>
        </w:rPr>
        <w:sectPr w:rsidR="00855D12" w:rsidRPr="00CB30C5">
          <w:pgSz w:w="11906" w:h="16838"/>
          <w:pgMar w:top="1134" w:right="850" w:bottom="1134" w:left="1701" w:header="708" w:footer="708" w:gutter="0"/>
          <w:cols w:space="708"/>
          <w:docGrid w:linePitch="360"/>
        </w:sectPr>
      </w:pPr>
      <w:bookmarkStart w:id="34" w:name="_Hlk513800881"/>
    </w:p>
    <w:p w14:paraId="322CF269" w14:textId="77777777" w:rsidR="00855D12" w:rsidRPr="00CB30C5" w:rsidRDefault="00855D12" w:rsidP="00855D12">
      <w:pPr>
        <w:jc w:val="both"/>
        <w:rPr>
          <w:rFonts w:ascii="Times New Roman" w:hAnsi="Times New Roman" w:cs="Times New Roman"/>
        </w:rPr>
      </w:pPr>
    </w:p>
    <w:p w14:paraId="015C8010" w14:textId="77777777" w:rsidR="00855D12" w:rsidRPr="00CB30C5" w:rsidRDefault="00855D12" w:rsidP="00855D12">
      <w:pPr>
        <w:rPr>
          <w:rFonts w:ascii="Times New Roman" w:hAnsi="Times New Roman" w:cs="Times New Roman"/>
        </w:rPr>
        <w:sectPr w:rsidR="00855D12" w:rsidRPr="00CB30C5" w:rsidSect="002E09CE">
          <w:pgSz w:w="16838" w:h="11906" w:orient="landscape"/>
          <w:pgMar w:top="1418" w:right="1134" w:bottom="850" w:left="1134" w:header="708" w:footer="708" w:gutter="0"/>
          <w:cols w:space="708"/>
          <w:docGrid w:linePitch="360"/>
        </w:sectPr>
      </w:pPr>
    </w:p>
    <w:p w14:paraId="54A99817" w14:textId="77777777" w:rsidR="00855D12" w:rsidRDefault="00855D12" w:rsidP="00855D12">
      <w:pPr>
        <w:rPr>
          <w:rFonts w:ascii="Times New Roman" w:hAnsi="Times New Roman" w:cs="Times New Roman"/>
          <w:b/>
          <w:sz w:val="24"/>
        </w:rPr>
      </w:pPr>
      <w:r w:rsidRPr="00CB30C5">
        <w:rPr>
          <w:rFonts w:ascii="Times New Roman" w:hAnsi="Times New Roman" w:cs="Times New Roman"/>
          <w:b/>
          <w:sz w:val="24"/>
        </w:rPr>
        <w:lastRenderedPageBreak/>
        <w:t xml:space="preserve">Корпоративная прозрачность крупнейших </w:t>
      </w:r>
      <w:proofErr w:type="spellStart"/>
      <w:r w:rsidR="007D3DE9">
        <w:rPr>
          <w:rFonts w:ascii="Times New Roman" w:hAnsi="Times New Roman" w:cs="Times New Roman"/>
          <w:b/>
          <w:sz w:val="24"/>
        </w:rPr>
        <w:t>листингующихся</w:t>
      </w:r>
      <w:proofErr w:type="spellEnd"/>
      <w:r w:rsidRPr="00CB30C5">
        <w:rPr>
          <w:rFonts w:ascii="Times New Roman" w:hAnsi="Times New Roman" w:cs="Times New Roman"/>
          <w:b/>
          <w:sz w:val="24"/>
        </w:rPr>
        <w:t xml:space="preserve"> компаний</w:t>
      </w:r>
    </w:p>
    <w:p w14:paraId="093C7FA1" w14:textId="77777777" w:rsidR="0059449F" w:rsidRDefault="0059449F" w:rsidP="0059449F">
      <w:pPr>
        <w:rPr>
          <w:rFonts w:ascii="Times New Roman" w:eastAsia="Times New Roman" w:hAnsi="Times New Roman" w:cs="Times New Roman"/>
          <w:b/>
          <w:bCs/>
          <w:sz w:val="24"/>
          <w:szCs w:val="24"/>
          <w:lang w:eastAsia="ru-RU"/>
        </w:rPr>
      </w:pPr>
    </w:p>
    <w:p w14:paraId="70F8F730" w14:textId="77777777" w:rsidR="0059449F" w:rsidRDefault="0059449F" w:rsidP="0059449F"/>
    <w:p w14:paraId="1A2FD304" w14:textId="77777777" w:rsidR="0059449F" w:rsidRDefault="0059449F" w:rsidP="0059449F">
      <w:r>
        <w:rPr>
          <w:noProof/>
          <w:lang w:val="en-US" w:eastAsia="ru-RU"/>
        </w:rPr>
        <w:drawing>
          <wp:inline distT="0" distB="0" distL="0" distR="0" wp14:anchorId="22182785" wp14:editId="5887BB18">
            <wp:extent cx="6067425" cy="3600450"/>
            <wp:effectExtent l="0" t="0" r="9525"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7BF0D8E" w14:textId="77777777" w:rsidR="0059449F" w:rsidRDefault="0059449F" w:rsidP="0059449F"/>
    <w:p w14:paraId="3777D6E7" w14:textId="77777777" w:rsidR="0059449F" w:rsidRPr="00127AC9" w:rsidRDefault="0059449F" w:rsidP="0059449F">
      <w:pPr>
        <w:spacing w:before="100" w:beforeAutospacing="1" w:after="100" w:afterAutospacing="1" w:line="240" w:lineRule="auto"/>
        <w:rPr>
          <w:rFonts w:ascii="Times New Roman" w:eastAsia="Times New Roman" w:hAnsi="Times New Roman" w:cs="Times New Roman"/>
          <w:sz w:val="24"/>
          <w:szCs w:val="24"/>
          <w:lang w:eastAsia="ru-RU"/>
        </w:rPr>
      </w:pPr>
      <w:r w:rsidRPr="00127AC9">
        <w:rPr>
          <w:rFonts w:ascii="Times New Roman" w:eastAsia="Times New Roman" w:hAnsi="Times New Roman" w:cs="Times New Roman"/>
          <w:b/>
          <w:bCs/>
          <w:sz w:val="24"/>
          <w:szCs w:val="24"/>
          <w:lang w:eastAsia="ru-RU"/>
        </w:rPr>
        <w:t>Выводы:</w:t>
      </w:r>
    </w:p>
    <w:p w14:paraId="0B7C3F5A" w14:textId="687B47DF" w:rsidR="0059449F" w:rsidRPr="00127AC9" w:rsidRDefault="0059449F" w:rsidP="00F0501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b/>
          <w:bCs/>
          <w:sz w:val="24"/>
          <w:szCs w:val="24"/>
          <w:lang w:eastAsia="ru-RU"/>
        </w:rPr>
        <w:t>Л</w:t>
      </w:r>
      <w:r w:rsidRPr="00127AC9">
        <w:rPr>
          <w:rFonts w:ascii="Times New Roman" w:eastAsia="Times New Roman" w:hAnsi="Times New Roman" w:cs="Times New Roman"/>
          <w:b/>
          <w:bCs/>
          <w:sz w:val="24"/>
          <w:szCs w:val="24"/>
          <w:lang w:eastAsia="ru-RU"/>
        </w:rPr>
        <w:t>истингуемые</w:t>
      </w:r>
      <w:proofErr w:type="spellEnd"/>
      <w:r w:rsidRPr="00127AC9">
        <w:rPr>
          <w:rFonts w:ascii="Times New Roman" w:eastAsia="Times New Roman" w:hAnsi="Times New Roman" w:cs="Times New Roman"/>
          <w:b/>
          <w:bCs/>
          <w:sz w:val="24"/>
          <w:szCs w:val="24"/>
          <w:lang w:eastAsia="ru-RU"/>
        </w:rPr>
        <w:t xml:space="preserve"> компании более прозрачны, чем </w:t>
      </w:r>
      <w:proofErr w:type="spellStart"/>
      <w:r w:rsidRPr="00127AC9">
        <w:rPr>
          <w:rFonts w:ascii="Times New Roman" w:eastAsia="Times New Roman" w:hAnsi="Times New Roman" w:cs="Times New Roman"/>
          <w:b/>
          <w:bCs/>
          <w:sz w:val="24"/>
          <w:szCs w:val="24"/>
          <w:lang w:eastAsia="ru-RU"/>
        </w:rPr>
        <w:t>нелистингуемые</w:t>
      </w:r>
      <w:proofErr w:type="spellEnd"/>
      <w:r w:rsidRPr="00127AC9">
        <w:rPr>
          <w:rFonts w:ascii="Times New Roman" w:eastAsia="Times New Roman" w:hAnsi="Times New Roman" w:cs="Times New Roman"/>
          <w:b/>
          <w:bCs/>
          <w:sz w:val="24"/>
          <w:szCs w:val="24"/>
          <w:lang w:eastAsia="ru-RU"/>
        </w:rPr>
        <w:t xml:space="preserve">. </w:t>
      </w:r>
      <w:r w:rsidRPr="00127AC9">
        <w:rPr>
          <w:rFonts w:ascii="Times New Roman" w:eastAsia="Times New Roman" w:hAnsi="Times New Roman" w:cs="Times New Roman"/>
          <w:sz w:val="24"/>
          <w:szCs w:val="24"/>
          <w:lang w:eastAsia="ru-RU"/>
        </w:rPr>
        <w:t xml:space="preserve">Коэффициент прозрачности листингуемых компаний существенно выше, чем коэффициент </w:t>
      </w:r>
      <w:proofErr w:type="spellStart"/>
      <w:r w:rsidRPr="00127AC9">
        <w:rPr>
          <w:rFonts w:ascii="Times New Roman" w:eastAsia="Times New Roman" w:hAnsi="Times New Roman" w:cs="Times New Roman"/>
          <w:sz w:val="24"/>
          <w:szCs w:val="24"/>
          <w:lang w:eastAsia="ru-RU"/>
        </w:rPr>
        <w:t>нелистингуемых</w:t>
      </w:r>
      <w:proofErr w:type="spellEnd"/>
      <w:r w:rsidRPr="00127AC9">
        <w:rPr>
          <w:rFonts w:ascii="Times New Roman" w:eastAsia="Times New Roman" w:hAnsi="Times New Roman" w:cs="Times New Roman"/>
          <w:sz w:val="24"/>
          <w:szCs w:val="24"/>
          <w:lang w:eastAsia="ru-RU"/>
        </w:rPr>
        <w:t xml:space="preserve"> компаний, который лежит в </w:t>
      </w:r>
      <w:r>
        <w:rPr>
          <w:rFonts w:ascii="Times New Roman" w:eastAsia="Times New Roman" w:hAnsi="Times New Roman" w:cs="Times New Roman"/>
          <w:sz w:val="24"/>
          <w:szCs w:val="24"/>
          <w:lang w:eastAsia="ru-RU"/>
        </w:rPr>
        <w:t>среднем диапазоне и составляет 2,36</w:t>
      </w:r>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Нелистингуемы</w:t>
      </w:r>
      <w:r w:rsidR="00064235">
        <w:rPr>
          <w:rFonts w:ascii="Times New Roman" w:eastAsia="Times New Roman" w:hAnsi="Times New Roman" w:cs="Times New Roman"/>
          <w:sz w:val="24"/>
          <w:szCs w:val="24"/>
          <w:lang w:eastAsia="ru-RU"/>
        </w:rPr>
        <w:t>е</w:t>
      </w:r>
      <w:proofErr w:type="spellEnd"/>
      <w:r w:rsidR="00064235">
        <w:rPr>
          <w:rFonts w:ascii="Times New Roman" w:eastAsia="Times New Roman" w:hAnsi="Times New Roman" w:cs="Times New Roman"/>
          <w:sz w:val="24"/>
          <w:szCs w:val="24"/>
          <w:lang w:eastAsia="ru-RU"/>
        </w:rPr>
        <w:t xml:space="preserve"> компании составляют 77</w:t>
      </w:r>
      <w:r w:rsidR="004F4E11">
        <w:rPr>
          <w:rFonts w:ascii="Times New Roman" w:eastAsia="Times New Roman" w:hAnsi="Times New Roman" w:cs="Times New Roman"/>
          <w:sz w:val="24"/>
          <w:szCs w:val="24"/>
          <w:lang w:eastAsia="ru-RU"/>
        </w:rPr>
        <w:t xml:space="preserve"> </w:t>
      </w:r>
      <w:r w:rsidR="00064235">
        <w:rPr>
          <w:rFonts w:ascii="Times New Roman" w:eastAsia="Times New Roman" w:hAnsi="Times New Roman" w:cs="Times New Roman"/>
          <w:sz w:val="24"/>
          <w:szCs w:val="24"/>
          <w:lang w:eastAsia="ru-RU"/>
        </w:rPr>
        <w:t>% (539</w:t>
      </w:r>
      <w:r w:rsidRPr="00127AC9">
        <w:rPr>
          <w:rFonts w:ascii="Times New Roman" w:eastAsia="Times New Roman" w:hAnsi="Times New Roman" w:cs="Times New Roman"/>
          <w:sz w:val="24"/>
          <w:szCs w:val="24"/>
          <w:lang w:eastAsia="ru-RU"/>
        </w:rPr>
        <w:t xml:space="preserve"> из </w:t>
      </w:r>
      <w:r w:rsidR="00064235">
        <w:rPr>
          <w:rFonts w:ascii="Times New Roman" w:eastAsia="Times New Roman" w:hAnsi="Times New Roman" w:cs="Times New Roman"/>
          <w:sz w:val="24"/>
          <w:szCs w:val="24"/>
          <w:lang w:eastAsia="ru-RU"/>
        </w:rPr>
        <w:t>699</w:t>
      </w:r>
      <w:r w:rsidRPr="00127AC9">
        <w:rPr>
          <w:rFonts w:ascii="Times New Roman" w:eastAsia="Times New Roman" w:hAnsi="Times New Roman" w:cs="Times New Roman"/>
          <w:sz w:val="24"/>
          <w:szCs w:val="24"/>
          <w:lang w:eastAsia="ru-RU"/>
        </w:rPr>
        <w:t xml:space="preserve">) всего списка непрозрачных компаний (находящихся на V уровне прозрачности). Это компании, которые не раскрывают публичную отчетную информацию в соответствии с требованиями ЦБ РФ. Таким образом, можно говорить о том, что биржа является одним из ключевых институтов, оказывающих существенное влияние на прозрачность компаний и создающих условия/стимулы для повышения прозрачности. Для </w:t>
      </w:r>
      <w:proofErr w:type="spellStart"/>
      <w:r w:rsidRPr="00127AC9">
        <w:rPr>
          <w:rFonts w:ascii="Times New Roman" w:eastAsia="Times New Roman" w:hAnsi="Times New Roman" w:cs="Times New Roman"/>
          <w:sz w:val="24"/>
          <w:szCs w:val="24"/>
          <w:lang w:eastAsia="ru-RU"/>
        </w:rPr>
        <w:t>нелистингуемых</w:t>
      </w:r>
      <w:proofErr w:type="spellEnd"/>
      <w:r w:rsidRPr="00127AC9">
        <w:rPr>
          <w:rFonts w:ascii="Times New Roman" w:eastAsia="Times New Roman" w:hAnsi="Times New Roman" w:cs="Times New Roman"/>
          <w:sz w:val="24"/>
          <w:szCs w:val="24"/>
          <w:lang w:eastAsia="ru-RU"/>
        </w:rPr>
        <w:t xml:space="preserve"> компаний стимулов повышать свою прозрачность, сопоставимых по масштабу с институтом бирж, пока нет. </w:t>
      </w:r>
    </w:p>
    <w:p w14:paraId="38971498" w14:textId="77777777" w:rsidR="0059449F" w:rsidRDefault="0059449F" w:rsidP="00F0501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01110F">
        <w:rPr>
          <w:rFonts w:ascii="Times New Roman" w:eastAsia="Times New Roman" w:hAnsi="Times New Roman" w:cs="Times New Roman"/>
          <w:b/>
          <w:bCs/>
          <w:sz w:val="24"/>
          <w:szCs w:val="24"/>
          <w:lang w:eastAsia="ru-RU"/>
        </w:rPr>
        <w:t xml:space="preserve">Среди листингуемых на Московской бирже компаний имеются компании V (нулевого) уровня прозрачности. </w:t>
      </w:r>
      <w:r w:rsidRPr="0001110F">
        <w:rPr>
          <w:rFonts w:ascii="Times New Roman" w:eastAsia="Times New Roman" w:hAnsi="Times New Roman" w:cs="Times New Roman"/>
          <w:sz w:val="24"/>
          <w:szCs w:val="24"/>
          <w:lang w:eastAsia="ru-RU"/>
        </w:rPr>
        <w:t>Число таких компаний в 2017 году составило 2</w:t>
      </w:r>
      <w:r w:rsidR="00064235">
        <w:rPr>
          <w:rFonts w:ascii="Times New Roman" w:eastAsia="Times New Roman" w:hAnsi="Times New Roman" w:cs="Times New Roman"/>
          <w:sz w:val="24"/>
          <w:szCs w:val="24"/>
          <w:lang w:eastAsia="ru-RU"/>
        </w:rPr>
        <w:t>5</w:t>
      </w:r>
      <w:r w:rsidRPr="0001110F">
        <w:rPr>
          <w:rFonts w:ascii="Times New Roman" w:eastAsia="Times New Roman" w:hAnsi="Times New Roman" w:cs="Times New Roman"/>
          <w:sz w:val="24"/>
          <w:szCs w:val="24"/>
          <w:lang w:eastAsia="ru-RU"/>
        </w:rPr>
        <w:t xml:space="preserve"> (из 257 листингуемых). Публичные отчеты данных компаний не были обнаружены ни на русском, ни на английском языке до </w:t>
      </w:r>
      <w:r w:rsidR="00064235" w:rsidRPr="00064235">
        <w:rPr>
          <w:rFonts w:ascii="Times New Roman" w:eastAsia="Times New Roman" w:hAnsi="Times New Roman" w:cs="Times New Roman"/>
          <w:sz w:val="24"/>
          <w:szCs w:val="24"/>
          <w:lang w:eastAsia="ru-RU"/>
        </w:rPr>
        <w:t>22</w:t>
      </w:r>
      <w:r w:rsidRPr="00064235">
        <w:rPr>
          <w:rFonts w:ascii="Times New Roman" w:eastAsia="Times New Roman" w:hAnsi="Times New Roman" w:cs="Times New Roman"/>
          <w:sz w:val="24"/>
          <w:szCs w:val="24"/>
          <w:lang w:eastAsia="ru-RU"/>
        </w:rPr>
        <w:t xml:space="preserve"> </w:t>
      </w:r>
      <w:r w:rsidR="00064235" w:rsidRPr="00064235">
        <w:rPr>
          <w:rFonts w:ascii="Times New Roman" w:eastAsia="Times New Roman" w:hAnsi="Times New Roman" w:cs="Times New Roman"/>
          <w:sz w:val="24"/>
          <w:szCs w:val="24"/>
          <w:lang w:eastAsia="ru-RU"/>
        </w:rPr>
        <w:t>декабря</w:t>
      </w:r>
      <w:r w:rsidRPr="00064235">
        <w:rPr>
          <w:rFonts w:ascii="Times New Roman" w:eastAsia="Times New Roman" w:hAnsi="Times New Roman" w:cs="Times New Roman"/>
          <w:sz w:val="24"/>
          <w:szCs w:val="24"/>
          <w:lang w:eastAsia="ru-RU"/>
        </w:rPr>
        <w:t xml:space="preserve"> 201</w:t>
      </w:r>
      <w:r w:rsidR="00064235" w:rsidRPr="00064235">
        <w:rPr>
          <w:rFonts w:ascii="Times New Roman" w:eastAsia="Times New Roman" w:hAnsi="Times New Roman" w:cs="Times New Roman"/>
          <w:sz w:val="24"/>
          <w:szCs w:val="24"/>
          <w:lang w:eastAsia="ru-RU"/>
        </w:rPr>
        <w:t>7</w:t>
      </w:r>
      <w:r w:rsidRPr="00064235">
        <w:rPr>
          <w:rFonts w:ascii="Times New Roman" w:eastAsia="Times New Roman" w:hAnsi="Times New Roman" w:cs="Times New Roman"/>
          <w:sz w:val="24"/>
          <w:szCs w:val="24"/>
          <w:lang w:eastAsia="ru-RU"/>
        </w:rPr>
        <w:t xml:space="preserve"> года. Отсутствие</w:t>
      </w:r>
      <w:r w:rsidRPr="0001110F">
        <w:rPr>
          <w:rFonts w:ascii="Times New Roman" w:eastAsia="Times New Roman" w:hAnsi="Times New Roman" w:cs="Times New Roman"/>
          <w:sz w:val="24"/>
          <w:szCs w:val="24"/>
          <w:lang w:eastAsia="ru-RU"/>
        </w:rPr>
        <w:t xml:space="preserve"> непрозрачных компаний на Московской бирже (за редким исключением) объясняется действием механизмов, стимулирующих </w:t>
      </w:r>
      <w:proofErr w:type="spellStart"/>
      <w:r w:rsidRPr="0001110F">
        <w:rPr>
          <w:rFonts w:ascii="Times New Roman" w:eastAsia="Times New Roman" w:hAnsi="Times New Roman" w:cs="Times New Roman"/>
          <w:sz w:val="24"/>
          <w:szCs w:val="24"/>
          <w:lang w:eastAsia="ru-RU"/>
        </w:rPr>
        <w:t>листингуемые</w:t>
      </w:r>
      <w:proofErr w:type="spellEnd"/>
      <w:r w:rsidRPr="0001110F">
        <w:rPr>
          <w:rFonts w:ascii="Times New Roman" w:eastAsia="Times New Roman" w:hAnsi="Times New Roman" w:cs="Times New Roman"/>
          <w:sz w:val="24"/>
          <w:szCs w:val="24"/>
          <w:lang w:eastAsia="ru-RU"/>
        </w:rPr>
        <w:t xml:space="preserve"> компании раскрывать информацию на уровне требований ЦБ РФ. Во-первых, в Правила листинга Московской биржи включена статья 20 «Мониторинг требований раскрытия информации». Во-вторых, в соответствии с рекомендациями Комитета по листингу ЗАО «ФБ ММВБ» в целях реализации мер по защите прав инвесторов и для снижения рисков финансовых потерь инвесторов от </w:t>
      </w:r>
      <w:r w:rsidRPr="0001110F">
        <w:rPr>
          <w:rFonts w:ascii="Times New Roman" w:eastAsia="Times New Roman" w:hAnsi="Times New Roman" w:cs="Times New Roman"/>
          <w:sz w:val="24"/>
          <w:szCs w:val="24"/>
          <w:lang w:eastAsia="ru-RU"/>
        </w:rPr>
        <w:lastRenderedPageBreak/>
        <w:t xml:space="preserve">приобретения на торгах ЗАО «ФБ ММВБ» ценных бумаг с непрогнозируемым уровнем инвестиционного риска, создан «Сектор компаний с повышенным инвестиционным риском». В этот сектор включаются ценные бумаги компаний, которые нарушают требования Положения о раскрытии информации эмитентами эмиссионных ценных бумаг № 454-П, утвержденного Банком России 30.12.2014, и не устраняют выявленные нарушения в отведенные сроки. Ценные бумаги, включенные в «Сектор компаний с повышенным инвестиционным риском», </w:t>
      </w:r>
      <w:r w:rsidRPr="00AE1713">
        <w:rPr>
          <w:rFonts w:ascii="Times New Roman" w:eastAsia="Times New Roman" w:hAnsi="Times New Roman" w:cs="Times New Roman"/>
          <w:sz w:val="24"/>
          <w:szCs w:val="24"/>
          <w:lang w:eastAsia="ru-RU"/>
        </w:rPr>
        <w:t xml:space="preserve">специально выделяются в Списке ценных бумаг, допущенных к торгам в ЗАО «ФБ ММВБ». </w:t>
      </w:r>
    </w:p>
    <w:p w14:paraId="16FDEE34" w14:textId="288289C4" w:rsidR="0059449F" w:rsidRPr="00AE1713" w:rsidRDefault="0059449F" w:rsidP="00F05019">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AE1713">
        <w:rPr>
          <w:rFonts w:ascii="Times New Roman" w:eastAsia="Times New Roman" w:hAnsi="Times New Roman" w:cs="Times New Roman"/>
          <w:b/>
          <w:bCs/>
          <w:sz w:val="24"/>
          <w:szCs w:val="24"/>
          <w:lang w:eastAsia="ru-RU"/>
        </w:rPr>
        <w:t xml:space="preserve">Компании, </w:t>
      </w:r>
      <w:proofErr w:type="spellStart"/>
      <w:r w:rsidRPr="00AE1713">
        <w:rPr>
          <w:rFonts w:ascii="Times New Roman" w:eastAsia="Times New Roman" w:hAnsi="Times New Roman" w:cs="Times New Roman"/>
          <w:b/>
          <w:bCs/>
          <w:sz w:val="24"/>
          <w:szCs w:val="24"/>
          <w:lang w:eastAsia="ru-RU"/>
        </w:rPr>
        <w:t>листингуемые</w:t>
      </w:r>
      <w:proofErr w:type="spellEnd"/>
      <w:r w:rsidRPr="00AE1713">
        <w:rPr>
          <w:rFonts w:ascii="Times New Roman" w:eastAsia="Times New Roman" w:hAnsi="Times New Roman" w:cs="Times New Roman"/>
          <w:b/>
          <w:bCs/>
          <w:sz w:val="24"/>
          <w:szCs w:val="24"/>
          <w:lang w:eastAsia="ru-RU"/>
        </w:rPr>
        <w:t xml:space="preserve"> одновременно на Московской и зарубежных биржах, являются более прозрачными, чем компании </w:t>
      </w:r>
      <w:proofErr w:type="spellStart"/>
      <w:r w:rsidRPr="00AE1713">
        <w:rPr>
          <w:rFonts w:ascii="Times New Roman" w:eastAsia="Times New Roman" w:hAnsi="Times New Roman" w:cs="Times New Roman"/>
          <w:b/>
          <w:bCs/>
          <w:sz w:val="24"/>
          <w:szCs w:val="24"/>
          <w:lang w:eastAsia="ru-RU"/>
        </w:rPr>
        <w:t>листингуемые</w:t>
      </w:r>
      <w:proofErr w:type="spellEnd"/>
      <w:r w:rsidRPr="00AE1713">
        <w:rPr>
          <w:rFonts w:ascii="Times New Roman" w:eastAsia="Times New Roman" w:hAnsi="Times New Roman" w:cs="Times New Roman"/>
          <w:b/>
          <w:bCs/>
          <w:sz w:val="24"/>
          <w:szCs w:val="24"/>
          <w:lang w:eastAsia="ru-RU"/>
        </w:rPr>
        <w:t xml:space="preserve"> только на Московской или только на зарубежных биржах. </w:t>
      </w:r>
      <w:r w:rsidRPr="00AE1713">
        <w:rPr>
          <w:rFonts w:ascii="Times New Roman" w:eastAsia="Times New Roman" w:hAnsi="Times New Roman" w:cs="Times New Roman"/>
          <w:sz w:val="24"/>
          <w:szCs w:val="24"/>
          <w:lang w:eastAsia="ru-RU"/>
        </w:rPr>
        <w:t xml:space="preserve">Коэффициент прозрачности компаний с «двойным листингом» составляет 3,51. Так, на уровнях прозрачности с </w:t>
      </w:r>
      <w:proofErr w:type="spellStart"/>
      <w:r w:rsidRPr="00AE1713">
        <w:rPr>
          <w:rFonts w:ascii="Times New Roman" w:eastAsia="Times New Roman" w:hAnsi="Times New Roman" w:cs="Times New Roman"/>
          <w:sz w:val="24"/>
          <w:szCs w:val="24"/>
          <w:lang w:eastAsia="ru-RU"/>
        </w:rPr>
        <w:t>Premium</w:t>
      </w:r>
      <w:proofErr w:type="spellEnd"/>
      <w:r w:rsidRPr="00AE1713">
        <w:rPr>
          <w:rFonts w:ascii="Times New Roman" w:eastAsia="Times New Roman" w:hAnsi="Times New Roman" w:cs="Times New Roman"/>
          <w:sz w:val="24"/>
          <w:szCs w:val="24"/>
          <w:lang w:eastAsia="ru-RU"/>
        </w:rPr>
        <w:t xml:space="preserve"> по III совокупно находится 48</w:t>
      </w:r>
      <w:r w:rsidR="004F4E11">
        <w:rPr>
          <w:rFonts w:ascii="Times New Roman" w:eastAsia="Times New Roman" w:hAnsi="Times New Roman" w:cs="Times New Roman"/>
          <w:sz w:val="24"/>
          <w:szCs w:val="24"/>
          <w:lang w:eastAsia="ru-RU"/>
        </w:rPr>
        <w:t xml:space="preserve"> </w:t>
      </w:r>
      <w:r w:rsidRPr="00AE1713">
        <w:rPr>
          <w:rFonts w:ascii="Times New Roman" w:eastAsia="Times New Roman" w:hAnsi="Times New Roman" w:cs="Times New Roman"/>
          <w:sz w:val="24"/>
          <w:szCs w:val="24"/>
          <w:lang w:eastAsia="ru-RU"/>
        </w:rPr>
        <w:t xml:space="preserve">% компаний с «двойным листингом». Среди них присутствует одна непрозрачная компания (V (нулевой) уровень прозрачности), у которой публичный отчет опубликован исключительно на английском языке, а в исследовании такие отчеты не учитываются.  Что касается остальных компаний, данный результат вполне ожидаем. Компании с «двойным листингом», готовят годовой отчет, включают в него блоки информации, требуемые как ЦБ РФ, так и </w:t>
      </w:r>
      <w:r w:rsidR="004F4E11">
        <w:rPr>
          <w:rFonts w:ascii="Times New Roman" w:eastAsia="Times New Roman" w:hAnsi="Times New Roman" w:cs="Times New Roman"/>
          <w:sz w:val="24"/>
          <w:szCs w:val="24"/>
          <w:lang w:eastAsia="ru-RU"/>
        </w:rPr>
        <w:t>Московской и зарубежными</w:t>
      </w:r>
      <w:r w:rsidR="004F4E11" w:rsidRPr="00AE1713">
        <w:rPr>
          <w:rFonts w:ascii="Times New Roman" w:eastAsia="Times New Roman" w:hAnsi="Times New Roman" w:cs="Times New Roman"/>
          <w:sz w:val="24"/>
          <w:szCs w:val="24"/>
          <w:lang w:eastAsia="ru-RU"/>
        </w:rPr>
        <w:t xml:space="preserve"> </w:t>
      </w:r>
      <w:r w:rsidRPr="00AE1713">
        <w:rPr>
          <w:rFonts w:ascii="Times New Roman" w:eastAsia="Times New Roman" w:hAnsi="Times New Roman" w:cs="Times New Roman"/>
          <w:sz w:val="24"/>
          <w:szCs w:val="24"/>
          <w:lang w:eastAsia="ru-RU"/>
        </w:rPr>
        <w:t xml:space="preserve">биржами. </w:t>
      </w:r>
    </w:p>
    <w:p w14:paraId="26A7F258" w14:textId="4C2C4B24" w:rsidR="0059449F" w:rsidRPr="00127AC9" w:rsidRDefault="0059449F" w:rsidP="00F05019">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127AC9">
        <w:rPr>
          <w:rFonts w:ascii="Times New Roman" w:eastAsia="Times New Roman" w:hAnsi="Times New Roman" w:cs="Times New Roman"/>
          <w:sz w:val="24"/>
          <w:szCs w:val="24"/>
          <w:lang w:eastAsia="ru-RU"/>
        </w:rPr>
        <w:t>Российские компании, котирующиеся на Лондонской бирже LSE (</w:t>
      </w:r>
      <w:proofErr w:type="spellStart"/>
      <w:r w:rsidRPr="00127AC9">
        <w:rPr>
          <w:rFonts w:ascii="Times New Roman" w:eastAsia="Times New Roman" w:hAnsi="Times New Roman" w:cs="Times New Roman"/>
          <w:sz w:val="24"/>
          <w:szCs w:val="24"/>
          <w:lang w:eastAsia="ru-RU"/>
        </w:rPr>
        <w:t>London</w:t>
      </w:r>
      <w:proofErr w:type="spellEnd"/>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Stock</w:t>
      </w:r>
      <w:proofErr w:type="spellEnd"/>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Exchange</w:t>
      </w:r>
      <w:proofErr w:type="spellEnd"/>
      <w:r w:rsidRPr="00127AC9">
        <w:rPr>
          <w:rFonts w:ascii="Times New Roman" w:eastAsia="Times New Roman" w:hAnsi="Times New Roman" w:cs="Times New Roman"/>
          <w:sz w:val="24"/>
          <w:szCs w:val="24"/>
          <w:lang w:eastAsia="ru-RU"/>
        </w:rPr>
        <w:t>), вынуждены готовить отчет менеджмента и раскрывать информацию о деятельности в сфере R&amp;D и о событиях, произошедших с конца финансового года. Также LSE предъявляет требование к раскрытию отчета о корпоративном управлении, в котором должна содержаться информация о системе внутреннего контроля, риск-менеджмент</w:t>
      </w:r>
      <w:r w:rsidR="0009688F">
        <w:rPr>
          <w:rFonts w:ascii="Times New Roman" w:eastAsia="Times New Roman" w:hAnsi="Times New Roman" w:cs="Times New Roman"/>
          <w:sz w:val="24"/>
          <w:szCs w:val="24"/>
          <w:lang w:eastAsia="ru-RU"/>
        </w:rPr>
        <w:t>е</w:t>
      </w:r>
      <w:r w:rsidRPr="00127AC9">
        <w:rPr>
          <w:rFonts w:ascii="Times New Roman" w:eastAsia="Times New Roman" w:hAnsi="Times New Roman" w:cs="Times New Roman"/>
          <w:sz w:val="24"/>
          <w:szCs w:val="24"/>
          <w:lang w:eastAsia="ru-RU"/>
        </w:rPr>
        <w:t>, бизнес-модели, должно присутствовать описание всех органов управления и их деятельности (административные, менеджмент и наблюдательные) и деятельности их комитетов и т.</w:t>
      </w:r>
      <w:r w:rsidR="0009688F">
        <w:rPr>
          <w:rFonts w:ascii="Times New Roman" w:eastAsia="Times New Roman" w:hAnsi="Times New Roman" w:cs="Times New Roman"/>
          <w:sz w:val="24"/>
          <w:szCs w:val="24"/>
          <w:lang w:eastAsia="ru-RU"/>
        </w:rPr>
        <w:t>д</w:t>
      </w:r>
      <w:r w:rsidRPr="00127AC9">
        <w:rPr>
          <w:rFonts w:ascii="Times New Roman" w:eastAsia="Times New Roman" w:hAnsi="Times New Roman" w:cs="Times New Roman"/>
          <w:sz w:val="24"/>
          <w:szCs w:val="24"/>
          <w:lang w:eastAsia="ru-RU"/>
        </w:rPr>
        <w:t>.</w:t>
      </w:r>
    </w:p>
    <w:p w14:paraId="1408EF51" w14:textId="583B1828" w:rsidR="0059449F" w:rsidRPr="00127AC9" w:rsidRDefault="0059449F" w:rsidP="00F05019">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127AC9">
        <w:rPr>
          <w:rFonts w:ascii="Times New Roman" w:eastAsia="Times New Roman" w:hAnsi="Times New Roman" w:cs="Times New Roman"/>
          <w:sz w:val="24"/>
          <w:szCs w:val="24"/>
          <w:lang w:eastAsia="ru-RU"/>
        </w:rPr>
        <w:t>В свою очередь, Нью-Йоркская биржа NYSE (</w:t>
      </w:r>
      <w:proofErr w:type="spellStart"/>
      <w:r w:rsidRPr="00127AC9">
        <w:rPr>
          <w:rFonts w:ascii="Times New Roman" w:eastAsia="Times New Roman" w:hAnsi="Times New Roman" w:cs="Times New Roman"/>
          <w:sz w:val="24"/>
          <w:szCs w:val="24"/>
          <w:lang w:eastAsia="ru-RU"/>
        </w:rPr>
        <w:t>New</w:t>
      </w:r>
      <w:proofErr w:type="spellEnd"/>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York</w:t>
      </w:r>
      <w:proofErr w:type="spellEnd"/>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Stock</w:t>
      </w:r>
      <w:proofErr w:type="spellEnd"/>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Exchange</w:t>
      </w:r>
      <w:proofErr w:type="spellEnd"/>
      <w:r w:rsidRPr="00127AC9">
        <w:rPr>
          <w:rFonts w:ascii="Times New Roman" w:eastAsia="Times New Roman" w:hAnsi="Times New Roman" w:cs="Times New Roman"/>
          <w:sz w:val="24"/>
          <w:szCs w:val="24"/>
          <w:lang w:eastAsia="ru-RU"/>
        </w:rPr>
        <w:t>) рекомендует использовать политику «открытой двери» при взаимодействии с аналитиками, журналистами, акционерами и др. Информация, предоставляемая на индивидуальной или выборочной основе аналитикам, акционерам или другим лицам, должна быть также раскрыта, если ранее раскрыта не была. В 2016 году Комиссия по ценным бумагам и биржам (США) вынесла на публичное обсуждение предложения к расширению требований по раскрытию информации эмитентами. Основные вопросы касаются совершенствования «Отраслевых рекомендаций», раскрытия информации о государственной политике (действия компаний в ее рамках), о показателях устойчивости (устойчивого разви</w:t>
      </w:r>
      <w:r w:rsidR="00064235">
        <w:rPr>
          <w:rFonts w:ascii="Times New Roman" w:eastAsia="Times New Roman" w:hAnsi="Times New Roman" w:cs="Times New Roman"/>
          <w:sz w:val="24"/>
          <w:szCs w:val="24"/>
          <w:lang w:eastAsia="ru-RU"/>
        </w:rPr>
        <w:t>тия)</w:t>
      </w:r>
      <w:r w:rsidR="00064235">
        <w:rPr>
          <w:rStyle w:val="ac"/>
          <w:rFonts w:ascii="Times New Roman" w:eastAsia="Times New Roman" w:hAnsi="Times New Roman" w:cs="Times New Roman"/>
          <w:sz w:val="24"/>
          <w:szCs w:val="24"/>
          <w:lang w:eastAsia="ru-RU"/>
        </w:rPr>
        <w:footnoteReference w:id="10"/>
      </w:r>
      <w:r w:rsidRPr="00127AC9">
        <w:rPr>
          <w:rFonts w:ascii="Times New Roman" w:eastAsia="Times New Roman" w:hAnsi="Times New Roman" w:cs="Times New Roman"/>
          <w:sz w:val="24"/>
          <w:szCs w:val="24"/>
          <w:lang w:eastAsia="ru-RU"/>
        </w:rPr>
        <w:t>. «Отраслевые рекомендации» относятся к раскрытию информации хо</w:t>
      </w:r>
      <w:r w:rsidR="000F63FB">
        <w:rPr>
          <w:rFonts w:ascii="Times New Roman" w:eastAsia="Times New Roman" w:hAnsi="Times New Roman" w:cs="Times New Roman"/>
          <w:sz w:val="24"/>
          <w:szCs w:val="24"/>
          <w:lang w:eastAsia="ru-RU"/>
        </w:rPr>
        <w:t>л</w:t>
      </w:r>
      <w:r w:rsidRPr="00127AC9">
        <w:rPr>
          <w:rFonts w:ascii="Times New Roman" w:eastAsia="Times New Roman" w:hAnsi="Times New Roman" w:cs="Times New Roman"/>
          <w:sz w:val="24"/>
          <w:szCs w:val="24"/>
          <w:lang w:eastAsia="ru-RU"/>
        </w:rPr>
        <w:t>динговыми банковскими компаниями, добывающими компаниями, товариществ</w:t>
      </w:r>
      <w:r w:rsidR="005C4CA5">
        <w:rPr>
          <w:rFonts w:ascii="Times New Roman" w:eastAsia="Times New Roman" w:hAnsi="Times New Roman" w:cs="Times New Roman"/>
          <w:sz w:val="24"/>
          <w:szCs w:val="24"/>
          <w:lang w:eastAsia="ru-RU"/>
        </w:rPr>
        <w:t>ами</w:t>
      </w:r>
      <w:r w:rsidRPr="00127AC9">
        <w:rPr>
          <w:rFonts w:ascii="Times New Roman" w:eastAsia="Times New Roman" w:hAnsi="Times New Roman" w:cs="Times New Roman"/>
          <w:sz w:val="24"/>
          <w:szCs w:val="24"/>
          <w:lang w:eastAsia="ru-RU"/>
        </w:rPr>
        <w:t xml:space="preserve"> с ограниченной ответственностью по недвижимости, компаниями по страхованию недвижимости и страхованию от несчастных случаев, занимающимися нефтяными и газовыми программами. Комиссия также производит опрос инвесторов в отношении ESG показателей, которые уже были приняты частью инвестиционного сообщества как значимые для инвестиционной оценки. Показатели относительно климата рассматриваются Комиссией как обязательные к раскрытию в случае признания их существенными самой компанией, тем не менее Комиссия поднимает вопрос и об эффективности подобного подхода. Важным Комиссия находит также раскрытие информации о деятельности компании в рамках выдвигаемых государственных программ на территори</w:t>
      </w:r>
      <w:r w:rsidR="005C4CA5">
        <w:rPr>
          <w:rFonts w:ascii="Times New Roman" w:eastAsia="Times New Roman" w:hAnsi="Times New Roman" w:cs="Times New Roman"/>
          <w:sz w:val="24"/>
          <w:szCs w:val="24"/>
          <w:lang w:eastAsia="ru-RU"/>
        </w:rPr>
        <w:t>ях</w:t>
      </w:r>
      <w:r w:rsidRPr="00127AC9">
        <w:rPr>
          <w:rFonts w:ascii="Times New Roman" w:eastAsia="Times New Roman" w:hAnsi="Times New Roman" w:cs="Times New Roman"/>
          <w:sz w:val="24"/>
          <w:szCs w:val="24"/>
          <w:lang w:eastAsia="ru-RU"/>
        </w:rPr>
        <w:t xml:space="preserve"> присутствия, так или иначе касающихся ее активности. </w:t>
      </w:r>
    </w:p>
    <w:p w14:paraId="35D1A5A2" w14:textId="57476E95" w:rsidR="00DC13C2" w:rsidRPr="000F63FB" w:rsidRDefault="0059449F" w:rsidP="000F63FB">
      <w:pPr>
        <w:spacing w:before="100" w:beforeAutospacing="1" w:after="100" w:afterAutospacing="1" w:line="240" w:lineRule="auto"/>
        <w:ind w:left="720"/>
        <w:jc w:val="both"/>
        <w:rPr>
          <w:rFonts w:ascii="Times New Roman" w:eastAsia="Times New Roman" w:hAnsi="Times New Roman" w:cs="Times New Roman"/>
          <w:sz w:val="24"/>
          <w:szCs w:val="24"/>
          <w:lang w:eastAsia="ru-RU"/>
        </w:rPr>
      </w:pPr>
      <w:r w:rsidRPr="00127AC9">
        <w:rPr>
          <w:rFonts w:ascii="Times New Roman" w:eastAsia="Times New Roman" w:hAnsi="Times New Roman" w:cs="Times New Roman"/>
          <w:sz w:val="24"/>
          <w:szCs w:val="24"/>
          <w:lang w:eastAsia="ru-RU"/>
        </w:rPr>
        <w:lastRenderedPageBreak/>
        <w:t xml:space="preserve">Ряд международных бирж уже ввели требования к </w:t>
      </w:r>
      <w:proofErr w:type="spellStart"/>
      <w:r w:rsidRPr="00127AC9">
        <w:rPr>
          <w:rFonts w:ascii="Times New Roman" w:eastAsia="Times New Roman" w:hAnsi="Times New Roman" w:cs="Times New Roman"/>
          <w:sz w:val="24"/>
          <w:szCs w:val="24"/>
          <w:lang w:eastAsia="ru-RU"/>
        </w:rPr>
        <w:t>листингуемым</w:t>
      </w:r>
      <w:proofErr w:type="spellEnd"/>
      <w:r w:rsidRPr="00127AC9">
        <w:rPr>
          <w:rFonts w:ascii="Times New Roman" w:eastAsia="Times New Roman" w:hAnsi="Times New Roman" w:cs="Times New Roman"/>
          <w:sz w:val="24"/>
          <w:szCs w:val="24"/>
          <w:lang w:eastAsia="ru-RU"/>
        </w:rPr>
        <w:t xml:space="preserve"> компаниям в части раскрытия нефинансовой информации. Йоханнесбургская фондовая биржа (JSE) требует соответствия Кодексу корпоративного управления Кинга (</w:t>
      </w:r>
      <w:proofErr w:type="spellStart"/>
      <w:r w:rsidRPr="00127AC9">
        <w:rPr>
          <w:rFonts w:ascii="Times New Roman" w:eastAsia="Times New Roman" w:hAnsi="Times New Roman" w:cs="Times New Roman"/>
          <w:sz w:val="24"/>
          <w:szCs w:val="24"/>
          <w:lang w:eastAsia="ru-RU"/>
        </w:rPr>
        <w:t>King</w:t>
      </w:r>
      <w:proofErr w:type="spellEnd"/>
      <w:r w:rsidRPr="00127AC9">
        <w:rPr>
          <w:rFonts w:ascii="Times New Roman" w:eastAsia="Times New Roman" w:hAnsi="Times New Roman" w:cs="Times New Roman"/>
          <w:sz w:val="24"/>
          <w:szCs w:val="24"/>
          <w:lang w:eastAsia="ru-RU"/>
        </w:rPr>
        <w:t xml:space="preserve"> III), который содержит положение об интегрированной отчетности (комплексное представление финансовой и нефинансовой информации). Шанхайская фондовая биржа (SSE) предъявляет требования к кандидатам на первичное размещение акций</w:t>
      </w:r>
      <w:r w:rsidR="005C4CA5">
        <w:rPr>
          <w:rFonts w:ascii="Times New Roman" w:eastAsia="Times New Roman" w:hAnsi="Times New Roman" w:cs="Times New Roman"/>
          <w:sz w:val="24"/>
          <w:szCs w:val="24"/>
          <w:lang w:eastAsia="ru-RU"/>
        </w:rPr>
        <w:t>,</w:t>
      </w:r>
      <w:r w:rsidRPr="00127AC9">
        <w:rPr>
          <w:rFonts w:ascii="Times New Roman" w:eastAsia="Times New Roman" w:hAnsi="Times New Roman" w:cs="Times New Roman"/>
          <w:sz w:val="24"/>
          <w:szCs w:val="24"/>
          <w:lang w:eastAsia="ru-RU"/>
        </w:rPr>
        <w:t xml:space="preserve"> включающие раскрытие экологической информации для компаний из 14 наиболее «грязных» отраслей. Малайская биржа (</w:t>
      </w:r>
      <w:proofErr w:type="spellStart"/>
      <w:r w:rsidRPr="00127AC9">
        <w:rPr>
          <w:rFonts w:ascii="Times New Roman" w:eastAsia="Times New Roman" w:hAnsi="Times New Roman" w:cs="Times New Roman"/>
          <w:sz w:val="24"/>
          <w:szCs w:val="24"/>
          <w:lang w:eastAsia="ru-RU"/>
        </w:rPr>
        <w:t>Bursa</w:t>
      </w:r>
      <w:proofErr w:type="spellEnd"/>
      <w:r w:rsidRPr="00127AC9">
        <w:rPr>
          <w:rFonts w:ascii="Times New Roman" w:eastAsia="Times New Roman" w:hAnsi="Times New Roman" w:cs="Times New Roman"/>
          <w:sz w:val="24"/>
          <w:szCs w:val="24"/>
          <w:lang w:eastAsia="ru-RU"/>
        </w:rPr>
        <w:t xml:space="preserve"> </w:t>
      </w:r>
      <w:proofErr w:type="spellStart"/>
      <w:r w:rsidRPr="00127AC9">
        <w:rPr>
          <w:rFonts w:ascii="Times New Roman" w:eastAsia="Times New Roman" w:hAnsi="Times New Roman" w:cs="Times New Roman"/>
          <w:sz w:val="24"/>
          <w:szCs w:val="24"/>
          <w:lang w:eastAsia="ru-RU"/>
        </w:rPr>
        <w:t>Malaysia</w:t>
      </w:r>
      <w:proofErr w:type="spellEnd"/>
      <w:r w:rsidRPr="00127AC9">
        <w:rPr>
          <w:rFonts w:ascii="Times New Roman" w:eastAsia="Times New Roman" w:hAnsi="Times New Roman" w:cs="Times New Roman"/>
          <w:sz w:val="24"/>
          <w:szCs w:val="24"/>
          <w:lang w:eastAsia="ru-RU"/>
        </w:rPr>
        <w:t>) предъявляет требования к раскрытию информации потенциальными эмитентами об их деятельности, а также деятельности их дочерних компаний в области КСО.</w:t>
      </w:r>
    </w:p>
    <w:p w14:paraId="46CBFBF6" w14:textId="77777777" w:rsidR="00E37F33" w:rsidRDefault="00E37F33" w:rsidP="00855D12">
      <w:pPr>
        <w:rPr>
          <w:rFonts w:ascii="Times New Roman" w:hAnsi="Times New Roman" w:cs="Times New Roman"/>
          <w:b/>
          <w:sz w:val="24"/>
          <w:szCs w:val="24"/>
        </w:rPr>
        <w:sectPr w:rsidR="00E37F33" w:rsidSect="00E37F33">
          <w:pgSz w:w="11906" w:h="16838"/>
          <w:pgMar w:top="1134" w:right="850" w:bottom="1134" w:left="851" w:header="708" w:footer="708" w:gutter="0"/>
          <w:cols w:space="708"/>
          <w:docGrid w:linePitch="360"/>
        </w:sectPr>
      </w:pPr>
    </w:p>
    <w:p w14:paraId="1A8DEA7B" w14:textId="77777777" w:rsidR="00855D12" w:rsidRPr="00CB30C5" w:rsidRDefault="00855D12" w:rsidP="00855D12">
      <w:pPr>
        <w:rPr>
          <w:rFonts w:ascii="Times New Roman" w:hAnsi="Times New Roman" w:cs="Times New Roman"/>
          <w:b/>
          <w:sz w:val="24"/>
          <w:szCs w:val="24"/>
        </w:rPr>
      </w:pPr>
      <w:r w:rsidRPr="00CB30C5">
        <w:rPr>
          <w:rFonts w:ascii="Times New Roman" w:hAnsi="Times New Roman" w:cs="Times New Roman"/>
          <w:b/>
          <w:sz w:val="24"/>
          <w:szCs w:val="24"/>
        </w:rPr>
        <w:lastRenderedPageBreak/>
        <w:t>Прозрачность листингуемых компаний</w:t>
      </w:r>
    </w:p>
    <w:p w14:paraId="5169298E" w14:textId="77777777" w:rsidR="00C70900" w:rsidRPr="00225C7D" w:rsidRDefault="00C70900" w:rsidP="001F67B2">
      <w:pPr>
        <w:spacing w:after="0"/>
        <w:rPr>
          <w:rFonts w:ascii="Times New Roman" w:hAnsi="Times New Roman" w:cs="Times New Roman"/>
        </w:rPr>
      </w:pPr>
      <w:r w:rsidRPr="00225C7D">
        <w:rPr>
          <w:rFonts w:ascii="Times New Roman" w:hAnsi="Times New Roman" w:cs="Times New Roman"/>
        </w:rPr>
        <w:t>Всплывающая при наведении на соответствующее обозначение вставка:</w:t>
      </w:r>
    </w:p>
    <w:p w14:paraId="4A6C0141" w14:textId="77777777" w:rsidR="00C70900" w:rsidRPr="00225C7D" w:rsidRDefault="00A51244" w:rsidP="00C70900">
      <w:pPr>
        <w:spacing w:after="0"/>
        <w:rPr>
          <w:rFonts w:ascii="Times New Roman" w:hAnsi="Times New Roman" w:cs="Times New Roman"/>
        </w:rPr>
      </w:pPr>
      <w:r w:rsidRPr="00225C7D">
        <w:rPr>
          <w:rFonts w:ascii="Times New Roman" w:hAnsi="Times New Roman" w:cs="Times New Roman"/>
        </w:rPr>
        <w:t xml:space="preserve">* Формула расчета Коэффициента прозрачности – </w:t>
      </w:r>
      <m:oMath>
        <m:r>
          <w:rPr>
            <w:rFonts w:ascii="Cambria Math" w:hAnsi="Cambria Math" w:cs="Times New Roman"/>
          </w:rPr>
          <m:t>К=</m:t>
        </m:r>
        <m:f>
          <m:fPr>
            <m:ctrlPr>
              <w:rPr>
                <w:rFonts w:ascii="Cambria Math" w:hAnsi="Cambria Math" w:cs="Times New Roman"/>
                <w:i/>
              </w:rPr>
            </m:ctrlPr>
          </m:fPr>
          <m:num>
            <m:r>
              <w:rPr>
                <w:rFonts w:ascii="Cambria Math" w:hAnsi="Cambria Math" w:cs="Times New Roman"/>
              </w:rPr>
              <m:t>6×</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lang w:val="en-US"/>
                  </w:rPr>
                  <m:t>Premium</m:t>
                </m:r>
              </m:sub>
            </m:sSub>
            <m:r>
              <w:rPr>
                <w:rFonts w:ascii="Cambria Math" w:hAnsi="Cambria Math" w:cs="Times New Roman"/>
              </w:rPr>
              <m:t>5×</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1</m:t>
                </m:r>
              </m:sub>
            </m:sSub>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2</m:t>
                </m:r>
              </m:sub>
            </m:sSub>
            <m:r>
              <w:rPr>
                <w:rFonts w:ascii="Cambria Math" w:hAnsi="Cambria Math" w:cs="Times New Roman"/>
              </w:rPr>
              <m:t>+3×</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5</m:t>
                </m:r>
              </m:sub>
            </m:sSub>
          </m:num>
          <m:den>
            <m:nary>
              <m:naryPr>
                <m:chr m:val="∑"/>
                <m:limLoc m:val="undOvr"/>
                <m:ctrlPr>
                  <w:rPr>
                    <w:rFonts w:ascii="Cambria Math" w:hAnsi="Cambria Math" w:cs="Times New Roman"/>
                    <w:i/>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rPr>
                  <m:t>5</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den>
        </m:f>
      </m:oMath>
      <w:r w:rsidRPr="00225C7D">
        <w:rPr>
          <w:rFonts w:ascii="Times New Roman" w:hAnsi="Times New Roman" w:cs="Times New Roman"/>
        </w:rPr>
        <w:t xml:space="preserve">, где </w:t>
      </w:r>
      <w:proofErr w:type="spellStart"/>
      <w:r w:rsidRPr="00225C7D">
        <w:rPr>
          <w:rFonts w:ascii="Times New Roman" w:hAnsi="Times New Roman" w:cs="Times New Roman"/>
          <w:lang w:val="en-US"/>
        </w:rPr>
        <w:t>i</w:t>
      </w:r>
      <w:proofErr w:type="spellEnd"/>
      <w:r w:rsidRPr="00225C7D">
        <w:rPr>
          <w:rFonts w:ascii="Times New Roman" w:hAnsi="Times New Roman" w:cs="Times New Roman"/>
        </w:rPr>
        <w:t xml:space="preserve"> – с </w:t>
      </w:r>
      <w:r w:rsidRPr="00225C7D">
        <w:rPr>
          <w:rFonts w:ascii="Times New Roman" w:hAnsi="Times New Roman" w:cs="Times New Roman"/>
          <w:lang w:val="en-US"/>
        </w:rPr>
        <w:t>Premium</w:t>
      </w:r>
      <w:r w:rsidRPr="00225C7D">
        <w:rPr>
          <w:rFonts w:ascii="Times New Roman" w:hAnsi="Times New Roman" w:cs="Times New Roman"/>
        </w:rPr>
        <w:t xml:space="preserve">-5 уровни прозрачности; </w:t>
      </w:r>
      <w:r w:rsidRPr="00225C7D">
        <w:rPr>
          <w:rFonts w:ascii="Times New Roman" w:hAnsi="Times New Roman" w:cs="Times New Roman"/>
          <w:lang w:val="en-US"/>
        </w:rPr>
        <w:t>x</w:t>
      </w:r>
      <w:r w:rsidRPr="00225C7D">
        <w:rPr>
          <w:rFonts w:ascii="Times New Roman" w:hAnsi="Times New Roman" w:cs="Times New Roman"/>
          <w:vertAlign w:val="subscript"/>
          <w:lang w:val="en-US"/>
        </w:rPr>
        <w:t>i</w:t>
      </w:r>
      <w:r w:rsidRPr="00225C7D">
        <w:rPr>
          <w:rFonts w:ascii="Times New Roman" w:hAnsi="Times New Roman" w:cs="Times New Roman"/>
        </w:rPr>
        <w:t xml:space="preserve"> – количество компаний на уровне прозрачности соответственно; 1 ≤ </w:t>
      </w:r>
      <w:r w:rsidRPr="00225C7D">
        <w:rPr>
          <w:rFonts w:ascii="Times New Roman" w:hAnsi="Times New Roman" w:cs="Times New Roman"/>
          <w:lang w:val="en-US"/>
        </w:rPr>
        <w:t>K</w:t>
      </w:r>
      <w:r w:rsidRPr="00225C7D">
        <w:rPr>
          <w:rFonts w:ascii="Times New Roman" w:hAnsi="Times New Roman" w:cs="Times New Roman"/>
        </w:rPr>
        <w:t xml:space="preserve"> ≤ 6. Расчет коэффициента производился для п</w:t>
      </w:r>
      <w:r w:rsidR="00123D38">
        <w:rPr>
          <w:rFonts w:ascii="Times New Roman" w:hAnsi="Times New Roman" w:cs="Times New Roman"/>
        </w:rPr>
        <w:t>олной выборки 2017</w:t>
      </w:r>
      <w:r w:rsidRPr="00225C7D">
        <w:rPr>
          <w:rFonts w:ascii="Times New Roman" w:hAnsi="Times New Roman" w:cs="Times New Roman"/>
        </w:rPr>
        <w:t xml:space="preserve"> года.</w:t>
      </w:r>
    </w:p>
    <w:p w14:paraId="2C78FE32" w14:textId="77777777" w:rsidR="00A51244" w:rsidRPr="004B6055" w:rsidRDefault="00A51244" w:rsidP="00C70900">
      <w:pPr>
        <w:spacing w:after="0"/>
        <w:rPr>
          <w:rFonts w:ascii="Times New Roman" w:hAnsi="Times New Roman" w:cs="Times New Roman"/>
          <w:highlight w:val="green"/>
        </w:rPr>
      </w:pPr>
    </w:p>
    <w:tbl>
      <w:tblPr>
        <w:tblW w:w="15324" w:type="dxa"/>
        <w:tblInd w:w="93" w:type="dxa"/>
        <w:tblLook w:val="04A0" w:firstRow="1" w:lastRow="0" w:firstColumn="1" w:lastColumn="0" w:noHBand="0" w:noVBand="1"/>
      </w:tblPr>
      <w:tblGrid>
        <w:gridCol w:w="2000"/>
        <w:gridCol w:w="1276"/>
        <w:gridCol w:w="1417"/>
        <w:gridCol w:w="1134"/>
        <w:gridCol w:w="709"/>
        <w:gridCol w:w="1048"/>
        <w:gridCol w:w="663"/>
        <w:gridCol w:w="1124"/>
        <w:gridCol w:w="708"/>
        <w:gridCol w:w="1048"/>
        <w:gridCol w:w="603"/>
        <w:gridCol w:w="1048"/>
        <w:gridCol w:w="603"/>
        <w:gridCol w:w="1235"/>
        <w:gridCol w:w="708"/>
      </w:tblGrid>
      <w:tr w:rsidR="00A51244" w:rsidRPr="00A51244" w14:paraId="633CDD36" w14:textId="77777777" w:rsidTr="00A51244">
        <w:trPr>
          <w:trHeight w:val="20"/>
        </w:trPr>
        <w:tc>
          <w:tcPr>
            <w:tcW w:w="20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C8700"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Группа компаний</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3E5BD"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Коэффициент прозрачности</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E15C3A"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Количество обследованных компаний</w:t>
            </w:r>
          </w:p>
        </w:tc>
        <w:tc>
          <w:tcPr>
            <w:tcW w:w="18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9BEB5F"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на </w:t>
            </w:r>
            <w:proofErr w:type="spellStart"/>
            <w:r w:rsidRPr="00A51244">
              <w:rPr>
                <w:rFonts w:ascii="Times New Roman" w:eastAsia="Times New Roman" w:hAnsi="Times New Roman" w:cs="Times New Roman"/>
                <w:b/>
                <w:bCs/>
                <w:color w:val="000000"/>
                <w:sz w:val="16"/>
                <w:szCs w:val="16"/>
                <w:lang w:eastAsia="ru-RU"/>
              </w:rPr>
              <w:t>Premium</w:t>
            </w:r>
            <w:proofErr w:type="spellEnd"/>
            <w:r w:rsidRPr="00A51244">
              <w:rPr>
                <w:rFonts w:ascii="Times New Roman" w:eastAsia="Times New Roman" w:hAnsi="Times New Roman" w:cs="Times New Roman"/>
                <w:b/>
                <w:bCs/>
                <w:color w:val="000000"/>
                <w:sz w:val="16"/>
                <w:szCs w:val="16"/>
                <w:lang w:eastAsia="ru-RU"/>
              </w:rPr>
              <w:t xml:space="preserve"> уровне прозрачности </w:t>
            </w:r>
          </w:p>
        </w:tc>
        <w:tc>
          <w:tcPr>
            <w:tcW w:w="171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BA16E3C"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w:t>
            </w:r>
            <w:proofErr w:type="gramStart"/>
            <w:r w:rsidRPr="00A51244">
              <w:rPr>
                <w:rFonts w:ascii="Times New Roman" w:eastAsia="Times New Roman" w:hAnsi="Times New Roman" w:cs="Times New Roman"/>
                <w:b/>
                <w:bCs/>
                <w:color w:val="000000"/>
                <w:sz w:val="16"/>
                <w:szCs w:val="16"/>
                <w:lang w:eastAsia="ru-RU"/>
              </w:rPr>
              <w:t>на  I</w:t>
            </w:r>
            <w:proofErr w:type="gramEnd"/>
            <w:r w:rsidRPr="00A51244">
              <w:rPr>
                <w:rFonts w:ascii="Times New Roman" w:eastAsia="Times New Roman" w:hAnsi="Times New Roman" w:cs="Times New Roman"/>
                <w:b/>
                <w:bCs/>
                <w:color w:val="000000"/>
                <w:sz w:val="16"/>
                <w:szCs w:val="16"/>
                <w:lang w:eastAsia="ru-RU"/>
              </w:rPr>
              <w:t xml:space="preserve"> уровне прозрачности</w:t>
            </w:r>
          </w:p>
        </w:tc>
        <w:tc>
          <w:tcPr>
            <w:tcW w:w="1832" w:type="dxa"/>
            <w:gridSpan w:val="2"/>
            <w:tcBorders>
              <w:top w:val="single" w:sz="4" w:space="0" w:color="auto"/>
              <w:left w:val="nil"/>
              <w:bottom w:val="single" w:sz="4" w:space="0" w:color="auto"/>
              <w:right w:val="single" w:sz="4" w:space="0" w:color="auto"/>
            </w:tcBorders>
            <w:shd w:val="clear" w:color="auto" w:fill="auto"/>
            <w:noWrap/>
            <w:vAlign w:val="center"/>
            <w:hideMark/>
          </w:tcPr>
          <w:p w14:paraId="3B0EBBA7"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на </w:t>
            </w:r>
            <w:proofErr w:type="gramStart"/>
            <w:r w:rsidRPr="00A51244">
              <w:rPr>
                <w:rFonts w:ascii="Times New Roman" w:eastAsia="Times New Roman" w:hAnsi="Times New Roman" w:cs="Times New Roman"/>
                <w:b/>
                <w:bCs/>
                <w:color w:val="000000"/>
                <w:sz w:val="16"/>
                <w:szCs w:val="16"/>
                <w:lang w:eastAsia="ru-RU"/>
              </w:rPr>
              <w:t>II  уровне</w:t>
            </w:r>
            <w:proofErr w:type="gramEnd"/>
            <w:r w:rsidRPr="00A51244">
              <w:rPr>
                <w:rFonts w:ascii="Times New Roman" w:eastAsia="Times New Roman" w:hAnsi="Times New Roman" w:cs="Times New Roman"/>
                <w:b/>
                <w:bCs/>
                <w:color w:val="000000"/>
                <w:sz w:val="16"/>
                <w:szCs w:val="16"/>
                <w:lang w:eastAsia="ru-RU"/>
              </w:rPr>
              <w:t xml:space="preserve"> прозрачности</w:t>
            </w:r>
          </w:p>
        </w:tc>
        <w:tc>
          <w:tcPr>
            <w:tcW w:w="16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3F41D6ED"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Количество компаний на III уровне прозрачности</w:t>
            </w:r>
          </w:p>
        </w:tc>
        <w:tc>
          <w:tcPr>
            <w:tcW w:w="16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DF1318"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w:t>
            </w:r>
            <w:proofErr w:type="gramStart"/>
            <w:r w:rsidRPr="00A51244">
              <w:rPr>
                <w:rFonts w:ascii="Times New Roman" w:eastAsia="Times New Roman" w:hAnsi="Times New Roman" w:cs="Times New Roman"/>
                <w:b/>
                <w:bCs/>
                <w:color w:val="000000"/>
                <w:sz w:val="16"/>
                <w:szCs w:val="16"/>
                <w:lang w:eastAsia="ru-RU"/>
              </w:rPr>
              <w:t>на  IV</w:t>
            </w:r>
            <w:proofErr w:type="gramEnd"/>
            <w:r w:rsidRPr="00A51244">
              <w:rPr>
                <w:rFonts w:ascii="Times New Roman" w:eastAsia="Times New Roman" w:hAnsi="Times New Roman" w:cs="Times New Roman"/>
                <w:b/>
                <w:bCs/>
                <w:color w:val="000000"/>
                <w:sz w:val="16"/>
                <w:szCs w:val="16"/>
                <w:lang w:eastAsia="ru-RU"/>
              </w:rPr>
              <w:t xml:space="preserve"> уровне прозрачности</w:t>
            </w:r>
          </w:p>
        </w:tc>
        <w:tc>
          <w:tcPr>
            <w:tcW w:w="194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7EC671F"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Количество компаний на V уровне прозрачности</w:t>
            </w:r>
          </w:p>
        </w:tc>
      </w:tr>
      <w:tr w:rsidR="00A51244" w:rsidRPr="00A51244" w14:paraId="37F20231" w14:textId="77777777" w:rsidTr="00A51244">
        <w:trPr>
          <w:trHeight w:val="20"/>
        </w:trPr>
        <w:tc>
          <w:tcPr>
            <w:tcW w:w="200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F4F5D" w14:textId="77777777" w:rsidR="00A51244" w:rsidRPr="00A51244" w:rsidRDefault="00A51244" w:rsidP="00A51244">
            <w:pPr>
              <w:spacing w:after="0" w:line="240" w:lineRule="auto"/>
              <w:rPr>
                <w:rFonts w:ascii="Times New Roman" w:eastAsia="Times New Roman" w:hAnsi="Times New Roman" w:cs="Times New Roman"/>
                <w:b/>
                <w:bCs/>
                <w:color w:val="000000"/>
                <w:sz w:val="16"/>
                <w:szCs w:val="16"/>
                <w:lang w:eastAsia="ru-RU"/>
              </w:rPr>
            </w:pPr>
          </w:p>
        </w:tc>
        <w:tc>
          <w:tcPr>
            <w:tcW w:w="127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D946818" w14:textId="77777777" w:rsidR="00A51244" w:rsidRPr="00A51244" w:rsidRDefault="00A51244" w:rsidP="00A51244">
            <w:pPr>
              <w:spacing w:after="0" w:line="240" w:lineRule="auto"/>
              <w:rPr>
                <w:rFonts w:ascii="Times New Roman" w:eastAsia="Times New Roman" w:hAnsi="Times New Roman" w:cs="Times New Roman"/>
                <w:b/>
                <w:bCs/>
                <w:color w:val="000000"/>
                <w:sz w:val="16"/>
                <w:szCs w:val="16"/>
                <w:lang w:eastAsia="ru-RU"/>
              </w:rPr>
            </w:pPr>
          </w:p>
        </w:tc>
        <w:tc>
          <w:tcPr>
            <w:tcW w:w="141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6A3B3B" w14:textId="77777777" w:rsidR="00A51244" w:rsidRPr="00A51244" w:rsidRDefault="00A51244" w:rsidP="00A51244">
            <w:pPr>
              <w:spacing w:after="0" w:line="240" w:lineRule="auto"/>
              <w:rPr>
                <w:rFonts w:ascii="Times New Roman" w:eastAsia="Times New Roman" w:hAnsi="Times New Roman" w:cs="Times New Roman"/>
                <w:b/>
                <w:bCs/>
                <w:color w:val="000000"/>
                <w:sz w:val="16"/>
                <w:szCs w:val="16"/>
                <w:lang w:eastAsia="ru-RU"/>
              </w:rPr>
            </w:pPr>
          </w:p>
        </w:tc>
        <w:tc>
          <w:tcPr>
            <w:tcW w:w="1134" w:type="dxa"/>
            <w:tcBorders>
              <w:top w:val="nil"/>
              <w:left w:val="nil"/>
              <w:bottom w:val="single" w:sz="4" w:space="0" w:color="auto"/>
              <w:right w:val="single" w:sz="4" w:space="0" w:color="auto"/>
            </w:tcBorders>
            <w:shd w:val="clear" w:color="auto" w:fill="auto"/>
            <w:noWrap/>
            <w:vAlign w:val="center"/>
            <w:hideMark/>
          </w:tcPr>
          <w:p w14:paraId="736F3074"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709" w:type="dxa"/>
            <w:tcBorders>
              <w:top w:val="nil"/>
              <w:left w:val="nil"/>
              <w:bottom w:val="single" w:sz="4" w:space="0" w:color="auto"/>
              <w:right w:val="single" w:sz="4" w:space="0" w:color="auto"/>
            </w:tcBorders>
            <w:shd w:val="clear" w:color="auto" w:fill="auto"/>
            <w:noWrap/>
            <w:vAlign w:val="center"/>
            <w:hideMark/>
          </w:tcPr>
          <w:p w14:paraId="0BA2D32C"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008BEA5F"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63" w:type="dxa"/>
            <w:tcBorders>
              <w:top w:val="nil"/>
              <w:left w:val="nil"/>
              <w:bottom w:val="single" w:sz="4" w:space="0" w:color="auto"/>
              <w:right w:val="single" w:sz="4" w:space="0" w:color="auto"/>
            </w:tcBorders>
            <w:shd w:val="clear" w:color="auto" w:fill="auto"/>
            <w:noWrap/>
            <w:vAlign w:val="center"/>
            <w:hideMark/>
          </w:tcPr>
          <w:p w14:paraId="12AAF882"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124" w:type="dxa"/>
            <w:tcBorders>
              <w:top w:val="nil"/>
              <w:left w:val="nil"/>
              <w:bottom w:val="single" w:sz="4" w:space="0" w:color="auto"/>
              <w:right w:val="single" w:sz="4" w:space="0" w:color="auto"/>
            </w:tcBorders>
            <w:shd w:val="clear" w:color="auto" w:fill="auto"/>
            <w:noWrap/>
            <w:vAlign w:val="center"/>
            <w:hideMark/>
          </w:tcPr>
          <w:p w14:paraId="440C5D55"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708" w:type="dxa"/>
            <w:tcBorders>
              <w:top w:val="nil"/>
              <w:left w:val="nil"/>
              <w:bottom w:val="single" w:sz="4" w:space="0" w:color="auto"/>
              <w:right w:val="single" w:sz="4" w:space="0" w:color="auto"/>
            </w:tcBorders>
            <w:shd w:val="clear" w:color="auto" w:fill="auto"/>
            <w:noWrap/>
            <w:vAlign w:val="center"/>
            <w:hideMark/>
          </w:tcPr>
          <w:p w14:paraId="29655D82"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30C11B4B"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7B40E8A1"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04296745"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436B826E"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235" w:type="dxa"/>
            <w:tcBorders>
              <w:top w:val="nil"/>
              <w:left w:val="nil"/>
              <w:bottom w:val="single" w:sz="4" w:space="0" w:color="auto"/>
              <w:right w:val="single" w:sz="4" w:space="0" w:color="auto"/>
            </w:tcBorders>
            <w:shd w:val="clear" w:color="auto" w:fill="auto"/>
            <w:noWrap/>
            <w:vAlign w:val="center"/>
            <w:hideMark/>
          </w:tcPr>
          <w:p w14:paraId="0E7790ED"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708" w:type="dxa"/>
            <w:tcBorders>
              <w:top w:val="nil"/>
              <w:left w:val="nil"/>
              <w:bottom w:val="single" w:sz="4" w:space="0" w:color="auto"/>
              <w:right w:val="single" w:sz="4" w:space="0" w:color="auto"/>
            </w:tcBorders>
            <w:shd w:val="clear" w:color="auto" w:fill="auto"/>
            <w:noWrap/>
            <w:vAlign w:val="center"/>
            <w:hideMark/>
          </w:tcPr>
          <w:p w14:paraId="1BFF9B35"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r>
      <w:tr w:rsidR="00A51244" w:rsidRPr="00A51244" w14:paraId="509459A6" w14:textId="77777777" w:rsidTr="00A51244">
        <w:trPr>
          <w:trHeight w:val="20"/>
        </w:trPr>
        <w:tc>
          <w:tcPr>
            <w:tcW w:w="2000" w:type="dxa"/>
            <w:tcBorders>
              <w:top w:val="nil"/>
              <w:left w:val="single" w:sz="8" w:space="0" w:color="auto"/>
              <w:bottom w:val="single" w:sz="4" w:space="0" w:color="auto"/>
              <w:right w:val="single" w:sz="4" w:space="0" w:color="auto"/>
            </w:tcBorders>
            <w:shd w:val="clear" w:color="auto" w:fill="auto"/>
            <w:vAlign w:val="center"/>
            <w:hideMark/>
          </w:tcPr>
          <w:p w14:paraId="5A4AE5A5"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Компании, </w:t>
            </w:r>
            <w:proofErr w:type="spellStart"/>
            <w:r w:rsidRPr="00A51244">
              <w:rPr>
                <w:rFonts w:ascii="Times New Roman" w:eastAsia="Times New Roman" w:hAnsi="Times New Roman" w:cs="Times New Roman"/>
                <w:b/>
                <w:bCs/>
                <w:color w:val="000000"/>
                <w:sz w:val="16"/>
                <w:szCs w:val="16"/>
                <w:lang w:eastAsia="ru-RU"/>
              </w:rPr>
              <w:t>листингуемые</w:t>
            </w:r>
            <w:proofErr w:type="spellEnd"/>
            <w:r w:rsidRPr="00A51244">
              <w:rPr>
                <w:rFonts w:ascii="Times New Roman" w:eastAsia="Times New Roman" w:hAnsi="Times New Roman" w:cs="Times New Roman"/>
                <w:b/>
                <w:bCs/>
                <w:color w:val="000000"/>
                <w:sz w:val="16"/>
                <w:szCs w:val="16"/>
                <w:lang w:eastAsia="ru-RU"/>
              </w:rPr>
              <w:t xml:space="preserve"> только на Московской бирже </w:t>
            </w:r>
          </w:p>
        </w:tc>
        <w:tc>
          <w:tcPr>
            <w:tcW w:w="1276" w:type="dxa"/>
            <w:tcBorders>
              <w:top w:val="nil"/>
              <w:left w:val="nil"/>
              <w:bottom w:val="single" w:sz="4" w:space="0" w:color="auto"/>
              <w:right w:val="single" w:sz="4" w:space="0" w:color="auto"/>
            </w:tcBorders>
            <w:shd w:val="clear" w:color="auto" w:fill="auto"/>
            <w:vAlign w:val="center"/>
            <w:hideMark/>
          </w:tcPr>
          <w:p w14:paraId="0658CE9A"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2,36</w:t>
            </w:r>
          </w:p>
        </w:tc>
        <w:tc>
          <w:tcPr>
            <w:tcW w:w="1417" w:type="dxa"/>
            <w:tcBorders>
              <w:top w:val="nil"/>
              <w:left w:val="nil"/>
              <w:bottom w:val="single" w:sz="4" w:space="0" w:color="auto"/>
              <w:right w:val="single" w:sz="4" w:space="0" w:color="auto"/>
            </w:tcBorders>
            <w:shd w:val="clear" w:color="auto" w:fill="auto"/>
            <w:vAlign w:val="center"/>
            <w:hideMark/>
          </w:tcPr>
          <w:p w14:paraId="17FA8D64"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217</w:t>
            </w:r>
          </w:p>
        </w:tc>
        <w:tc>
          <w:tcPr>
            <w:tcW w:w="1134" w:type="dxa"/>
            <w:tcBorders>
              <w:top w:val="nil"/>
              <w:left w:val="nil"/>
              <w:bottom w:val="single" w:sz="4" w:space="0" w:color="auto"/>
              <w:right w:val="single" w:sz="4" w:space="0" w:color="auto"/>
            </w:tcBorders>
            <w:shd w:val="clear" w:color="auto" w:fill="auto"/>
            <w:vAlign w:val="center"/>
            <w:hideMark/>
          </w:tcPr>
          <w:p w14:paraId="020EE596"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709" w:type="dxa"/>
            <w:tcBorders>
              <w:top w:val="nil"/>
              <w:left w:val="nil"/>
              <w:bottom w:val="single" w:sz="4" w:space="0" w:color="auto"/>
              <w:right w:val="single" w:sz="4" w:space="0" w:color="auto"/>
            </w:tcBorders>
            <w:shd w:val="clear" w:color="auto" w:fill="auto"/>
            <w:noWrap/>
            <w:vAlign w:val="center"/>
            <w:hideMark/>
          </w:tcPr>
          <w:p w14:paraId="108A5E12"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048" w:type="dxa"/>
            <w:tcBorders>
              <w:top w:val="nil"/>
              <w:left w:val="nil"/>
              <w:bottom w:val="single" w:sz="4" w:space="0" w:color="auto"/>
              <w:right w:val="single" w:sz="4" w:space="0" w:color="auto"/>
            </w:tcBorders>
            <w:shd w:val="clear" w:color="auto" w:fill="auto"/>
            <w:noWrap/>
            <w:vAlign w:val="center"/>
            <w:hideMark/>
          </w:tcPr>
          <w:p w14:paraId="2747A352"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663" w:type="dxa"/>
            <w:tcBorders>
              <w:top w:val="nil"/>
              <w:left w:val="nil"/>
              <w:bottom w:val="single" w:sz="4" w:space="0" w:color="auto"/>
              <w:right w:val="single" w:sz="4" w:space="0" w:color="auto"/>
            </w:tcBorders>
            <w:shd w:val="clear" w:color="auto" w:fill="auto"/>
            <w:noWrap/>
            <w:vAlign w:val="center"/>
            <w:hideMark/>
          </w:tcPr>
          <w:p w14:paraId="025155E9"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124" w:type="dxa"/>
            <w:tcBorders>
              <w:top w:val="nil"/>
              <w:left w:val="nil"/>
              <w:bottom w:val="single" w:sz="4" w:space="0" w:color="auto"/>
              <w:right w:val="single" w:sz="4" w:space="0" w:color="auto"/>
            </w:tcBorders>
            <w:shd w:val="clear" w:color="auto" w:fill="auto"/>
            <w:noWrap/>
            <w:vAlign w:val="center"/>
            <w:hideMark/>
          </w:tcPr>
          <w:p w14:paraId="05598C50"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5</w:t>
            </w:r>
          </w:p>
        </w:tc>
        <w:tc>
          <w:tcPr>
            <w:tcW w:w="708" w:type="dxa"/>
            <w:tcBorders>
              <w:top w:val="nil"/>
              <w:left w:val="nil"/>
              <w:bottom w:val="single" w:sz="4" w:space="0" w:color="auto"/>
              <w:right w:val="single" w:sz="4" w:space="0" w:color="auto"/>
            </w:tcBorders>
            <w:shd w:val="clear" w:color="auto" w:fill="auto"/>
            <w:noWrap/>
            <w:vAlign w:val="center"/>
            <w:hideMark/>
          </w:tcPr>
          <w:p w14:paraId="5768832C"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11</w:t>
            </w:r>
          </w:p>
        </w:tc>
        <w:tc>
          <w:tcPr>
            <w:tcW w:w="1048" w:type="dxa"/>
            <w:tcBorders>
              <w:top w:val="nil"/>
              <w:left w:val="nil"/>
              <w:bottom w:val="single" w:sz="4" w:space="0" w:color="auto"/>
              <w:right w:val="single" w:sz="4" w:space="0" w:color="auto"/>
            </w:tcBorders>
            <w:shd w:val="clear" w:color="auto" w:fill="auto"/>
            <w:noWrap/>
            <w:vAlign w:val="center"/>
            <w:hideMark/>
          </w:tcPr>
          <w:p w14:paraId="5F7D22F6" w14:textId="77777777" w:rsidR="00A51244" w:rsidRPr="00A51244" w:rsidRDefault="0059449F" w:rsidP="0059449F">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36,4</w:t>
            </w:r>
          </w:p>
        </w:tc>
        <w:tc>
          <w:tcPr>
            <w:tcW w:w="603" w:type="dxa"/>
            <w:tcBorders>
              <w:top w:val="nil"/>
              <w:left w:val="nil"/>
              <w:bottom w:val="single" w:sz="4" w:space="0" w:color="auto"/>
              <w:right w:val="single" w:sz="4" w:space="0" w:color="auto"/>
            </w:tcBorders>
            <w:shd w:val="clear" w:color="auto" w:fill="auto"/>
            <w:noWrap/>
            <w:vAlign w:val="center"/>
            <w:hideMark/>
          </w:tcPr>
          <w:p w14:paraId="5EB32F2D"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79</w:t>
            </w:r>
          </w:p>
        </w:tc>
        <w:tc>
          <w:tcPr>
            <w:tcW w:w="1048" w:type="dxa"/>
            <w:tcBorders>
              <w:top w:val="nil"/>
              <w:left w:val="nil"/>
              <w:bottom w:val="single" w:sz="4" w:space="0" w:color="auto"/>
              <w:right w:val="single" w:sz="4" w:space="0" w:color="auto"/>
            </w:tcBorders>
            <w:shd w:val="clear" w:color="auto" w:fill="auto"/>
            <w:noWrap/>
            <w:vAlign w:val="center"/>
            <w:hideMark/>
          </w:tcPr>
          <w:p w14:paraId="1B25BC33"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48</w:t>
            </w:r>
          </w:p>
        </w:tc>
        <w:tc>
          <w:tcPr>
            <w:tcW w:w="603" w:type="dxa"/>
            <w:tcBorders>
              <w:top w:val="nil"/>
              <w:left w:val="nil"/>
              <w:bottom w:val="single" w:sz="4" w:space="0" w:color="auto"/>
              <w:right w:val="single" w:sz="4" w:space="0" w:color="auto"/>
            </w:tcBorders>
            <w:shd w:val="clear" w:color="auto" w:fill="auto"/>
            <w:noWrap/>
            <w:vAlign w:val="center"/>
            <w:hideMark/>
          </w:tcPr>
          <w:p w14:paraId="11B1A4C1"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104</w:t>
            </w:r>
          </w:p>
        </w:tc>
        <w:tc>
          <w:tcPr>
            <w:tcW w:w="1235" w:type="dxa"/>
            <w:tcBorders>
              <w:top w:val="nil"/>
              <w:left w:val="nil"/>
              <w:bottom w:val="single" w:sz="4" w:space="0" w:color="auto"/>
              <w:right w:val="nil"/>
            </w:tcBorders>
            <w:shd w:val="clear" w:color="auto" w:fill="auto"/>
            <w:noWrap/>
            <w:vAlign w:val="center"/>
            <w:hideMark/>
          </w:tcPr>
          <w:p w14:paraId="670A4ABD"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10,6</w:t>
            </w:r>
          </w:p>
        </w:tc>
        <w:tc>
          <w:tcPr>
            <w:tcW w:w="708" w:type="dxa"/>
            <w:tcBorders>
              <w:top w:val="nil"/>
              <w:left w:val="single" w:sz="4" w:space="0" w:color="auto"/>
              <w:bottom w:val="single" w:sz="4" w:space="0" w:color="auto"/>
              <w:right w:val="single" w:sz="8" w:space="0" w:color="auto"/>
            </w:tcBorders>
            <w:shd w:val="clear" w:color="auto" w:fill="auto"/>
            <w:noWrap/>
            <w:vAlign w:val="center"/>
            <w:hideMark/>
          </w:tcPr>
          <w:p w14:paraId="10E23192"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23</w:t>
            </w:r>
          </w:p>
        </w:tc>
      </w:tr>
      <w:tr w:rsidR="00A51244" w:rsidRPr="00A51244" w14:paraId="7A92D427" w14:textId="77777777" w:rsidTr="0059449F">
        <w:trPr>
          <w:trHeight w:val="20"/>
        </w:trPr>
        <w:tc>
          <w:tcPr>
            <w:tcW w:w="2000" w:type="dxa"/>
            <w:tcBorders>
              <w:top w:val="nil"/>
              <w:left w:val="single" w:sz="8" w:space="0" w:color="auto"/>
              <w:bottom w:val="single" w:sz="4" w:space="0" w:color="auto"/>
              <w:right w:val="single" w:sz="4" w:space="0" w:color="auto"/>
            </w:tcBorders>
            <w:shd w:val="clear" w:color="auto" w:fill="auto"/>
            <w:vAlign w:val="center"/>
            <w:hideMark/>
          </w:tcPr>
          <w:p w14:paraId="66400434"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Компании, </w:t>
            </w:r>
            <w:proofErr w:type="spellStart"/>
            <w:r w:rsidRPr="00A51244">
              <w:rPr>
                <w:rFonts w:ascii="Times New Roman" w:eastAsia="Times New Roman" w:hAnsi="Times New Roman" w:cs="Times New Roman"/>
                <w:b/>
                <w:bCs/>
                <w:color w:val="000000"/>
                <w:sz w:val="16"/>
                <w:szCs w:val="16"/>
                <w:lang w:eastAsia="ru-RU"/>
              </w:rPr>
              <w:t>листингуемые</w:t>
            </w:r>
            <w:proofErr w:type="spellEnd"/>
            <w:r w:rsidRPr="00A51244">
              <w:rPr>
                <w:rFonts w:ascii="Times New Roman" w:eastAsia="Times New Roman" w:hAnsi="Times New Roman" w:cs="Times New Roman"/>
                <w:b/>
                <w:bCs/>
                <w:color w:val="000000"/>
                <w:sz w:val="16"/>
                <w:szCs w:val="16"/>
                <w:lang w:eastAsia="ru-RU"/>
              </w:rPr>
              <w:t xml:space="preserve"> только на зарубежных биржах</w:t>
            </w:r>
          </w:p>
        </w:tc>
        <w:tc>
          <w:tcPr>
            <w:tcW w:w="1276" w:type="dxa"/>
            <w:tcBorders>
              <w:top w:val="nil"/>
              <w:left w:val="nil"/>
              <w:bottom w:val="single" w:sz="4" w:space="0" w:color="auto"/>
              <w:right w:val="single" w:sz="4" w:space="0" w:color="auto"/>
            </w:tcBorders>
            <w:shd w:val="clear" w:color="auto" w:fill="auto"/>
            <w:vAlign w:val="center"/>
            <w:hideMark/>
          </w:tcPr>
          <w:p w14:paraId="40EE22FF" w14:textId="77777777" w:rsidR="0059449F" w:rsidRPr="00A51244" w:rsidRDefault="00A51244" w:rsidP="0059449F">
            <w:pPr>
              <w:spacing w:after="0" w:line="240" w:lineRule="auto"/>
              <w:jc w:val="center"/>
              <w:rPr>
                <w:rFonts w:ascii="Times New Roman" w:eastAsia="Times New Roman" w:hAnsi="Times New Roman" w:cs="Times New Roman"/>
                <w:color w:val="000000"/>
                <w:sz w:val="16"/>
                <w:szCs w:val="16"/>
                <w:lang w:eastAsia="ru-RU"/>
              </w:rPr>
            </w:pPr>
            <w:r w:rsidRPr="00A51244">
              <w:rPr>
                <w:rFonts w:ascii="Times New Roman" w:eastAsia="Times New Roman" w:hAnsi="Times New Roman" w:cs="Times New Roman"/>
                <w:color w:val="000000"/>
                <w:sz w:val="16"/>
                <w:szCs w:val="16"/>
                <w:lang w:eastAsia="ru-RU"/>
              </w:rPr>
              <w:t>2,</w:t>
            </w:r>
            <w:r w:rsidR="0059449F">
              <w:rPr>
                <w:rFonts w:ascii="Times New Roman" w:eastAsia="Times New Roman" w:hAnsi="Times New Roman" w:cs="Times New Roman"/>
                <w:color w:val="000000"/>
                <w:sz w:val="16"/>
                <w:szCs w:val="16"/>
                <w:lang w:eastAsia="ru-RU"/>
              </w:rPr>
              <w:t>33</w:t>
            </w:r>
          </w:p>
        </w:tc>
        <w:tc>
          <w:tcPr>
            <w:tcW w:w="1417" w:type="dxa"/>
            <w:tcBorders>
              <w:top w:val="nil"/>
              <w:left w:val="nil"/>
              <w:bottom w:val="single" w:sz="4" w:space="0" w:color="auto"/>
              <w:right w:val="single" w:sz="4" w:space="0" w:color="auto"/>
            </w:tcBorders>
            <w:shd w:val="clear" w:color="auto" w:fill="auto"/>
            <w:vAlign w:val="center"/>
          </w:tcPr>
          <w:p w14:paraId="0AC15DE4"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w:t>
            </w:r>
          </w:p>
        </w:tc>
        <w:tc>
          <w:tcPr>
            <w:tcW w:w="1134" w:type="dxa"/>
            <w:tcBorders>
              <w:top w:val="nil"/>
              <w:left w:val="nil"/>
              <w:bottom w:val="single" w:sz="4" w:space="0" w:color="auto"/>
              <w:right w:val="single" w:sz="4" w:space="0" w:color="auto"/>
            </w:tcBorders>
            <w:shd w:val="clear" w:color="auto" w:fill="auto"/>
            <w:vAlign w:val="center"/>
          </w:tcPr>
          <w:p w14:paraId="373BB1B8"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709" w:type="dxa"/>
            <w:tcBorders>
              <w:top w:val="nil"/>
              <w:left w:val="nil"/>
              <w:bottom w:val="single" w:sz="4" w:space="0" w:color="auto"/>
              <w:right w:val="single" w:sz="4" w:space="0" w:color="auto"/>
            </w:tcBorders>
            <w:shd w:val="clear" w:color="auto" w:fill="auto"/>
            <w:noWrap/>
            <w:vAlign w:val="center"/>
          </w:tcPr>
          <w:p w14:paraId="081DBB09"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048" w:type="dxa"/>
            <w:tcBorders>
              <w:top w:val="nil"/>
              <w:left w:val="nil"/>
              <w:bottom w:val="single" w:sz="4" w:space="0" w:color="auto"/>
              <w:right w:val="single" w:sz="4" w:space="0" w:color="auto"/>
            </w:tcBorders>
            <w:shd w:val="clear" w:color="auto" w:fill="auto"/>
            <w:noWrap/>
            <w:vAlign w:val="center"/>
          </w:tcPr>
          <w:p w14:paraId="779CFDEA"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663" w:type="dxa"/>
            <w:tcBorders>
              <w:top w:val="nil"/>
              <w:left w:val="nil"/>
              <w:bottom w:val="single" w:sz="4" w:space="0" w:color="auto"/>
              <w:right w:val="single" w:sz="4" w:space="0" w:color="auto"/>
            </w:tcBorders>
            <w:shd w:val="clear" w:color="auto" w:fill="auto"/>
            <w:noWrap/>
            <w:vAlign w:val="center"/>
          </w:tcPr>
          <w:p w14:paraId="5CC5FC4F"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124" w:type="dxa"/>
            <w:tcBorders>
              <w:top w:val="nil"/>
              <w:left w:val="nil"/>
              <w:bottom w:val="single" w:sz="4" w:space="0" w:color="auto"/>
              <w:right w:val="single" w:sz="4" w:space="0" w:color="auto"/>
            </w:tcBorders>
            <w:shd w:val="clear" w:color="auto" w:fill="auto"/>
            <w:noWrap/>
            <w:vAlign w:val="center"/>
          </w:tcPr>
          <w:p w14:paraId="326D37BE"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33</w:t>
            </w:r>
          </w:p>
        </w:tc>
        <w:tc>
          <w:tcPr>
            <w:tcW w:w="708" w:type="dxa"/>
            <w:tcBorders>
              <w:top w:val="nil"/>
              <w:left w:val="nil"/>
              <w:bottom w:val="single" w:sz="4" w:space="0" w:color="auto"/>
              <w:right w:val="single" w:sz="4" w:space="0" w:color="auto"/>
            </w:tcBorders>
            <w:shd w:val="clear" w:color="auto" w:fill="auto"/>
            <w:noWrap/>
            <w:vAlign w:val="center"/>
          </w:tcPr>
          <w:p w14:paraId="23005415"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w:t>
            </w:r>
          </w:p>
        </w:tc>
        <w:tc>
          <w:tcPr>
            <w:tcW w:w="1048" w:type="dxa"/>
            <w:tcBorders>
              <w:top w:val="nil"/>
              <w:left w:val="nil"/>
              <w:bottom w:val="single" w:sz="4" w:space="0" w:color="auto"/>
              <w:right w:val="single" w:sz="4" w:space="0" w:color="auto"/>
            </w:tcBorders>
            <w:shd w:val="clear" w:color="auto" w:fill="auto"/>
            <w:noWrap/>
            <w:vAlign w:val="center"/>
          </w:tcPr>
          <w:p w14:paraId="5EA67E39"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603" w:type="dxa"/>
            <w:tcBorders>
              <w:top w:val="nil"/>
              <w:left w:val="nil"/>
              <w:bottom w:val="single" w:sz="4" w:space="0" w:color="auto"/>
              <w:right w:val="single" w:sz="4" w:space="0" w:color="auto"/>
            </w:tcBorders>
            <w:shd w:val="clear" w:color="auto" w:fill="auto"/>
            <w:noWrap/>
            <w:vAlign w:val="center"/>
          </w:tcPr>
          <w:p w14:paraId="34452D52"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048" w:type="dxa"/>
            <w:tcBorders>
              <w:top w:val="nil"/>
              <w:left w:val="nil"/>
              <w:bottom w:val="single" w:sz="4" w:space="0" w:color="auto"/>
              <w:right w:val="single" w:sz="4" w:space="0" w:color="auto"/>
            </w:tcBorders>
            <w:shd w:val="clear" w:color="auto" w:fill="auto"/>
            <w:noWrap/>
            <w:vAlign w:val="center"/>
          </w:tcPr>
          <w:p w14:paraId="5CE869BF"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33</w:t>
            </w:r>
          </w:p>
        </w:tc>
        <w:tc>
          <w:tcPr>
            <w:tcW w:w="603" w:type="dxa"/>
            <w:tcBorders>
              <w:top w:val="nil"/>
              <w:left w:val="nil"/>
              <w:bottom w:val="single" w:sz="4" w:space="0" w:color="auto"/>
              <w:right w:val="single" w:sz="4" w:space="0" w:color="auto"/>
            </w:tcBorders>
            <w:shd w:val="clear" w:color="auto" w:fill="auto"/>
            <w:noWrap/>
            <w:vAlign w:val="center"/>
          </w:tcPr>
          <w:p w14:paraId="5B2D9EC0" w14:textId="77777777" w:rsidR="00A51244" w:rsidRPr="00A51244" w:rsidRDefault="0059449F" w:rsidP="0059449F">
            <w:pPr>
              <w:spacing w:after="0" w:line="240" w:lineRule="auto"/>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 xml:space="preserve">   1</w:t>
            </w:r>
          </w:p>
        </w:tc>
        <w:tc>
          <w:tcPr>
            <w:tcW w:w="1235" w:type="dxa"/>
            <w:tcBorders>
              <w:top w:val="nil"/>
              <w:left w:val="nil"/>
              <w:bottom w:val="single" w:sz="4" w:space="0" w:color="auto"/>
              <w:right w:val="nil"/>
            </w:tcBorders>
            <w:shd w:val="clear" w:color="auto" w:fill="auto"/>
            <w:noWrap/>
            <w:vAlign w:val="center"/>
          </w:tcPr>
          <w:p w14:paraId="003007D7"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33</w:t>
            </w:r>
          </w:p>
        </w:tc>
        <w:tc>
          <w:tcPr>
            <w:tcW w:w="708" w:type="dxa"/>
            <w:tcBorders>
              <w:top w:val="nil"/>
              <w:left w:val="single" w:sz="4" w:space="0" w:color="auto"/>
              <w:bottom w:val="single" w:sz="4" w:space="0" w:color="auto"/>
              <w:right w:val="single" w:sz="8" w:space="0" w:color="auto"/>
            </w:tcBorders>
            <w:shd w:val="clear" w:color="auto" w:fill="auto"/>
            <w:noWrap/>
            <w:vAlign w:val="center"/>
          </w:tcPr>
          <w:p w14:paraId="4DA97FA6"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w:t>
            </w:r>
          </w:p>
        </w:tc>
      </w:tr>
      <w:tr w:rsidR="00A51244" w:rsidRPr="00A51244" w14:paraId="2C93A1F5" w14:textId="77777777" w:rsidTr="0059449F">
        <w:trPr>
          <w:trHeight w:val="20"/>
        </w:trPr>
        <w:tc>
          <w:tcPr>
            <w:tcW w:w="2000" w:type="dxa"/>
            <w:tcBorders>
              <w:top w:val="nil"/>
              <w:left w:val="single" w:sz="8" w:space="0" w:color="auto"/>
              <w:bottom w:val="single" w:sz="4" w:space="0" w:color="auto"/>
              <w:right w:val="single" w:sz="4" w:space="0" w:color="auto"/>
            </w:tcBorders>
            <w:shd w:val="clear" w:color="auto" w:fill="auto"/>
            <w:vAlign w:val="center"/>
            <w:hideMark/>
          </w:tcPr>
          <w:p w14:paraId="6DE1C404" w14:textId="77777777"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Компании, одновременно </w:t>
            </w:r>
            <w:proofErr w:type="spellStart"/>
            <w:r w:rsidRPr="00A51244">
              <w:rPr>
                <w:rFonts w:ascii="Times New Roman" w:eastAsia="Times New Roman" w:hAnsi="Times New Roman" w:cs="Times New Roman"/>
                <w:b/>
                <w:bCs/>
                <w:color w:val="000000"/>
                <w:sz w:val="16"/>
                <w:szCs w:val="16"/>
                <w:lang w:eastAsia="ru-RU"/>
              </w:rPr>
              <w:t>листингуемые</w:t>
            </w:r>
            <w:proofErr w:type="spellEnd"/>
            <w:r w:rsidRPr="00A51244">
              <w:rPr>
                <w:rFonts w:ascii="Times New Roman" w:eastAsia="Times New Roman" w:hAnsi="Times New Roman" w:cs="Times New Roman"/>
                <w:b/>
                <w:bCs/>
                <w:color w:val="000000"/>
                <w:sz w:val="16"/>
                <w:szCs w:val="16"/>
                <w:lang w:eastAsia="ru-RU"/>
              </w:rPr>
              <w:t xml:space="preserve"> как на Московской, так и на зарубежных биржах</w:t>
            </w:r>
          </w:p>
        </w:tc>
        <w:tc>
          <w:tcPr>
            <w:tcW w:w="1276" w:type="dxa"/>
            <w:tcBorders>
              <w:top w:val="nil"/>
              <w:left w:val="nil"/>
              <w:bottom w:val="single" w:sz="4" w:space="0" w:color="auto"/>
              <w:right w:val="single" w:sz="4" w:space="0" w:color="auto"/>
            </w:tcBorders>
            <w:shd w:val="clear" w:color="auto" w:fill="auto"/>
            <w:vAlign w:val="center"/>
            <w:hideMark/>
          </w:tcPr>
          <w:p w14:paraId="0929C45E"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3,51</w:t>
            </w:r>
          </w:p>
        </w:tc>
        <w:tc>
          <w:tcPr>
            <w:tcW w:w="1417" w:type="dxa"/>
            <w:tcBorders>
              <w:top w:val="nil"/>
              <w:left w:val="nil"/>
              <w:bottom w:val="single" w:sz="4" w:space="0" w:color="auto"/>
              <w:right w:val="single" w:sz="4" w:space="0" w:color="auto"/>
            </w:tcBorders>
            <w:shd w:val="clear" w:color="auto" w:fill="auto"/>
            <w:vAlign w:val="center"/>
          </w:tcPr>
          <w:p w14:paraId="225F07D1"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39</w:t>
            </w:r>
          </w:p>
        </w:tc>
        <w:tc>
          <w:tcPr>
            <w:tcW w:w="1134" w:type="dxa"/>
            <w:tcBorders>
              <w:top w:val="nil"/>
              <w:left w:val="nil"/>
              <w:bottom w:val="single" w:sz="4" w:space="0" w:color="auto"/>
              <w:right w:val="single" w:sz="4" w:space="0" w:color="auto"/>
            </w:tcBorders>
            <w:shd w:val="clear" w:color="auto" w:fill="auto"/>
            <w:vAlign w:val="center"/>
          </w:tcPr>
          <w:p w14:paraId="32BBA336"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709" w:type="dxa"/>
            <w:tcBorders>
              <w:top w:val="nil"/>
              <w:left w:val="nil"/>
              <w:bottom w:val="single" w:sz="4" w:space="0" w:color="auto"/>
              <w:right w:val="single" w:sz="4" w:space="0" w:color="auto"/>
            </w:tcBorders>
            <w:shd w:val="clear" w:color="auto" w:fill="auto"/>
            <w:noWrap/>
            <w:vAlign w:val="center"/>
          </w:tcPr>
          <w:p w14:paraId="637110A1"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048" w:type="dxa"/>
            <w:tcBorders>
              <w:top w:val="nil"/>
              <w:left w:val="nil"/>
              <w:bottom w:val="single" w:sz="4" w:space="0" w:color="auto"/>
              <w:right w:val="single" w:sz="4" w:space="0" w:color="auto"/>
            </w:tcBorders>
            <w:shd w:val="clear" w:color="auto" w:fill="auto"/>
            <w:noWrap/>
            <w:vAlign w:val="center"/>
          </w:tcPr>
          <w:p w14:paraId="0397CB4E"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18</w:t>
            </w:r>
          </w:p>
        </w:tc>
        <w:tc>
          <w:tcPr>
            <w:tcW w:w="663" w:type="dxa"/>
            <w:tcBorders>
              <w:top w:val="nil"/>
              <w:left w:val="nil"/>
              <w:bottom w:val="single" w:sz="4" w:space="0" w:color="auto"/>
              <w:right w:val="single" w:sz="4" w:space="0" w:color="auto"/>
            </w:tcBorders>
            <w:shd w:val="clear" w:color="auto" w:fill="auto"/>
            <w:noWrap/>
            <w:vAlign w:val="center"/>
          </w:tcPr>
          <w:p w14:paraId="715F2881"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w:t>
            </w:r>
          </w:p>
        </w:tc>
        <w:tc>
          <w:tcPr>
            <w:tcW w:w="1124" w:type="dxa"/>
            <w:tcBorders>
              <w:top w:val="nil"/>
              <w:left w:val="nil"/>
              <w:bottom w:val="single" w:sz="4" w:space="0" w:color="auto"/>
              <w:right w:val="single" w:sz="4" w:space="0" w:color="auto"/>
            </w:tcBorders>
            <w:shd w:val="clear" w:color="auto" w:fill="auto"/>
            <w:noWrap/>
            <w:vAlign w:val="center"/>
          </w:tcPr>
          <w:p w14:paraId="6AA1CD67"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35,9</w:t>
            </w:r>
          </w:p>
        </w:tc>
        <w:tc>
          <w:tcPr>
            <w:tcW w:w="708" w:type="dxa"/>
            <w:tcBorders>
              <w:top w:val="nil"/>
              <w:left w:val="nil"/>
              <w:bottom w:val="single" w:sz="4" w:space="0" w:color="auto"/>
              <w:right w:val="single" w:sz="4" w:space="0" w:color="auto"/>
            </w:tcBorders>
            <w:shd w:val="clear" w:color="auto" w:fill="auto"/>
            <w:noWrap/>
            <w:vAlign w:val="center"/>
          </w:tcPr>
          <w:p w14:paraId="5C51E206"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14</w:t>
            </w:r>
          </w:p>
        </w:tc>
        <w:tc>
          <w:tcPr>
            <w:tcW w:w="1048" w:type="dxa"/>
            <w:tcBorders>
              <w:top w:val="nil"/>
              <w:left w:val="nil"/>
              <w:bottom w:val="single" w:sz="4" w:space="0" w:color="auto"/>
              <w:right w:val="single" w:sz="4" w:space="0" w:color="auto"/>
            </w:tcBorders>
            <w:shd w:val="clear" w:color="auto" w:fill="auto"/>
            <w:noWrap/>
            <w:vAlign w:val="center"/>
          </w:tcPr>
          <w:p w14:paraId="4C58F8D0"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28,2</w:t>
            </w:r>
          </w:p>
        </w:tc>
        <w:tc>
          <w:tcPr>
            <w:tcW w:w="603" w:type="dxa"/>
            <w:tcBorders>
              <w:top w:val="nil"/>
              <w:left w:val="nil"/>
              <w:bottom w:val="single" w:sz="4" w:space="0" w:color="auto"/>
              <w:right w:val="single" w:sz="4" w:space="0" w:color="auto"/>
            </w:tcBorders>
            <w:shd w:val="clear" w:color="auto" w:fill="auto"/>
            <w:noWrap/>
            <w:vAlign w:val="center"/>
          </w:tcPr>
          <w:p w14:paraId="0C4E2E57"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11</w:t>
            </w:r>
          </w:p>
        </w:tc>
        <w:tc>
          <w:tcPr>
            <w:tcW w:w="1048" w:type="dxa"/>
            <w:tcBorders>
              <w:top w:val="nil"/>
              <w:left w:val="nil"/>
              <w:bottom w:val="single" w:sz="4" w:space="0" w:color="auto"/>
              <w:right w:val="single" w:sz="4" w:space="0" w:color="auto"/>
            </w:tcBorders>
            <w:shd w:val="clear" w:color="auto" w:fill="auto"/>
            <w:noWrap/>
            <w:vAlign w:val="center"/>
          </w:tcPr>
          <w:p w14:paraId="2E546CDD"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15,4</w:t>
            </w:r>
          </w:p>
        </w:tc>
        <w:tc>
          <w:tcPr>
            <w:tcW w:w="603" w:type="dxa"/>
            <w:tcBorders>
              <w:top w:val="nil"/>
              <w:left w:val="nil"/>
              <w:bottom w:val="single" w:sz="4" w:space="0" w:color="auto"/>
              <w:right w:val="single" w:sz="4" w:space="0" w:color="auto"/>
            </w:tcBorders>
            <w:shd w:val="clear" w:color="auto" w:fill="auto"/>
            <w:noWrap/>
            <w:vAlign w:val="center"/>
          </w:tcPr>
          <w:p w14:paraId="77E12908"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6</w:t>
            </w:r>
          </w:p>
        </w:tc>
        <w:tc>
          <w:tcPr>
            <w:tcW w:w="1235" w:type="dxa"/>
            <w:tcBorders>
              <w:top w:val="nil"/>
              <w:left w:val="nil"/>
              <w:bottom w:val="single" w:sz="4" w:space="0" w:color="auto"/>
              <w:right w:val="nil"/>
            </w:tcBorders>
            <w:shd w:val="clear" w:color="auto" w:fill="auto"/>
            <w:noWrap/>
            <w:vAlign w:val="center"/>
          </w:tcPr>
          <w:p w14:paraId="13F01471"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2,6</w:t>
            </w:r>
          </w:p>
        </w:tc>
        <w:tc>
          <w:tcPr>
            <w:tcW w:w="708" w:type="dxa"/>
            <w:tcBorders>
              <w:top w:val="nil"/>
              <w:left w:val="single" w:sz="4" w:space="0" w:color="auto"/>
              <w:bottom w:val="single" w:sz="4" w:space="0" w:color="auto"/>
              <w:right w:val="single" w:sz="8" w:space="0" w:color="auto"/>
            </w:tcBorders>
            <w:shd w:val="clear" w:color="auto" w:fill="auto"/>
            <w:noWrap/>
            <w:vAlign w:val="center"/>
          </w:tcPr>
          <w:p w14:paraId="7C4CE254"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w:t>
            </w:r>
          </w:p>
        </w:tc>
      </w:tr>
      <w:tr w:rsidR="00A51244" w:rsidRPr="00A51244" w14:paraId="63AA4ABC" w14:textId="77777777" w:rsidTr="0059449F">
        <w:trPr>
          <w:trHeight w:val="20"/>
        </w:trPr>
        <w:tc>
          <w:tcPr>
            <w:tcW w:w="2000" w:type="dxa"/>
            <w:tcBorders>
              <w:top w:val="nil"/>
              <w:left w:val="single" w:sz="8" w:space="0" w:color="auto"/>
              <w:bottom w:val="single" w:sz="4" w:space="0" w:color="auto"/>
              <w:right w:val="single" w:sz="4" w:space="0" w:color="auto"/>
            </w:tcBorders>
            <w:shd w:val="clear" w:color="auto" w:fill="auto"/>
            <w:vAlign w:val="center"/>
            <w:hideMark/>
          </w:tcPr>
          <w:p w14:paraId="36B90E25" w14:textId="2D20CF70" w:rsidR="00A51244" w:rsidRPr="00A51244" w:rsidRDefault="00A51244" w:rsidP="00A51244">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Компании, не </w:t>
            </w:r>
            <w:proofErr w:type="spellStart"/>
            <w:r w:rsidRPr="00A51244">
              <w:rPr>
                <w:rFonts w:ascii="Times New Roman" w:eastAsia="Times New Roman" w:hAnsi="Times New Roman" w:cs="Times New Roman"/>
                <w:b/>
                <w:bCs/>
                <w:color w:val="000000"/>
                <w:sz w:val="16"/>
                <w:szCs w:val="16"/>
                <w:lang w:eastAsia="ru-RU"/>
              </w:rPr>
              <w:t>листингуемые</w:t>
            </w:r>
            <w:proofErr w:type="spellEnd"/>
            <w:r w:rsidRPr="00A51244">
              <w:rPr>
                <w:rFonts w:ascii="Times New Roman" w:eastAsia="Times New Roman" w:hAnsi="Times New Roman" w:cs="Times New Roman"/>
                <w:b/>
                <w:bCs/>
                <w:color w:val="000000"/>
                <w:sz w:val="16"/>
                <w:szCs w:val="16"/>
                <w:lang w:eastAsia="ru-RU"/>
              </w:rPr>
              <w:t xml:space="preserve"> ни на одной бирже</w:t>
            </w:r>
          </w:p>
        </w:tc>
        <w:tc>
          <w:tcPr>
            <w:tcW w:w="1276" w:type="dxa"/>
            <w:tcBorders>
              <w:top w:val="nil"/>
              <w:left w:val="nil"/>
              <w:bottom w:val="single" w:sz="4" w:space="0" w:color="auto"/>
              <w:right w:val="single" w:sz="4" w:space="0" w:color="auto"/>
            </w:tcBorders>
            <w:shd w:val="clear" w:color="auto" w:fill="auto"/>
            <w:vAlign w:val="center"/>
            <w:hideMark/>
          </w:tcPr>
          <w:p w14:paraId="7460689F"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1,37</w:t>
            </w:r>
          </w:p>
        </w:tc>
        <w:tc>
          <w:tcPr>
            <w:tcW w:w="1417" w:type="dxa"/>
            <w:tcBorders>
              <w:top w:val="nil"/>
              <w:left w:val="nil"/>
              <w:bottom w:val="single" w:sz="4" w:space="0" w:color="auto"/>
              <w:right w:val="single" w:sz="4" w:space="0" w:color="auto"/>
            </w:tcBorders>
            <w:shd w:val="clear" w:color="auto" w:fill="auto"/>
            <w:vAlign w:val="center"/>
          </w:tcPr>
          <w:p w14:paraId="319A8B08" w14:textId="77777777" w:rsidR="00A51244" w:rsidRPr="00A51244" w:rsidRDefault="00064235"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699</w:t>
            </w:r>
          </w:p>
        </w:tc>
        <w:tc>
          <w:tcPr>
            <w:tcW w:w="1134" w:type="dxa"/>
            <w:tcBorders>
              <w:top w:val="nil"/>
              <w:left w:val="nil"/>
              <w:bottom w:val="single" w:sz="4" w:space="0" w:color="auto"/>
              <w:right w:val="single" w:sz="4" w:space="0" w:color="auto"/>
            </w:tcBorders>
            <w:shd w:val="clear" w:color="auto" w:fill="auto"/>
            <w:vAlign w:val="center"/>
          </w:tcPr>
          <w:p w14:paraId="10D481B5"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0,4</w:t>
            </w:r>
          </w:p>
        </w:tc>
        <w:tc>
          <w:tcPr>
            <w:tcW w:w="709" w:type="dxa"/>
            <w:tcBorders>
              <w:top w:val="nil"/>
              <w:left w:val="nil"/>
              <w:bottom w:val="single" w:sz="4" w:space="0" w:color="auto"/>
              <w:right w:val="single" w:sz="4" w:space="0" w:color="auto"/>
            </w:tcBorders>
            <w:shd w:val="clear" w:color="auto" w:fill="auto"/>
            <w:noWrap/>
            <w:vAlign w:val="center"/>
          </w:tcPr>
          <w:p w14:paraId="4380C163"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w:t>
            </w:r>
          </w:p>
        </w:tc>
        <w:tc>
          <w:tcPr>
            <w:tcW w:w="1048" w:type="dxa"/>
            <w:tcBorders>
              <w:top w:val="nil"/>
              <w:left w:val="nil"/>
              <w:bottom w:val="single" w:sz="4" w:space="0" w:color="auto"/>
              <w:right w:val="single" w:sz="4" w:space="0" w:color="auto"/>
            </w:tcBorders>
            <w:shd w:val="clear" w:color="auto" w:fill="auto"/>
            <w:noWrap/>
            <w:vAlign w:val="center"/>
          </w:tcPr>
          <w:p w14:paraId="3D87DB7E"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0,4</w:t>
            </w:r>
          </w:p>
        </w:tc>
        <w:tc>
          <w:tcPr>
            <w:tcW w:w="663" w:type="dxa"/>
            <w:tcBorders>
              <w:top w:val="nil"/>
              <w:left w:val="nil"/>
              <w:bottom w:val="single" w:sz="4" w:space="0" w:color="auto"/>
              <w:right w:val="single" w:sz="4" w:space="0" w:color="auto"/>
            </w:tcBorders>
            <w:shd w:val="clear" w:color="auto" w:fill="auto"/>
            <w:noWrap/>
            <w:vAlign w:val="center"/>
          </w:tcPr>
          <w:p w14:paraId="1FFC332A"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w:t>
            </w:r>
          </w:p>
        </w:tc>
        <w:tc>
          <w:tcPr>
            <w:tcW w:w="1124" w:type="dxa"/>
            <w:tcBorders>
              <w:top w:val="nil"/>
              <w:left w:val="nil"/>
              <w:bottom w:val="single" w:sz="4" w:space="0" w:color="auto"/>
              <w:right w:val="single" w:sz="4" w:space="0" w:color="auto"/>
            </w:tcBorders>
            <w:shd w:val="clear" w:color="auto" w:fill="auto"/>
            <w:noWrap/>
            <w:vAlign w:val="center"/>
          </w:tcPr>
          <w:p w14:paraId="29438330"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1,6</w:t>
            </w:r>
          </w:p>
        </w:tc>
        <w:tc>
          <w:tcPr>
            <w:tcW w:w="708" w:type="dxa"/>
            <w:tcBorders>
              <w:top w:val="nil"/>
              <w:left w:val="nil"/>
              <w:bottom w:val="single" w:sz="4" w:space="0" w:color="auto"/>
              <w:right w:val="single" w:sz="4" w:space="0" w:color="auto"/>
            </w:tcBorders>
            <w:shd w:val="clear" w:color="auto" w:fill="auto"/>
            <w:noWrap/>
            <w:vAlign w:val="center"/>
          </w:tcPr>
          <w:p w14:paraId="1E0C935E"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11</w:t>
            </w:r>
          </w:p>
        </w:tc>
        <w:tc>
          <w:tcPr>
            <w:tcW w:w="1048" w:type="dxa"/>
            <w:tcBorders>
              <w:top w:val="nil"/>
              <w:left w:val="nil"/>
              <w:bottom w:val="single" w:sz="4" w:space="0" w:color="auto"/>
              <w:right w:val="single" w:sz="4" w:space="0" w:color="auto"/>
            </w:tcBorders>
            <w:shd w:val="clear" w:color="auto" w:fill="auto"/>
            <w:noWrap/>
            <w:vAlign w:val="center"/>
          </w:tcPr>
          <w:p w14:paraId="637E4933"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7,6</w:t>
            </w:r>
          </w:p>
        </w:tc>
        <w:tc>
          <w:tcPr>
            <w:tcW w:w="603" w:type="dxa"/>
            <w:tcBorders>
              <w:top w:val="nil"/>
              <w:left w:val="nil"/>
              <w:bottom w:val="single" w:sz="4" w:space="0" w:color="auto"/>
              <w:right w:val="single" w:sz="4" w:space="0" w:color="auto"/>
            </w:tcBorders>
            <w:shd w:val="clear" w:color="auto" w:fill="auto"/>
            <w:noWrap/>
            <w:vAlign w:val="center"/>
          </w:tcPr>
          <w:p w14:paraId="7ECB1160"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52</w:t>
            </w:r>
          </w:p>
        </w:tc>
        <w:tc>
          <w:tcPr>
            <w:tcW w:w="1048" w:type="dxa"/>
            <w:tcBorders>
              <w:top w:val="nil"/>
              <w:left w:val="nil"/>
              <w:bottom w:val="single" w:sz="4" w:space="0" w:color="auto"/>
              <w:right w:val="single" w:sz="4" w:space="0" w:color="auto"/>
            </w:tcBorders>
            <w:shd w:val="clear" w:color="auto" w:fill="auto"/>
            <w:noWrap/>
            <w:vAlign w:val="center"/>
          </w:tcPr>
          <w:p w14:paraId="4F6686A3"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13,2</w:t>
            </w:r>
          </w:p>
        </w:tc>
        <w:tc>
          <w:tcPr>
            <w:tcW w:w="603" w:type="dxa"/>
            <w:tcBorders>
              <w:top w:val="nil"/>
              <w:left w:val="nil"/>
              <w:bottom w:val="single" w:sz="4" w:space="0" w:color="auto"/>
              <w:right w:val="single" w:sz="4" w:space="0" w:color="auto"/>
            </w:tcBorders>
            <w:shd w:val="clear" w:color="auto" w:fill="auto"/>
            <w:noWrap/>
            <w:vAlign w:val="center"/>
          </w:tcPr>
          <w:p w14:paraId="2B47F14F"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90</w:t>
            </w:r>
          </w:p>
        </w:tc>
        <w:tc>
          <w:tcPr>
            <w:tcW w:w="1235" w:type="dxa"/>
            <w:tcBorders>
              <w:top w:val="nil"/>
              <w:left w:val="nil"/>
              <w:bottom w:val="single" w:sz="4" w:space="0" w:color="auto"/>
              <w:right w:val="nil"/>
            </w:tcBorders>
            <w:shd w:val="clear" w:color="auto" w:fill="auto"/>
            <w:noWrap/>
            <w:vAlign w:val="center"/>
          </w:tcPr>
          <w:p w14:paraId="0201323A"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76,7</w:t>
            </w:r>
          </w:p>
        </w:tc>
        <w:tc>
          <w:tcPr>
            <w:tcW w:w="708" w:type="dxa"/>
            <w:tcBorders>
              <w:top w:val="nil"/>
              <w:left w:val="single" w:sz="4" w:space="0" w:color="auto"/>
              <w:bottom w:val="single" w:sz="4" w:space="0" w:color="auto"/>
              <w:right w:val="single" w:sz="8" w:space="0" w:color="auto"/>
            </w:tcBorders>
            <w:shd w:val="clear" w:color="auto" w:fill="auto"/>
            <w:noWrap/>
            <w:vAlign w:val="center"/>
          </w:tcPr>
          <w:p w14:paraId="02F09C56" w14:textId="77777777" w:rsidR="00A51244" w:rsidRPr="00A51244" w:rsidRDefault="0059449F" w:rsidP="00A51244">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523</w:t>
            </w:r>
          </w:p>
        </w:tc>
      </w:tr>
    </w:tbl>
    <w:p w14:paraId="170207AE" w14:textId="77777777" w:rsidR="00855D12" w:rsidRDefault="00855D12" w:rsidP="00A51244">
      <w:pPr>
        <w:rPr>
          <w:rFonts w:ascii="Times New Roman" w:hAnsi="Times New Roman" w:cs="Times New Roman"/>
        </w:rPr>
      </w:pPr>
    </w:p>
    <w:p w14:paraId="43ED53EF" w14:textId="77777777" w:rsidR="00A51244" w:rsidRDefault="00A51244" w:rsidP="00855D12">
      <w:pPr>
        <w:jc w:val="center"/>
        <w:rPr>
          <w:rFonts w:ascii="Times New Roman" w:hAnsi="Times New Roman" w:cs="Times New Roman"/>
        </w:rPr>
      </w:pPr>
    </w:p>
    <w:bookmarkEnd w:id="34"/>
    <w:p w14:paraId="02B9DABC" w14:textId="77777777" w:rsidR="00A51244" w:rsidRPr="00CB30C5" w:rsidRDefault="00A51244" w:rsidP="00855D12">
      <w:pPr>
        <w:jc w:val="center"/>
        <w:rPr>
          <w:rFonts w:ascii="Times New Roman" w:hAnsi="Times New Roman" w:cs="Times New Roman"/>
        </w:rPr>
        <w:sectPr w:rsidR="00A51244" w:rsidRPr="00CB30C5" w:rsidSect="00204EBC">
          <w:pgSz w:w="16838" w:h="11906" w:orient="landscape"/>
          <w:pgMar w:top="851" w:right="1134" w:bottom="850" w:left="1134" w:header="708" w:footer="708" w:gutter="0"/>
          <w:cols w:space="708"/>
          <w:docGrid w:linePitch="360"/>
        </w:sectPr>
      </w:pPr>
    </w:p>
    <w:p w14:paraId="2F0908C8" w14:textId="77777777" w:rsidR="00855D12" w:rsidRPr="00CB30C5" w:rsidRDefault="00DC2569" w:rsidP="00855D12">
      <w:pPr>
        <w:pStyle w:val="2"/>
        <w:jc w:val="both"/>
        <w:rPr>
          <w:rFonts w:ascii="Times New Roman" w:hAnsi="Times New Roman" w:cs="Times New Roman"/>
        </w:rPr>
      </w:pPr>
      <w:bookmarkStart w:id="35" w:name="_Toc467945587"/>
      <w:r>
        <w:rPr>
          <w:rFonts w:ascii="Times New Roman" w:hAnsi="Times New Roman" w:cs="Times New Roman"/>
        </w:rPr>
        <w:lastRenderedPageBreak/>
        <w:t>Прозрачность</w:t>
      </w:r>
      <w:r w:rsidR="00855D12" w:rsidRPr="00CB30C5">
        <w:rPr>
          <w:rFonts w:ascii="Times New Roman" w:hAnsi="Times New Roman" w:cs="Times New Roman"/>
        </w:rPr>
        <w:t xml:space="preserve"> системообразующих организаций РФ</w:t>
      </w:r>
      <w:bookmarkEnd w:id="32"/>
      <w:bookmarkEnd w:id="35"/>
    </w:p>
    <w:p w14:paraId="08A2BA20" w14:textId="77777777" w:rsidR="0059449F" w:rsidRPr="009567E3" w:rsidRDefault="0059449F" w:rsidP="0059449F">
      <w:pPr>
        <w:rPr>
          <w:rFonts w:ascii="Times New Roman" w:eastAsia="Times New Roman" w:hAnsi="Times New Roman" w:cs="Times New Roman"/>
          <w:sz w:val="24"/>
          <w:szCs w:val="24"/>
          <w:lang w:eastAsia="ru-RU"/>
        </w:rPr>
      </w:pPr>
      <w:r>
        <w:tab/>
      </w:r>
      <w:r w:rsidRPr="009567E3">
        <w:rPr>
          <w:rFonts w:ascii="Times New Roman" w:eastAsia="Times New Roman" w:hAnsi="Times New Roman" w:cs="Times New Roman"/>
          <w:b/>
          <w:bCs/>
          <w:sz w:val="24"/>
          <w:szCs w:val="24"/>
          <w:lang w:eastAsia="ru-RU"/>
        </w:rPr>
        <w:t>Системообразующие организации</w:t>
      </w:r>
      <w:r w:rsidRPr="009567E3">
        <w:rPr>
          <w:rFonts w:ascii="Times New Roman" w:eastAsia="Times New Roman" w:hAnsi="Times New Roman" w:cs="Times New Roman"/>
          <w:sz w:val="24"/>
          <w:szCs w:val="24"/>
          <w:lang w:eastAsia="ru-RU"/>
        </w:rPr>
        <w:t xml:space="preserve"> </w:t>
      </w:r>
    </w:p>
    <w:p w14:paraId="65CB2375" w14:textId="6A6A2670" w:rsidR="0059449F" w:rsidRPr="009567E3" w:rsidRDefault="0059449F" w:rsidP="00B27ABB">
      <w:pPr>
        <w:spacing w:before="100" w:beforeAutospacing="1" w:after="100" w:afterAutospacing="1" w:line="240" w:lineRule="auto"/>
        <w:jc w:val="both"/>
        <w:rPr>
          <w:rFonts w:ascii="Times New Roman" w:eastAsia="Times New Roman" w:hAnsi="Times New Roman" w:cs="Times New Roman"/>
          <w:sz w:val="24"/>
          <w:szCs w:val="24"/>
          <w:lang w:eastAsia="ru-RU"/>
        </w:rPr>
      </w:pPr>
      <w:r w:rsidRPr="009567E3">
        <w:rPr>
          <w:rFonts w:ascii="Times New Roman" w:eastAsia="Times New Roman" w:hAnsi="Times New Roman" w:cs="Times New Roman"/>
          <w:sz w:val="24"/>
          <w:szCs w:val="24"/>
          <w:lang w:eastAsia="ru-RU"/>
        </w:rPr>
        <w:t>Перечень системообразующих компаний содержит 19</w:t>
      </w:r>
      <w:r w:rsidR="00064235">
        <w:rPr>
          <w:rFonts w:ascii="Times New Roman" w:eastAsia="Times New Roman" w:hAnsi="Times New Roman" w:cs="Times New Roman"/>
          <w:sz w:val="24"/>
          <w:szCs w:val="24"/>
          <w:lang w:eastAsia="ru-RU"/>
        </w:rPr>
        <w:t>7</w:t>
      </w:r>
      <w:r w:rsidRPr="009567E3">
        <w:rPr>
          <w:rFonts w:ascii="Times New Roman" w:eastAsia="Times New Roman" w:hAnsi="Times New Roman" w:cs="Times New Roman"/>
          <w:sz w:val="24"/>
          <w:szCs w:val="24"/>
          <w:lang w:eastAsia="ru-RU"/>
        </w:rPr>
        <w:t xml:space="preserve"> организаций, включая холдинги и вертикально интегрированные компании, прибыль которых формирует более 70 % совокупного национального дохода, а численность занятых составляет более 20 % от общего количества занятых в </w:t>
      </w:r>
      <w:r w:rsidR="005C4CA5">
        <w:rPr>
          <w:rFonts w:ascii="Times New Roman" w:eastAsia="Times New Roman" w:hAnsi="Times New Roman" w:cs="Times New Roman"/>
          <w:sz w:val="24"/>
          <w:szCs w:val="24"/>
          <w:lang w:eastAsia="ru-RU"/>
        </w:rPr>
        <w:t xml:space="preserve">российской </w:t>
      </w:r>
      <w:r w:rsidRPr="009567E3">
        <w:rPr>
          <w:rFonts w:ascii="Times New Roman" w:eastAsia="Times New Roman" w:hAnsi="Times New Roman" w:cs="Times New Roman"/>
          <w:sz w:val="24"/>
          <w:szCs w:val="24"/>
          <w:lang w:eastAsia="ru-RU"/>
        </w:rPr>
        <w:t>экономике. Перечень системообразующих организаций утвержден протоколом заседания Правительственной комиссии по экономическому развитию</w:t>
      </w:r>
      <w:r w:rsidR="00064235">
        <w:rPr>
          <w:rFonts w:ascii="Times New Roman" w:eastAsia="Times New Roman" w:hAnsi="Times New Roman" w:cs="Times New Roman"/>
          <w:sz w:val="24"/>
          <w:szCs w:val="24"/>
          <w:lang w:eastAsia="ru-RU"/>
        </w:rPr>
        <w:t xml:space="preserve"> и интеграции от 05.02.2015 № 1</w:t>
      </w:r>
      <w:r w:rsidR="00A22221">
        <w:rPr>
          <w:rStyle w:val="ac"/>
          <w:rFonts w:ascii="Times New Roman" w:eastAsia="Times New Roman" w:hAnsi="Times New Roman" w:cs="Times New Roman"/>
          <w:sz w:val="24"/>
          <w:szCs w:val="24"/>
          <w:lang w:eastAsia="ru-RU"/>
        </w:rPr>
        <w:footnoteReference w:id="11"/>
      </w:r>
      <w:r w:rsidRPr="009567E3">
        <w:rPr>
          <w:rFonts w:ascii="Times New Roman" w:eastAsia="Times New Roman" w:hAnsi="Times New Roman" w:cs="Times New Roman"/>
          <w:sz w:val="24"/>
          <w:szCs w:val="24"/>
          <w:lang w:eastAsia="ru-RU"/>
        </w:rPr>
        <w:t>.</w:t>
      </w:r>
    </w:p>
    <w:p w14:paraId="3D1C246F" w14:textId="77777777" w:rsidR="0059449F" w:rsidRDefault="0059449F" w:rsidP="0059449F">
      <w:pPr>
        <w:tabs>
          <w:tab w:val="left" w:pos="2475"/>
        </w:tabs>
      </w:pPr>
      <w:r>
        <w:rPr>
          <w:noProof/>
          <w:lang w:val="en-US" w:eastAsia="ru-RU"/>
        </w:rPr>
        <w:drawing>
          <wp:inline distT="0" distB="0" distL="0" distR="0" wp14:anchorId="02F1FF4C" wp14:editId="5B8738D5">
            <wp:extent cx="5970494" cy="3667125"/>
            <wp:effectExtent l="0" t="0" r="11430" b="9525"/>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BAE837F" w14:textId="77777777" w:rsidR="0059449F" w:rsidRPr="009567E3" w:rsidRDefault="0059449F" w:rsidP="0059449F">
      <w:pPr>
        <w:spacing w:before="100" w:beforeAutospacing="1" w:after="100" w:afterAutospacing="1" w:line="240" w:lineRule="auto"/>
        <w:rPr>
          <w:rFonts w:ascii="Times New Roman" w:eastAsia="Times New Roman" w:hAnsi="Times New Roman" w:cs="Times New Roman"/>
          <w:sz w:val="24"/>
          <w:szCs w:val="24"/>
          <w:lang w:eastAsia="ru-RU"/>
        </w:rPr>
      </w:pPr>
      <w:r w:rsidRPr="009567E3">
        <w:rPr>
          <w:rFonts w:ascii="Times New Roman" w:eastAsia="Times New Roman" w:hAnsi="Times New Roman" w:cs="Times New Roman"/>
          <w:b/>
          <w:bCs/>
          <w:sz w:val="24"/>
          <w:szCs w:val="24"/>
          <w:lang w:eastAsia="ru-RU"/>
        </w:rPr>
        <w:t>Выводы:</w:t>
      </w:r>
    </w:p>
    <w:p w14:paraId="70F7A2C8" w14:textId="04747CA1" w:rsidR="0059449F" w:rsidRPr="009567E3" w:rsidRDefault="0059449F" w:rsidP="00A22221">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567E3">
        <w:rPr>
          <w:rFonts w:ascii="Times New Roman" w:eastAsia="Times New Roman" w:hAnsi="Times New Roman" w:cs="Times New Roman"/>
          <w:b/>
          <w:bCs/>
          <w:sz w:val="24"/>
          <w:szCs w:val="24"/>
          <w:lang w:eastAsia="ru-RU"/>
        </w:rPr>
        <w:t>Коэффициент прозрачности системообразующих компан</w:t>
      </w:r>
      <w:r>
        <w:rPr>
          <w:rFonts w:ascii="Times New Roman" w:eastAsia="Times New Roman" w:hAnsi="Times New Roman" w:cs="Times New Roman"/>
          <w:b/>
          <w:bCs/>
          <w:sz w:val="24"/>
          <w:szCs w:val="24"/>
          <w:lang w:eastAsia="ru-RU"/>
        </w:rPr>
        <w:t>ий находится в среднем диапазоне - 2,05 (при максимальном значении – 3,</w:t>
      </w:r>
      <w:r w:rsidR="000F63FB">
        <w:rPr>
          <w:rFonts w:ascii="Times New Roman" w:eastAsia="Times New Roman" w:hAnsi="Times New Roman" w:cs="Times New Roman"/>
          <w:b/>
          <w:bCs/>
          <w:sz w:val="24"/>
          <w:szCs w:val="24"/>
          <w:lang w:eastAsia="ru-RU"/>
        </w:rPr>
        <w:t>6</w:t>
      </w:r>
      <w:r>
        <w:rPr>
          <w:rFonts w:ascii="Times New Roman" w:eastAsia="Times New Roman" w:hAnsi="Times New Roman" w:cs="Times New Roman"/>
          <w:b/>
          <w:bCs/>
          <w:sz w:val="24"/>
          <w:szCs w:val="24"/>
          <w:lang w:eastAsia="ru-RU"/>
        </w:rPr>
        <w:t xml:space="preserve">) и </w:t>
      </w:r>
      <w:r w:rsidRPr="009567E3">
        <w:rPr>
          <w:rFonts w:ascii="Times New Roman" w:eastAsia="Times New Roman" w:hAnsi="Times New Roman" w:cs="Times New Roman"/>
          <w:b/>
          <w:bCs/>
          <w:sz w:val="24"/>
          <w:szCs w:val="24"/>
          <w:lang w:eastAsia="ru-RU"/>
        </w:rPr>
        <w:t>несущественно отлич</w:t>
      </w:r>
      <w:r>
        <w:rPr>
          <w:rFonts w:ascii="Times New Roman" w:eastAsia="Times New Roman" w:hAnsi="Times New Roman" w:cs="Times New Roman"/>
          <w:b/>
          <w:bCs/>
          <w:sz w:val="24"/>
          <w:szCs w:val="24"/>
          <w:lang w:eastAsia="ru-RU"/>
        </w:rPr>
        <w:t>ается от среднего значений (2,3</w:t>
      </w:r>
      <w:r w:rsidRPr="009567E3">
        <w:rPr>
          <w:rFonts w:ascii="Times New Roman" w:eastAsia="Times New Roman" w:hAnsi="Times New Roman" w:cs="Times New Roman"/>
          <w:b/>
          <w:bCs/>
          <w:sz w:val="24"/>
          <w:szCs w:val="24"/>
          <w:lang w:eastAsia="ru-RU"/>
        </w:rPr>
        <w:t>).</w:t>
      </w:r>
      <w:r>
        <w:rPr>
          <w:rFonts w:ascii="Times New Roman" w:eastAsia="Times New Roman" w:hAnsi="Times New Roman" w:cs="Times New Roman"/>
          <w:sz w:val="24"/>
          <w:szCs w:val="24"/>
          <w:lang w:eastAsia="ru-RU"/>
        </w:rPr>
        <w:t xml:space="preserve"> </w:t>
      </w:r>
      <w:r w:rsidR="005C4CA5">
        <w:rPr>
          <w:rFonts w:ascii="Times New Roman" w:eastAsia="Times New Roman" w:hAnsi="Times New Roman" w:cs="Times New Roman"/>
          <w:sz w:val="24"/>
          <w:szCs w:val="24"/>
          <w:lang w:eastAsia="ru-RU"/>
        </w:rPr>
        <w:t>С</w:t>
      </w:r>
      <w:r w:rsidRPr="009567E3">
        <w:rPr>
          <w:rFonts w:ascii="Times New Roman" w:eastAsia="Times New Roman" w:hAnsi="Times New Roman" w:cs="Times New Roman"/>
          <w:sz w:val="24"/>
          <w:szCs w:val="24"/>
          <w:lang w:eastAsia="ru-RU"/>
        </w:rPr>
        <w:t>истемообразующие компании создают прибыль, формирующую более 70 % совокупного национального дохода. Численность занятых граждан в этих компаниях составляет более 20 % от общего количества занятых в экономике страны.</w:t>
      </w:r>
    </w:p>
    <w:p w14:paraId="672CD867" w14:textId="13B2E638" w:rsidR="0059449F" w:rsidRPr="009567E3" w:rsidRDefault="0059449F" w:rsidP="00F05019">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85</w:t>
      </w:r>
      <w:r w:rsidRPr="009567E3">
        <w:rPr>
          <w:rFonts w:ascii="Times New Roman" w:eastAsia="Times New Roman" w:hAnsi="Times New Roman" w:cs="Times New Roman"/>
          <w:b/>
          <w:bCs/>
          <w:sz w:val="24"/>
          <w:szCs w:val="24"/>
          <w:lang w:eastAsia="ru-RU"/>
        </w:rPr>
        <w:t xml:space="preserve"> системообразующие к</w:t>
      </w:r>
      <w:r>
        <w:rPr>
          <w:rFonts w:ascii="Times New Roman" w:eastAsia="Times New Roman" w:hAnsi="Times New Roman" w:cs="Times New Roman"/>
          <w:b/>
          <w:bCs/>
          <w:sz w:val="24"/>
          <w:szCs w:val="24"/>
          <w:lang w:eastAsia="ru-RU"/>
        </w:rPr>
        <w:t>омпании (43,15</w:t>
      </w:r>
      <w:r w:rsidRPr="009567E3">
        <w:rPr>
          <w:rFonts w:ascii="Times New Roman" w:eastAsia="Times New Roman" w:hAnsi="Times New Roman" w:cs="Times New Roman"/>
          <w:b/>
          <w:bCs/>
          <w:sz w:val="24"/>
          <w:szCs w:val="24"/>
          <w:lang w:eastAsia="ru-RU"/>
        </w:rPr>
        <w:t xml:space="preserve"> %) являются непрозрачными.</w:t>
      </w:r>
      <w:r w:rsidRPr="009567E3">
        <w:rPr>
          <w:rFonts w:ascii="Times New Roman" w:eastAsia="Times New Roman" w:hAnsi="Times New Roman" w:cs="Times New Roman"/>
          <w:sz w:val="24"/>
          <w:szCs w:val="24"/>
          <w:lang w:eastAsia="ru-RU"/>
        </w:rPr>
        <w:t xml:space="preserve"> Эти компании публично не раскрывают годовую отчетную информацию о своей деятельности.</w:t>
      </w:r>
      <w:r>
        <w:rPr>
          <w:rFonts w:ascii="Times New Roman" w:eastAsia="Times New Roman" w:hAnsi="Times New Roman" w:cs="Times New Roman"/>
          <w:sz w:val="24"/>
          <w:szCs w:val="24"/>
          <w:lang w:eastAsia="ru-RU"/>
        </w:rPr>
        <w:t xml:space="preserve"> Учитывая какую важную роль эти компании играют для российской экономики, эта </w:t>
      </w:r>
      <w:r w:rsidR="005C4CA5">
        <w:rPr>
          <w:rFonts w:ascii="Times New Roman" w:eastAsia="Times New Roman" w:hAnsi="Times New Roman" w:cs="Times New Roman"/>
          <w:sz w:val="24"/>
          <w:szCs w:val="24"/>
          <w:lang w:eastAsia="ru-RU"/>
        </w:rPr>
        <w:t xml:space="preserve">доля </w:t>
      </w:r>
      <w:r>
        <w:rPr>
          <w:rFonts w:ascii="Times New Roman" w:eastAsia="Times New Roman" w:hAnsi="Times New Roman" w:cs="Times New Roman"/>
          <w:sz w:val="24"/>
          <w:szCs w:val="24"/>
          <w:lang w:eastAsia="ru-RU"/>
        </w:rPr>
        <w:t xml:space="preserve">колоссальна. Продолжение тенденции отсутствия прозрачности почти у половины системообразующих предприятий снизит </w:t>
      </w:r>
      <w:r>
        <w:rPr>
          <w:rFonts w:ascii="Times New Roman" w:eastAsia="Times New Roman" w:hAnsi="Times New Roman" w:cs="Times New Roman"/>
          <w:sz w:val="24"/>
          <w:szCs w:val="24"/>
          <w:lang w:eastAsia="ru-RU"/>
        </w:rPr>
        <w:lastRenderedPageBreak/>
        <w:t>эффективность мониторинга их деятельности как государственными органами, так и других заинтересованных сторон. Отметим</w:t>
      </w:r>
      <w:r w:rsidRPr="009567E3">
        <w:rPr>
          <w:rFonts w:ascii="Times New Roman" w:eastAsia="Times New Roman" w:hAnsi="Times New Roman" w:cs="Times New Roman"/>
          <w:sz w:val="24"/>
          <w:szCs w:val="24"/>
          <w:lang w:eastAsia="ru-RU"/>
        </w:rPr>
        <w:t xml:space="preserve">, что в рамках первого заседания (от 03.04.2015) Межведомственной комиссии по мониторингу за финансово-экономическим состоянием организаций, входящих в перечень системообразующих организаций в целях информационно-аналитического обеспечения ее работы определены следующие направления мониторинга: мониторинг социально-экономического развития в секторах экономики и мониторинг финансово-экономического положения организаций, входящих в перечень системообразующих. </w:t>
      </w:r>
    </w:p>
    <w:p w14:paraId="3E76CA19" w14:textId="2CAB879F" w:rsidR="0059449F" w:rsidRPr="009567E3" w:rsidRDefault="0059449F" w:rsidP="001865C3">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ru-RU"/>
        </w:rPr>
      </w:pPr>
      <w:r w:rsidRPr="009567E3">
        <w:rPr>
          <w:rFonts w:ascii="Times New Roman" w:eastAsia="Times New Roman" w:hAnsi="Times New Roman" w:cs="Times New Roman"/>
          <w:b/>
          <w:bCs/>
          <w:sz w:val="24"/>
          <w:szCs w:val="24"/>
          <w:lang w:eastAsia="ru-RU"/>
        </w:rPr>
        <w:t>Среди системообразующих компаний есть небольшая группа лидеро</w:t>
      </w:r>
      <w:r>
        <w:rPr>
          <w:rFonts w:ascii="Times New Roman" w:eastAsia="Times New Roman" w:hAnsi="Times New Roman" w:cs="Times New Roman"/>
          <w:b/>
          <w:bCs/>
          <w:sz w:val="24"/>
          <w:szCs w:val="24"/>
          <w:lang w:eastAsia="ru-RU"/>
        </w:rPr>
        <w:t>в корпоративной прозрачности (7 компании, 3,56</w:t>
      </w:r>
      <w:r w:rsidRPr="009567E3">
        <w:rPr>
          <w:rFonts w:ascii="Times New Roman" w:eastAsia="Times New Roman" w:hAnsi="Times New Roman" w:cs="Times New Roman"/>
          <w:b/>
          <w:bCs/>
          <w:sz w:val="24"/>
          <w:szCs w:val="24"/>
          <w:lang w:eastAsia="ru-RU"/>
        </w:rPr>
        <w:t xml:space="preserve"> %).</w:t>
      </w:r>
      <w:r w:rsidRPr="009567E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Ни одной системообразующ</w:t>
      </w:r>
      <w:r w:rsidR="00E621A7">
        <w:rPr>
          <w:rFonts w:ascii="Times New Roman" w:eastAsia="Times New Roman" w:hAnsi="Times New Roman" w:cs="Times New Roman"/>
          <w:sz w:val="24"/>
          <w:szCs w:val="24"/>
          <w:lang w:eastAsia="ru-RU"/>
        </w:rPr>
        <w:t>ей компании не было отне</w:t>
      </w:r>
      <w:r>
        <w:rPr>
          <w:rFonts w:ascii="Times New Roman" w:eastAsia="Times New Roman" w:hAnsi="Times New Roman" w:cs="Times New Roman"/>
          <w:sz w:val="24"/>
          <w:szCs w:val="24"/>
          <w:lang w:eastAsia="ru-RU"/>
        </w:rPr>
        <w:t xml:space="preserve">сено к уровню прозрачности </w:t>
      </w:r>
      <w:r>
        <w:rPr>
          <w:rFonts w:ascii="Times New Roman" w:eastAsia="Times New Roman" w:hAnsi="Times New Roman" w:cs="Times New Roman"/>
          <w:sz w:val="24"/>
          <w:szCs w:val="24"/>
          <w:lang w:val="en-US" w:eastAsia="ru-RU"/>
        </w:rPr>
        <w:t>Premium</w:t>
      </w:r>
      <w:r>
        <w:rPr>
          <w:rFonts w:ascii="Times New Roman" w:eastAsia="Times New Roman" w:hAnsi="Times New Roman" w:cs="Times New Roman"/>
          <w:sz w:val="24"/>
          <w:szCs w:val="24"/>
          <w:lang w:eastAsia="ru-RU"/>
        </w:rPr>
        <w:t xml:space="preserve">, то есть ни одна не </w:t>
      </w:r>
      <w:r w:rsidR="005C4CA5">
        <w:rPr>
          <w:rFonts w:ascii="Times New Roman" w:eastAsia="Times New Roman" w:hAnsi="Times New Roman" w:cs="Times New Roman"/>
          <w:sz w:val="24"/>
          <w:szCs w:val="24"/>
          <w:lang w:eastAsia="ru-RU"/>
        </w:rPr>
        <w:t>подготовила</w:t>
      </w:r>
      <w:r>
        <w:rPr>
          <w:rFonts w:ascii="Times New Roman" w:eastAsia="Times New Roman" w:hAnsi="Times New Roman" w:cs="Times New Roman"/>
          <w:sz w:val="24"/>
          <w:szCs w:val="24"/>
          <w:lang w:eastAsia="ru-RU"/>
        </w:rPr>
        <w:t xml:space="preserve"> отчетность на уровне международных практик с заверением этой отчетности и выпуском интерактивного отчета. 7</w:t>
      </w:r>
      <w:r w:rsidRPr="009567E3">
        <w:rPr>
          <w:rFonts w:ascii="Times New Roman" w:eastAsia="Times New Roman" w:hAnsi="Times New Roman" w:cs="Times New Roman"/>
          <w:sz w:val="24"/>
          <w:szCs w:val="24"/>
          <w:lang w:eastAsia="ru-RU"/>
        </w:rPr>
        <w:t xml:space="preserve"> системообразующих компаний раскрывают информацию </w:t>
      </w:r>
      <w:r w:rsidR="005C4CA5">
        <w:rPr>
          <w:rFonts w:ascii="Times New Roman" w:eastAsia="Times New Roman" w:hAnsi="Times New Roman" w:cs="Times New Roman"/>
          <w:sz w:val="24"/>
          <w:szCs w:val="24"/>
          <w:lang w:eastAsia="ru-RU"/>
        </w:rPr>
        <w:t>с использованием</w:t>
      </w:r>
      <w:r w:rsidRPr="009567E3">
        <w:rPr>
          <w:rFonts w:ascii="Times New Roman" w:eastAsia="Times New Roman" w:hAnsi="Times New Roman" w:cs="Times New Roman"/>
          <w:sz w:val="24"/>
          <w:szCs w:val="24"/>
          <w:lang w:eastAsia="ru-RU"/>
        </w:rPr>
        <w:t xml:space="preserve"> международных </w:t>
      </w:r>
      <w:r w:rsidR="005C4CA5">
        <w:rPr>
          <w:rFonts w:ascii="Times New Roman" w:eastAsia="Times New Roman" w:hAnsi="Times New Roman" w:cs="Times New Roman"/>
          <w:sz w:val="24"/>
          <w:szCs w:val="24"/>
          <w:lang w:eastAsia="ru-RU"/>
        </w:rPr>
        <w:t>стандартов</w:t>
      </w:r>
      <w:r>
        <w:rPr>
          <w:rFonts w:ascii="Times New Roman" w:eastAsia="Times New Roman" w:hAnsi="Times New Roman" w:cs="Times New Roman"/>
          <w:sz w:val="24"/>
          <w:szCs w:val="24"/>
          <w:lang w:eastAsia="ru-RU"/>
        </w:rPr>
        <w:t xml:space="preserve"> (I уровень прозрачности). 16 оказались</w:t>
      </w:r>
      <w:r w:rsidRPr="009567E3">
        <w:rPr>
          <w:rFonts w:ascii="Times New Roman" w:eastAsia="Times New Roman" w:hAnsi="Times New Roman" w:cs="Times New Roman"/>
          <w:sz w:val="24"/>
          <w:szCs w:val="24"/>
          <w:lang w:eastAsia="ru-RU"/>
        </w:rPr>
        <w:t xml:space="preserve"> на II уровне прозрачности.</w:t>
      </w:r>
      <w:r>
        <w:rPr>
          <w:rFonts w:ascii="Times New Roman" w:eastAsia="Times New Roman" w:hAnsi="Times New Roman" w:cs="Times New Roman"/>
          <w:sz w:val="24"/>
          <w:szCs w:val="24"/>
          <w:lang w:eastAsia="ru-RU"/>
        </w:rPr>
        <w:t xml:space="preserve"> Надо отметить, что среди каждого уровня прозрачности есть компании с разными организационно-правовыми формами</w:t>
      </w:r>
      <w:r w:rsidRPr="009567E3">
        <w:rPr>
          <w:rFonts w:ascii="Times New Roman" w:eastAsia="Times New Roman" w:hAnsi="Times New Roman" w:cs="Times New Roman"/>
          <w:sz w:val="24"/>
          <w:szCs w:val="24"/>
          <w:lang w:eastAsia="ru-RU"/>
        </w:rPr>
        <w:t>. Наличие компаний с различной организационно-правовой формой указывает на то, что орг</w:t>
      </w:r>
      <w:r>
        <w:rPr>
          <w:rFonts w:ascii="Times New Roman" w:eastAsia="Times New Roman" w:hAnsi="Times New Roman" w:cs="Times New Roman"/>
          <w:sz w:val="24"/>
          <w:szCs w:val="24"/>
          <w:lang w:eastAsia="ru-RU"/>
        </w:rPr>
        <w:t>анизационно-</w:t>
      </w:r>
      <w:r w:rsidRPr="009567E3">
        <w:rPr>
          <w:rFonts w:ascii="Times New Roman" w:eastAsia="Times New Roman" w:hAnsi="Times New Roman" w:cs="Times New Roman"/>
          <w:sz w:val="24"/>
          <w:szCs w:val="24"/>
          <w:lang w:eastAsia="ru-RU"/>
        </w:rPr>
        <w:t xml:space="preserve">правовая форма не является определяющим фактором для выбора (или не выбора) вектора на повышение прозрачности. Так, менеджмент ряда непубличных системообразующих организаций, осознавая всю меру влияния их компаний на заинтересованные стороны, регионы присутствия, экономику РФ, стремится раскрывать отчетную информацию в соответствии с передовыми международными требованиями. К таковым компаниям относятся Государственная корпорация «Росатом», Акционерное общество «СУЭК» и другие. </w:t>
      </w:r>
    </w:p>
    <w:p w14:paraId="6E340363" w14:textId="77777777" w:rsidR="0059449F" w:rsidRDefault="0059449F" w:rsidP="00F05019">
      <w:pPr>
        <w:tabs>
          <w:tab w:val="left" w:pos="2475"/>
        </w:tabs>
        <w:jc w:val="both"/>
      </w:pPr>
    </w:p>
    <w:p w14:paraId="5C72D2CA" w14:textId="77777777" w:rsidR="0059449F" w:rsidRDefault="0059449F" w:rsidP="00F05019">
      <w:pPr>
        <w:tabs>
          <w:tab w:val="left" w:pos="2475"/>
        </w:tabs>
        <w:jc w:val="both"/>
      </w:pPr>
    </w:p>
    <w:p w14:paraId="3C0D89E4" w14:textId="77777777" w:rsidR="0059449F" w:rsidRDefault="0059449F" w:rsidP="00F05019">
      <w:pPr>
        <w:tabs>
          <w:tab w:val="left" w:pos="2475"/>
        </w:tabs>
        <w:jc w:val="both"/>
      </w:pPr>
    </w:p>
    <w:p w14:paraId="6E6FC8FE" w14:textId="77777777" w:rsidR="0059449F" w:rsidRDefault="0059449F" w:rsidP="00F05019">
      <w:pPr>
        <w:tabs>
          <w:tab w:val="left" w:pos="2475"/>
        </w:tabs>
        <w:jc w:val="both"/>
      </w:pPr>
    </w:p>
    <w:p w14:paraId="517E97F5" w14:textId="77777777" w:rsidR="0059449F" w:rsidRDefault="0059449F" w:rsidP="0059449F">
      <w:pPr>
        <w:tabs>
          <w:tab w:val="left" w:pos="2475"/>
        </w:tabs>
      </w:pPr>
    </w:p>
    <w:p w14:paraId="00986A33" w14:textId="77777777" w:rsidR="0059449F" w:rsidRDefault="0059449F" w:rsidP="0059449F">
      <w:pPr>
        <w:tabs>
          <w:tab w:val="left" w:pos="2475"/>
        </w:tabs>
      </w:pPr>
    </w:p>
    <w:p w14:paraId="722ED1FC" w14:textId="77777777" w:rsidR="0059449F" w:rsidRDefault="0059449F" w:rsidP="0059449F">
      <w:pPr>
        <w:tabs>
          <w:tab w:val="left" w:pos="2475"/>
        </w:tabs>
      </w:pPr>
    </w:p>
    <w:p w14:paraId="093A97E1" w14:textId="77777777" w:rsidR="0059449F" w:rsidRDefault="0059449F" w:rsidP="0059449F">
      <w:pPr>
        <w:tabs>
          <w:tab w:val="left" w:pos="2475"/>
        </w:tabs>
      </w:pPr>
    </w:p>
    <w:p w14:paraId="27E13DF9" w14:textId="77777777" w:rsidR="0059449F" w:rsidRDefault="0059449F" w:rsidP="0059449F">
      <w:pPr>
        <w:tabs>
          <w:tab w:val="left" w:pos="2475"/>
        </w:tabs>
      </w:pPr>
    </w:p>
    <w:p w14:paraId="07134BE2" w14:textId="77777777" w:rsidR="0059449F" w:rsidRDefault="0059449F" w:rsidP="0059449F">
      <w:pPr>
        <w:tabs>
          <w:tab w:val="left" w:pos="2475"/>
        </w:tabs>
      </w:pPr>
    </w:p>
    <w:p w14:paraId="0A52C917" w14:textId="77777777" w:rsidR="0059449F" w:rsidRDefault="0059449F" w:rsidP="0059449F">
      <w:pPr>
        <w:tabs>
          <w:tab w:val="left" w:pos="2475"/>
        </w:tabs>
      </w:pPr>
    </w:p>
    <w:p w14:paraId="24F91C5F" w14:textId="77777777" w:rsidR="0059449F" w:rsidRDefault="0059449F" w:rsidP="0059449F">
      <w:pPr>
        <w:tabs>
          <w:tab w:val="left" w:pos="2475"/>
        </w:tabs>
      </w:pPr>
    </w:p>
    <w:p w14:paraId="4CEB9A37" w14:textId="77777777" w:rsidR="00CA3C33" w:rsidRDefault="00CA3C33" w:rsidP="00855D12">
      <w:pPr>
        <w:rPr>
          <w:rFonts w:ascii="Times New Roman" w:hAnsi="Times New Roman" w:cs="Times New Roman"/>
          <w:b/>
          <w:sz w:val="24"/>
          <w:szCs w:val="24"/>
        </w:rPr>
        <w:sectPr w:rsidR="00CA3C33" w:rsidSect="00B27ABB">
          <w:pgSz w:w="11906" w:h="16838"/>
          <w:pgMar w:top="1134" w:right="850" w:bottom="1134" w:left="1701" w:header="708" w:footer="708" w:gutter="0"/>
          <w:cols w:space="708"/>
          <w:docGrid w:linePitch="360"/>
        </w:sectPr>
      </w:pPr>
    </w:p>
    <w:p w14:paraId="058802A1" w14:textId="77777777" w:rsidR="00855D12" w:rsidRPr="00CB30C5" w:rsidRDefault="00855D12" w:rsidP="00855D12">
      <w:pPr>
        <w:rPr>
          <w:rFonts w:ascii="Times New Roman" w:hAnsi="Times New Roman" w:cs="Times New Roman"/>
          <w:b/>
        </w:rPr>
      </w:pPr>
      <w:bookmarkStart w:id="36" w:name="_Hlk513801306"/>
      <w:r w:rsidRPr="00CB30C5">
        <w:rPr>
          <w:rFonts w:ascii="Times New Roman" w:hAnsi="Times New Roman" w:cs="Times New Roman"/>
          <w:b/>
        </w:rPr>
        <w:lastRenderedPageBreak/>
        <w:t>Прозрачность системообразующих компаний в сравнении с другими группами компаний</w:t>
      </w:r>
    </w:p>
    <w:p w14:paraId="4DD99B60" w14:textId="77777777" w:rsidR="00A51244" w:rsidRPr="00225C7D" w:rsidRDefault="00A51244" w:rsidP="00A51244">
      <w:pPr>
        <w:spacing w:after="0"/>
        <w:rPr>
          <w:rFonts w:ascii="Times New Roman" w:hAnsi="Times New Roman" w:cs="Times New Roman"/>
        </w:rPr>
      </w:pPr>
      <w:r w:rsidRPr="00225C7D">
        <w:rPr>
          <w:rFonts w:ascii="Times New Roman" w:hAnsi="Times New Roman" w:cs="Times New Roman"/>
        </w:rPr>
        <w:t>Всплывающая при наведении на соответствующее обозначение вставка:</w:t>
      </w:r>
    </w:p>
    <w:p w14:paraId="302A9741" w14:textId="77777777" w:rsidR="00A51244" w:rsidRPr="00225C7D" w:rsidRDefault="00A51244" w:rsidP="00A51244">
      <w:pPr>
        <w:spacing w:after="0"/>
        <w:rPr>
          <w:rFonts w:ascii="Times New Roman" w:hAnsi="Times New Roman" w:cs="Times New Roman"/>
        </w:rPr>
      </w:pPr>
      <w:r w:rsidRPr="00225C7D">
        <w:rPr>
          <w:rFonts w:ascii="Times New Roman" w:hAnsi="Times New Roman" w:cs="Times New Roman"/>
        </w:rPr>
        <w:t xml:space="preserve">* Формула расчета Коэффициента прозрачности – </w:t>
      </w:r>
      <m:oMath>
        <m:r>
          <w:rPr>
            <w:rFonts w:ascii="Cambria Math" w:hAnsi="Cambria Math" w:cs="Times New Roman"/>
          </w:rPr>
          <m:t>К=</m:t>
        </m:r>
        <m:f>
          <m:fPr>
            <m:ctrlPr>
              <w:rPr>
                <w:rFonts w:ascii="Cambria Math" w:hAnsi="Cambria Math" w:cs="Times New Roman"/>
                <w:i/>
              </w:rPr>
            </m:ctrlPr>
          </m:fPr>
          <m:num>
            <m:r>
              <w:rPr>
                <w:rFonts w:ascii="Cambria Math" w:hAnsi="Cambria Math" w:cs="Times New Roman"/>
              </w:rPr>
              <m:t>6×</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lang w:val="en-US"/>
                  </w:rPr>
                  <m:t>Premium</m:t>
                </m:r>
              </m:sub>
            </m:sSub>
            <m:r>
              <w:rPr>
                <w:rFonts w:ascii="Cambria Math" w:hAnsi="Cambria Math" w:cs="Times New Roman"/>
              </w:rPr>
              <m:t>5×</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1</m:t>
                </m:r>
              </m:sub>
            </m:sSub>
            <m:r>
              <w:rPr>
                <w:rFonts w:ascii="Cambria Math" w:hAnsi="Cambria Math" w:cs="Times New Roman"/>
              </w:rPr>
              <m:t>+4×</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2</m:t>
                </m:r>
              </m:sub>
            </m:sSub>
            <m:r>
              <w:rPr>
                <w:rFonts w:ascii="Cambria Math" w:hAnsi="Cambria Math" w:cs="Times New Roman"/>
              </w:rPr>
              <m:t>+3×</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3</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x</m:t>
                </m:r>
              </m:e>
              <m:sub>
                <m:r>
                  <w:rPr>
                    <w:rFonts w:ascii="Cambria Math" w:hAnsi="Cambria Math" w:cs="Times New Roman"/>
                  </w:rPr>
                  <m:t>5</m:t>
                </m:r>
              </m:sub>
            </m:sSub>
          </m:num>
          <m:den>
            <m:nary>
              <m:naryPr>
                <m:chr m:val="∑"/>
                <m:limLoc m:val="undOvr"/>
                <m:ctrlPr>
                  <w:rPr>
                    <w:rFonts w:ascii="Cambria Math" w:hAnsi="Cambria Math" w:cs="Times New Roman"/>
                    <w:i/>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rPr>
                  <m:t>5</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den>
        </m:f>
      </m:oMath>
      <w:r w:rsidRPr="00225C7D">
        <w:rPr>
          <w:rFonts w:ascii="Times New Roman" w:hAnsi="Times New Roman" w:cs="Times New Roman"/>
        </w:rPr>
        <w:t xml:space="preserve">, где </w:t>
      </w:r>
      <w:proofErr w:type="spellStart"/>
      <w:r w:rsidRPr="00225C7D">
        <w:rPr>
          <w:rFonts w:ascii="Times New Roman" w:hAnsi="Times New Roman" w:cs="Times New Roman"/>
          <w:lang w:val="en-US"/>
        </w:rPr>
        <w:t>i</w:t>
      </w:r>
      <w:proofErr w:type="spellEnd"/>
      <w:r w:rsidRPr="00225C7D">
        <w:rPr>
          <w:rFonts w:ascii="Times New Roman" w:hAnsi="Times New Roman" w:cs="Times New Roman"/>
        </w:rPr>
        <w:t xml:space="preserve"> – с </w:t>
      </w:r>
      <w:r w:rsidRPr="00225C7D">
        <w:rPr>
          <w:rFonts w:ascii="Times New Roman" w:hAnsi="Times New Roman" w:cs="Times New Roman"/>
          <w:lang w:val="en-US"/>
        </w:rPr>
        <w:t>Premium</w:t>
      </w:r>
      <w:r w:rsidRPr="00225C7D">
        <w:rPr>
          <w:rFonts w:ascii="Times New Roman" w:hAnsi="Times New Roman" w:cs="Times New Roman"/>
        </w:rPr>
        <w:t xml:space="preserve">-5 уровни прозрачности; </w:t>
      </w:r>
      <w:r w:rsidRPr="00225C7D">
        <w:rPr>
          <w:rFonts w:ascii="Times New Roman" w:hAnsi="Times New Roman" w:cs="Times New Roman"/>
          <w:lang w:val="en-US"/>
        </w:rPr>
        <w:t>x</w:t>
      </w:r>
      <w:r w:rsidRPr="00225C7D">
        <w:rPr>
          <w:rFonts w:ascii="Times New Roman" w:hAnsi="Times New Roman" w:cs="Times New Roman"/>
          <w:vertAlign w:val="subscript"/>
          <w:lang w:val="en-US"/>
        </w:rPr>
        <w:t>i</w:t>
      </w:r>
      <w:r w:rsidRPr="00225C7D">
        <w:rPr>
          <w:rFonts w:ascii="Times New Roman" w:hAnsi="Times New Roman" w:cs="Times New Roman"/>
        </w:rPr>
        <w:t xml:space="preserve"> – количество компаний на уровне прозрачности соответственно; 1 ≤ </w:t>
      </w:r>
      <w:r w:rsidRPr="00225C7D">
        <w:rPr>
          <w:rFonts w:ascii="Times New Roman" w:hAnsi="Times New Roman" w:cs="Times New Roman"/>
          <w:lang w:val="en-US"/>
        </w:rPr>
        <w:t>K</w:t>
      </w:r>
      <w:r w:rsidRPr="00225C7D">
        <w:rPr>
          <w:rFonts w:ascii="Times New Roman" w:hAnsi="Times New Roman" w:cs="Times New Roman"/>
        </w:rPr>
        <w:t xml:space="preserve"> ≤ 6. Расчет коэффициента производился для полной выборки 201</w:t>
      </w:r>
      <w:r w:rsidR="00123D38">
        <w:rPr>
          <w:rFonts w:ascii="Times New Roman" w:hAnsi="Times New Roman" w:cs="Times New Roman"/>
        </w:rPr>
        <w:t>7</w:t>
      </w:r>
      <w:r w:rsidRPr="00225C7D">
        <w:rPr>
          <w:rFonts w:ascii="Times New Roman" w:hAnsi="Times New Roman" w:cs="Times New Roman"/>
        </w:rPr>
        <w:t xml:space="preserve"> года.</w:t>
      </w:r>
    </w:p>
    <w:tbl>
      <w:tblPr>
        <w:tblW w:w="14421" w:type="dxa"/>
        <w:tblInd w:w="93" w:type="dxa"/>
        <w:tblLook w:val="04A0" w:firstRow="1" w:lastRow="0" w:firstColumn="1" w:lastColumn="0" w:noHBand="0" w:noVBand="1"/>
      </w:tblPr>
      <w:tblGrid>
        <w:gridCol w:w="1728"/>
        <w:gridCol w:w="1221"/>
        <w:gridCol w:w="1325"/>
        <w:gridCol w:w="1048"/>
        <w:gridCol w:w="642"/>
        <w:gridCol w:w="1048"/>
        <w:gridCol w:w="603"/>
        <w:gridCol w:w="1048"/>
        <w:gridCol w:w="603"/>
        <w:gridCol w:w="1048"/>
        <w:gridCol w:w="603"/>
        <w:gridCol w:w="1048"/>
        <w:gridCol w:w="603"/>
        <w:gridCol w:w="1250"/>
        <w:gridCol w:w="603"/>
      </w:tblGrid>
      <w:tr w:rsidR="00A51244" w:rsidRPr="00A51244" w14:paraId="265085C4" w14:textId="77777777" w:rsidTr="00123D38">
        <w:trPr>
          <w:trHeight w:val="20"/>
        </w:trPr>
        <w:tc>
          <w:tcPr>
            <w:tcW w:w="17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9693C"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Группа компаний</w:t>
            </w:r>
          </w:p>
        </w:tc>
        <w:tc>
          <w:tcPr>
            <w:tcW w:w="12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70DB8"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Коэффициент прозрачности</w:t>
            </w:r>
          </w:p>
        </w:tc>
        <w:tc>
          <w:tcPr>
            <w:tcW w:w="1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E62D7A"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Количество обследованных компаний</w:t>
            </w:r>
          </w:p>
        </w:tc>
        <w:tc>
          <w:tcPr>
            <w:tcW w:w="169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6B6ECD"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на </w:t>
            </w:r>
            <w:proofErr w:type="spellStart"/>
            <w:r w:rsidRPr="00A51244">
              <w:rPr>
                <w:rFonts w:ascii="Times New Roman" w:eastAsia="Times New Roman" w:hAnsi="Times New Roman" w:cs="Times New Roman"/>
                <w:b/>
                <w:bCs/>
                <w:color w:val="000000"/>
                <w:sz w:val="16"/>
                <w:szCs w:val="16"/>
                <w:lang w:eastAsia="ru-RU"/>
              </w:rPr>
              <w:t>Premium</w:t>
            </w:r>
            <w:proofErr w:type="spellEnd"/>
            <w:r w:rsidRPr="00A51244">
              <w:rPr>
                <w:rFonts w:ascii="Times New Roman" w:eastAsia="Times New Roman" w:hAnsi="Times New Roman" w:cs="Times New Roman"/>
                <w:b/>
                <w:bCs/>
                <w:color w:val="000000"/>
                <w:sz w:val="16"/>
                <w:szCs w:val="16"/>
                <w:lang w:eastAsia="ru-RU"/>
              </w:rPr>
              <w:t xml:space="preserve"> уровне прозрачности </w:t>
            </w:r>
          </w:p>
        </w:tc>
        <w:tc>
          <w:tcPr>
            <w:tcW w:w="16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1C865AE8"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w:t>
            </w:r>
            <w:proofErr w:type="gramStart"/>
            <w:r w:rsidRPr="00A51244">
              <w:rPr>
                <w:rFonts w:ascii="Times New Roman" w:eastAsia="Times New Roman" w:hAnsi="Times New Roman" w:cs="Times New Roman"/>
                <w:b/>
                <w:bCs/>
                <w:color w:val="000000"/>
                <w:sz w:val="16"/>
                <w:szCs w:val="16"/>
                <w:lang w:eastAsia="ru-RU"/>
              </w:rPr>
              <w:t>на  I</w:t>
            </w:r>
            <w:proofErr w:type="gramEnd"/>
            <w:r w:rsidRPr="00A51244">
              <w:rPr>
                <w:rFonts w:ascii="Times New Roman" w:eastAsia="Times New Roman" w:hAnsi="Times New Roman" w:cs="Times New Roman"/>
                <w:b/>
                <w:bCs/>
                <w:color w:val="000000"/>
                <w:sz w:val="16"/>
                <w:szCs w:val="16"/>
                <w:lang w:eastAsia="ru-RU"/>
              </w:rPr>
              <w:t xml:space="preserve"> уровне прозрачности</w:t>
            </w:r>
          </w:p>
        </w:tc>
        <w:tc>
          <w:tcPr>
            <w:tcW w:w="16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5A451B"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на </w:t>
            </w:r>
            <w:proofErr w:type="gramStart"/>
            <w:r w:rsidRPr="00A51244">
              <w:rPr>
                <w:rFonts w:ascii="Times New Roman" w:eastAsia="Times New Roman" w:hAnsi="Times New Roman" w:cs="Times New Roman"/>
                <w:b/>
                <w:bCs/>
                <w:color w:val="000000"/>
                <w:sz w:val="16"/>
                <w:szCs w:val="16"/>
                <w:lang w:eastAsia="ru-RU"/>
              </w:rPr>
              <w:t>II  уровне</w:t>
            </w:r>
            <w:proofErr w:type="gramEnd"/>
            <w:r w:rsidRPr="00A51244">
              <w:rPr>
                <w:rFonts w:ascii="Times New Roman" w:eastAsia="Times New Roman" w:hAnsi="Times New Roman" w:cs="Times New Roman"/>
                <w:b/>
                <w:bCs/>
                <w:color w:val="000000"/>
                <w:sz w:val="16"/>
                <w:szCs w:val="16"/>
                <w:lang w:eastAsia="ru-RU"/>
              </w:rPr>
              <w:t xml:space="preserve"> прозрачности</w:t>
            </w:r>
          </w:p>
        </w:tc>
        <w:tc>
          <w:tcPr>
            <w:tcW w:w="16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719F9F2"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Количество компаний на III уровне прозрачности</w:t>
            </w:r>
          </w:p>
        </w:tc>
        <w:tc>
          <w:tcPr>
            <w:tcW w:w="16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4A968A49"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Количество компаний </w:t>
            </w:r>
            <w:proofErr w:type="gramStart"/>
            <w:r w:rsidRPr="00A51244">
              <w:rPr>
                <w:rFonts w:ascii="Times New Roman" w:eastAsia="Times New Roman" w:hAnsi="Times New Roman" w:cs="Times New Roman"/>
                <w:b/>
                <w:bCs/>
                <w:color w:val="000000"/>
                <w:sz w:val="16"/>
                <w:szCs w:val="16"/>
                <w:lang w:eastAsia="ru-RU"/>
              </w:rPr>
              <w:t>на  IV</w:t>
            </w:r>
            <w:proofErr w:type="gramEnd"/>
            <w:r w:rsidRPr="00A51244">
              <w:rPr>
                <w:rFonts w:ascii="Times New Roman" w:eastAsia="Times New Roman" w:hAnsi="Times New Roman" w:cs="Times New Roman"/>
                <w:b/>
                <w:bCs/>
                <w:color w:val="000000"/>
                <w:sz w:val="16"/>
                <w:szCs w:val="16"/>
                <w:lang w:eastAsia="ru-RU"/>
              </w:rPr>
              <w:t xml:space="preserve"> уровне прозрачности</w:t>
            </w:r>
          </w:p>
        </w:tc>
        <w:tc>
          <w:tcPr>
            <w:tcW w:w="185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43F667"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Количество компаний на V уровне прозрачности</w:t>
            </w:r>
          </w:p>
        </w:tc>
      </w:tr>
      <w:tr w:rsidR="00A51244" w:rsidRPr="00A51244" w14:paraId="2E553CEA" w14:textId="77777777" w:rsidTr="00123D38">
        <w:trPr>
          <w:trHeight w:val="20"/>
        </w:trPr>
        <w:tc>
          <w:tcPr>
            <w:tcW w:w="17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287A74" w14:textId="77777777" w:rsidR="00A51244" w:rsidRPr="00A51244" w:rsidRDefault="00A51244" w:rsidP="00405E32">
            <w:pPr>
              <w:spacing w:after="0" w:line="240" w:lineRule="auto"/>
              <w:rPr>
                <w:rFonts w:ascii="Times New Roman" w:eastAsia="Times New Roman" w:hAnsi="Times New Roman" w:cs="Times New Roman"/>
                <w:b/>
                <w:bCs/>
                <w:color w:val="000000"/>
                <w:sz w:val="16"/>
                <w:szCs w:val="16"/>
                <w:lang w:eastAsia="ru-RU"/>
              </w:rPr>
            </w:pPr>
          </w:p>
        </w:tc>
        <w:tc>
          <w:tcPr>
            <w:tcW w:w="122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EEB490" w14:textId="77777777" w:rsidR="00A51244" w:rsidRPr="00A51244" w:rsidRDefault="00A51244" w:rsidP="00405E32">
            <w:pPr>
              <w:spacing w:after="0" w:line="240" w:lineRule="auto"/>
              <w:rPr>
                <w:rFonts w:ascii="Times New Roman" w:eastAsia="Times New Roman" w:hAnsi="Times New Roman" w:cs="Times New Roman"/>
                <w:b/>
                <w:bCs/>
                <w:color w:val="000000"/>
                <w:sz w:val="16"/>
                <w:szCs w:val="16"/>
                <w:lang w:eastAsia="ru-RU"/>
              </w:rPr>
            </w:pPr>
          </w:p>
        </w:tc>
        <w:tc>
          <w:tcPr>
            <w:tcW w:w="13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9920567" w14:textId="77777777" w:rsidR="00A51244" w:rsidRPr="00A51244" w:rsidRDefault="00A51244" w:rsidP="00405E32">
            <w:pPr>
              <w:spacing w:after="0" w:line="240" w:lineRule="auto"/>
              <w:rPr>
                <w:rFonts w:ascii="Times New Roman" w:eastAsia="Times New Roman" w:hAnsi="Times New Roman" w:cs="Times New Roman"/>
                <w:b/>
                <w:bCs/>
                <w:color w:val="000000"/>
                <w:sz w:val="16"/>
                <w:szCs w:val="16"/>
                <w:lang w:eastAsia="ru-RU"/>
              </w:rPr>
            </w:pPr>
          </w:p>
        </w:tc>
        <w:tc>
          <w:tcPr>
            <w:tcW w:w="1048" w:type="dxa"/>
            <w:tcBorders>
              <w:top w:val="nil"/>
              <w:left w:val="nil"/>
              <w:bottom w:val="single" w:sz="4" w:space="0" w:color="auto"/>
              <w:right w:val="single" w:sz="4" w:space="0" w:color="auto"/>
            </w:tcBorders>
            <w:shd w:val="clear" w:color="auto" w:fill="auto"/>
            <w:noWrap/>
            <w:vAlign w:val="center"/>
            <w:hideMark/>
          </w:tcPr>
          <w:p w14:paraId="01E61B76"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42" w:type="dxa"/>
            <w:tcBorders>
              <w:top w:val="nil"/>
              <w:left w:val="nil"/>
              <w:bottom w:val="single" w:sz="4" w:space="0" w:color="auto"/>
              <w:right w:val="single" w:sz="4" w:space="0" w:color="auto"/>
            </w:tcBorders>
            <w:shd w:val="clear" w:color="auto" w:fill="auto"/>
            <w:noWrap/>
            <w:vAlign w:val="center"/>
            <w:hideMark/>
          </w:tcPr>
          <w:p w14:paraId="73B82594"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7A8682F2"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155A6924"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48803ADB"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7A5EC6E9"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2101D34E"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5E141826"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048" w:type="dxa"/>
            <w:tcBorders>
              <w:top w:val="nil"/>
              <w:left w:val="nil"/>
              <w:bottom w:val="single" w:sz="4" w:space="0" w:color="auto"/>
              <w:right w:val="single" w:sz="4" w:space="0" w:color="auto"/>
            </w:tcBorders>
            <w:shd w:val="clear" w:color="auto" w:fill="auto"/>
            <w:noWrap/>
            <w:vAlign w:val="center"/>
            <w:hideMark/>
          </w:tcPr>
          <w:p w14:paraId="43EF4837"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4DB23AB9"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c>
          <w:tcPr>
            <w:tcW w:w="1250" w:type="dxa"/>
            <w:tcBorders>
              <w:top w:val="nil"/>
              <w:left w:val="nil"/>
              <w:bottom w:val="single" w:sz="4" w:space="0" w:color="auto"/>
              <w:right w:val="single" w:sz="4" w:space="0" w:color="auto"/>
            </w:tcBorders>
            <w:shd w:val="clear" w:color="auto" w:fill="auto"/>
            <w:noWrap/>
            <w:vAlign w:val="center"/>
            <w:hideMark/>
          </w:tcPr>
          <w:p w14:paraId="4983B5C1"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 % от общего количества</w:t>
            </w:r>
          </w:p>
        </w:tc>
        <w:tc>
          <w:tcPr>
            <w:tcW w:w="603" w:type="dxa"/>
            <w:tcBorders>
              <w:top w:val="nil"/>
              <w:left w:val="nil"/>
              <w:bottom w:val="single" w:sz="4" w:space="0" w:color="auto"/>
              <w:right w:val="single" w:sz="4" w:space="0" w:color="auto"/>
            </w:tcBorders>
            <w:shd w:val="clear" w:color="auto" w:fill="auto"/>
            <w:noWrap/>
            <w:vAlign w:val="center"/>
            <w:hideMark/>
          </w:tcPr>
          <w:p w14:paraId="5CE09231"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proofErr w:type="spellStart"/>
            <w:r w:rsidRPr="00A51244">
              <w:rPr>
                <w:rFonts w:ascii="Times New Roman" w:eastAsia="Times New Roman" w:hAnsi="Times New Roman" w:cs="Times New Roman"/>
                <w:b/>
                <w:bCs/>
                <w:color w:val="000000"/>
                <w:sz w:val="16"/>
                <w:szCs w:val="16"/>
                <w:lang w:eastAsia="ru-RU"/>
              </w:rPr>
              <w:t>Абс</w:t>
            </w:r>
            <w:proofErr w:type="spellEnd"/>
            <w:r w:rsidRPr="00A51244">
              <w:rPr>
                <w:rFonts w:ascii="Times New Roman" w:eastAsia="Times New Roman" w:hAnsi="Times New Roman" w:cs="Times New Roman"/>
                <w:b/>
                <w:bCs/>
                <w:color w:val="000000"/>
                <w:sz w:val="16"/>
                <w:szCs w:val="16"/>
                <w:lang w:eastAsia="ru-RU"/>
              </w:rPr>
              <w:t>. Знач.</w:t>
            </w:r>
          </w:p>
        </w:tc>
      </w:tr>
      <w:tr w:rsidR="00A51244" w:rsidRPr="00A51244" w14:paraId="1F098BD8" w14:textId="77777777" w:rsidTr="00123D38">
        <w:trPr>
          <w:trHeight w:val="20"/>
        </w:trPr>
        <w:tc>
          <w:tcPr>
            <w:tcW w:w="1728" w:type="dxa"/>
            <w:tcBorders>
              <w:top w:val="nil"/>
              <w:left w:val="single" w:sz="8" w:space="0" w:color="auto"/>
              <w:bottom w:val="single" w:sz="8" w:space="0" w:color="auto"/>
              <w:right w:val="single" w:sz="8" w:space="0" w:color="auto"/>
            </w:tcBorders>
            <w:shd w:val="clear" w:color="auto" w:fill="auto"/>
            <w:vAlign w:val="center"/>
            <w:hideMark/>
          </w:tcPr>
          <w:p w14:paraId="170EB20E"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Все крупнейшие российские компании</w:t>
            </w:r>
          </w:p>
        </w:tc>
        <w:tc>
          <w:tcPr>
            <w:tcW w:w="1221" w:type="dxa"/>
            <w:tcBorders>
              <w:top w:val="nil"/>
              <w:left w:val="nil"/>
              <w:bottom w:val="single" w:sz="4" w:space="0" w:color="auto"/>
              <w:right w:val="single" w:sz="4" w:space="0" w:color="auto"/>
            </w:tcBorders>
            <w:shd w:val="clear" w:color="auto" w:fill="auto"/>
            <w:vAlign w:val="center"/>
            <w:hideMark/>
          </w:tcPr>
          <w:p w14:paraId="29D17CC8"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1,69</w:t>
            </w:r>
          </w:p>
        </w:tc>
        <w:tc>
          <w:tcPr>
            <w:tcW w:w="1325" w:type="dxa"/>
            <w:tcBorders>
              <w:top w:val="nil"/>
              <w:left w:val="nil"/>
              <w:bottom w:val="single" w:sz="4" w:space="0" w:color="auto"/>
              <w:right w:val="single" w:sz="4" w:space="0" w:color="auto"/>
            </w:tcBorders>
            <w:shd w:val="clear" w:color="auto" w:fill="auto"/>
            <w:vAlign w:val="center"/>
          </w:tcPr>
          <w:p w14:paraId="64ACD940"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941*</w:t>
            </w:r>
          </w:p>
        </w:tc>
        <w:tc>
          <w:tcPr>
            <w:tcW w:w="1048" w:type="dxa"/>
            <w:tcBorders>
              <w:top w:val="nil"/>
              <w:left w:val="nil"/>
              <w:bottom w:val="single" w:sz="4" w:space="0" w:color="auto"/>
              <w:right w:val="single" w:sz="4" w:space="0" w:color="auto"/>
            </w:tcBorders>
            <w:shd w:val="clear" w:color="auto" w:fill="auto"/>
            <w:vAlign w:val="center"/>
          </w:tcPr>
          <w:p w14:paraId="561748DC"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0,32</w:t>
            </w:r>
          </w:p>
        </w:tc>
        <w:tc>
          <w:tcPr>
            <w:tcW w:w="642" w:type="dxa"/>
            <w:tcBorders>
              <w:top w:val="nil"/>
              <w:left w:val="nil"/>
              <w:bottom w:val="single" w:sz="4" w:space="0" w:color="auto"/>
              <w:right w:val="single" w:sz="4" w:space="0" w:color="auto"/>
            </w:tcBorders>
            <w:shd w:val="clear" w:color="auto" w:fill="auto"/>
            <w:noWrap/>
            <w:vAlign w:val="center"/>
          </w:tcPr>
          <w:p w14:paraId="56530D3E"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w:t>
            </w:r>
          </w:p>
        </w:tc>
        <w:tc>
          <w:tcPr>
            <w:tcW w:w="1048" w:type="dxa"/>
            <w:tcBorders>
              <w:top w:val="nil"/>
              <w:left w:val="nil"/>
              <w:bottom w:val="single" w:sz="4" w:space="0" w:color="auto"/>
              <w:right w:val="single" w:sz="4" w:space="0" w:color="auto"/>
            </w:tcBorders>
            <w:shd w:val="clear" w:color="auto" w:fill="auto"/>
            <w:noWrap/>
            <w:vAlign w:val="center"/>
          </w:tcPr>
          <w:p w14:paraId="4B2FDDE3"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1,06</w:t>
            </w:r>
          </w:p>
        </w:tc>
        <w:tc>
          <w:tcPr>
            <w:tcW w:w="603" w:type="dxa"/>
            <w:tcBorders>
              <w:top w:val="nil"/>
              <w:left w:val="nil"/>
              <w:bottom w:val="single" w:sz="4" w:space="0" w:color="auto"/>
              <w:right w:val="single" w:sz="4" w:space="0" w:color="auto"/>
            </w:tcBorders>
            <w:shd w:val="clear" w:color="auto" w:fill="auto"/>
            <w:noWrap/>
            <w:vAlign w:val="center"/>
          </w:tcPr>
          <w:p w14:paraId="0660298E"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10</w:t>
            </w:r>
          </w:p>
        </w:tc>
        <w:tc>
          <w:tcPr>
            <w:tcW w:w="1048" w:type="dxa"/>
            <w:tcBorders>
              <w:top w:val="nil"/>
              <w:left w:val="nil"/>
              <w:bottom w:val="single" w:sz="4" w:space="0" w:color="auto"/>
              <w:right w:val="single" w:sz="4" w:space="0" w:color="auto"/>
            </w:tcBorders>
            <w:shd w:val="clear" w:color="auto" w:fill="auto"/>
            <w:noWrap/>
            <w:vAlign w:val="center"/>
          </w:tcPr>
          <w:p w14:paraId="3226E921"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4,1</w:t>
            </w:r>
          </w:p>
        </w:tc>
        <w:tc>
          <w:tcPr>
            <w:tcW w:w="603" w:type="dxa"/>
            <w:tcBorders>
              <w:top w:val="nil"/>
              <w:left w:val="nil"/>
              <w:bottom w:val="single" w:sz="4" w:space="0" w:color="auto"/>
              <w:right w:val="single" w:sz="4" w:space="0" w:color="auto"/>
            </w:tcBorders>
            <w:shd w:val="clear" w:color="auto" w:fill="auto"/>
            <w:noWrap/>
            <w:vAlign w:val="center"/>
          </w:tcPr>
          <w:p w14:paraId="19CA67D7"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39</w:t>
            </w:r>
          </w:p>
        </w:tc>
        <w:tc>
          <w:tcPr>
            <w:tcW w:w="1048" w:type="dxa"/>
            <w:tcBorders>
              <w:top w:val="nil"/>
              <w:left w:val="nil"/>
              <w:bottom w:val="single" w:sz="4" w:space="0" w:color="auto"/>
              <w:right w:val="single" w:sz="4" w:space="0" w:color="auto"/>
            </w:tcBorders>
            <w:shd w:val="clear" w:color="auto" w:fill="auto"/>
            <w:noWrap/>
            <w:vAlign w:val="center"/>
          </w:tcPr>
          <w:p w14:paraId="04FE5636"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14,9</w:t>
            </w:r>
          </w:p>
        </w:tc>
        <w:tc>
          <w:tcPr>
            <w:tcW w:w="603" w:type="dxa"/>
            <w:tcBorders>
              <w:top w:val="nil"/>
              <w:left w:val="nil"/>
              <w:bottom w:val="single" w:sz="4" w:space="0" w:color="auto"/>
              <w:right w:val="single" w:sz="4" w:space="0" w:color="auto"/>
            </w:tcBorders>
            <w:shd w:val="clear" w:color="auto" w:fill="auto"/>
            <w:noWrap/>
            <w:vAlign w:val="center"/>
          </w:tcPr>
          <w:p w14:paraId="2C3E0473"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140</w:t>
            </w:r>
          </w:p>
        </w:tc>
        <w:tc>
          <w:tcPr>
            <w:tcW w:w="1048" w:type="dxa"/>
            <w:tcBorders>
              <w:top w:val="nil"/>
              <w:left w:val="nil"/>
              <w:bottom w:val="single" w:sz="4" w:space="0" w:color="auto"/>
              <w:right w:val="single" w:sz="4" w:space="0" w:color="auto"/>
            </w:tcBorders>
            <w:shd w:val="clear" w:color="auto" w:fill="auto"/>
            <w:noWrap/>
            <w:vAlign w:val="center"/>
          </w:tcPr>
          <w:p w14:paraId="623D7768"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21,36</w:t>
            </w:r>
          </w:p>
        </w:tc>
        <w:tc>
          <w:tcPr>
            <w:tcW w:w="603" w:type="dxa"/>
            <w:tcBorders>
              <w:top w:val="nil"/>
              <w:left w:val="nil"/>
              <w:bottom w:val="single" w:sz="4" w:space="0" w:color="auto"/>
              <w:right w:val="single" w:sz="4" w:space="0" w:color="auto"/>
            </w:tcBorders>
            <w:shd w:val="clear" w:color="auto" w:fill="auto"/>
            <w:noWrap/>
            <w:vAlign w:val="center"/>
          </w:tcPr>
          <w:p w14:paraId="6B1AC37F"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201</w:t>
            </w:r>
          </w:p>
        </w:tc>
        <w:tc>
          <w:tcPr>
            <w:tcW w:w="1250" w:type="dxa"/>
            <w:tcBorders>
              <w:top w:val="nil"/>
              <w:left w:val="nil"/>
              <w:bottom w:val="single" w:sz="4" w:space="0" w:color="auto"/>
              <w:right w:val="nil"/>
            </w:tcBorders>
            <w:shd w:val="clear" w:color="auto" w:fill="auto"/>
            <w:noWrap/>
            <w:vAlign w:val="center"/>
          </w:tcPr>
          <w:p w14:paraId="7CCABC7E"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58,24</w:t>
            </w:r>
          </w:p>
        </w:tc>
        <w:tc>
          <w:tcPr>
            <w:tcW w:w="603" w:type="dxa"/>
            <w:tcBorders>
              <w:top w:val="nil"/>
              <w:left w:val="single" w:sz="4" w:space="0" w:color="auto"/>
              <w:bottom w:val="single" w:sz="4" w:space="0" w:color="auto"/>
              <w:right w:val="single" w:sz="8" w:space="0" w:color="auto"/>
            </w:tcBorders>
            <w:shd w:val="clear" w:color="auto" w:fill="auto"/>
            <w:noWrap/>
            <w:vAlign w:val="center"/>
          </w:tcPr>
          <w:p w14:paraId="08AE3A91"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548</w:t>
            </w:r>
          </w:p>
        </w:tc>
      </w:tr>
      <w:tr w:rsidR="00A51244" w:rsidRPr="00A51244" w14:paraId="11052B7A" w14:textId="77777777" w:rsidTr="00123D38">
        <w:trPr>
          <w:trHeight w:val="20"/>
        </w:trPr>
        <w:tc>
          <w:tcPr>
            <w:tcW w:w="1728" w:type="dxa"/>
            <w:tcBorders>
              <w:top w:val="nil"/>
              <w:left w:val="single" w:sz="8" w:space="0" w:color="auto"/>
              <w:bottom w:val="single" w:sz="8" w:space="0" w:color="auto"/>
              <w:right w:val="single" w:sz="8" w:space="0" w:color="auto"/>
            </w:tcBorders>
            <w:shd w:val="clear" w:color="auto" w:fill="auto"/>
            <w:vAlign w:val="center"/>
            <w:hideMark/>
          </w:tcPr>
          <w:p w14:paraId="4C4695AA" w14:textId="77777777"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Системообразующие компании</w:t>
            </w:r>
          </w:p>
        </w:tc>
        <w:tc>
          <w:tcPr>
            <w:tcW w:w="1221" w:type="dxa"/>
            <w:tcBorders>
              <w:top w:val="nil"/>
              <w:left w:val="nil"/>
              <w:bottom w:val="single" w:sz="4" w:space="0" w:color="auto"/>
              <w:right w:val="single" w:sz="4" w:space="0" w:color="auto"/>
            </w:tcBorders>
            <w:shd w:val="clear" w:color="auto" w:fill="auto"/>
            <w:vAlign w:val="center"/>
            <w:hideMark/>
          </w:tcPr>
          <w:p w14:paraId="4AE87D70"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2,05</w:t>
            </w:r>
          </w:p>
        </w:tc>
        <w:tc>
          <w:tcPr>
            <w:tcW w:w="1325" w:type="dxa"/>
            <w:tcBorders>
              <w:top w:val="nil"/>
              <w:left w:val="nil"/>
              <w:bottom w:val="single" w:sz="4" w:space="0" w:color="auto"/>
              <w:right w:val="single" w:sz="4" w:space="0" w:color="auto"/>
            </w:tcBorders>
            <w:shd w:val="clear" w:color="auto" w:fill="auto"/>
            <w:vAlign w:val="center"/>
          </w:tcPr>
          <w:p w14:paraId="542113FE"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194</w:t>
            </w:r>
          </w:p>
        </w:tc>
        <w:tc>
          <w:tcPr>
            <w:tcW w:w="1048" w:type="dxa"/>
            <w:tcBorders>
              <w:top w:val="nil"/>
              <w:left w:val="nil"/>
              <w:bottom w:val="single" w:sz="4" w:space="0" w:color="auto"/>
              <w:right w:val="single" w:sz="4" w:space="0" w:color="auto"/>
            </w:tcBorders>
            <w:shd w:val="clear" w:color="auto" w:fill="auto"/>
            <w:vAlign w:val="center"/>
          </w:tcPr>
          <w:p w14:paraId="1408DD1B"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642" w:type="dxa"/>
            <w:tcBorders>
              <w:top w:val="nil"/>
              <w:left w:val="nil"/>
              <w:bottom w:val="single" w:sz="4" w:space="0" w:color="auto"/>
              <w:right w:val="single" w:sz="4" w:space="0" w:color="auto"/>
            </w:tcBorders>
            <w:shd w:val="clear" w:color="auto" w:fill="auto"/>
            <w:noWrap/>
            <w:vAlign w:val="center"/>
          </w:tcPr>
          <w:p w14:paraId="33170284"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048" w:type="dxa"/>
            <w:tcBorders>
              <w:top w:val="nil"/>
              <w:left w:val="nil"/>
              <w:bottom w:val="single" w:sz="4" w:space="0" w:color="auto"/>
              <w:right w:val="single" w:sz="4" w:space="0" w:color="auto"/>
            </w:tcBorders>
            <w:shd w:val="clear" w:color="auto" w:fill="auto"/>
            <w:noWrap/>
            <w:vAlign w:val="center"/>
          </w:tcPr>
          <w:p w14:paraId="14C85427"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3,6</w:t>
            </w:r>
          </w:p>
        </w:tc>
        <w:tc>
          <w:tcPr>
            <w:tcW w:w="603" w:type="dxa"/>
            <w:tcBorders>
              <w:top w:val="nil"/>
              <w:left w:val="nil"/>
              <w:bottom w:val="single" w:sz="4" w:space="0" w:color="auto"/>
              <w:right w:val="single" w:sz="4" w:space="0" w:color="auto"/>
            </w:tcBorders>
            <w:shd w:val="clear" w:color="auto" w:fill="auto"/>
            <w:noWrap/>
            <w:vAlign w:val="center"/>
          </w:tcPr>
          <w:p w14:paraId="6451199B"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w:t>
            </w:r>
          </w:p>
        </w:tc>
        <w:tc>
          <w:tcPr>
            <w:tcW w:w="1048" w:type="dxa"/>
            <w:tcBorders>
              <w:top w:val="nil"/>
              <w:left w:val="nil"/>
              <w:bottom w:val="single" w:sz="4" w:space="0" w:color="auto"/>
              <w:right w:val="single" w:sz="4" w:space="0" w:color="auto"/>
            </w:tcBorders>
            <w:shd w:val="clear" w:color="auto" w:fill="auto"/>
            <w:noWrap/>
            <w:vAlign w:val="center"/>
          </w:tcPr>
          <w:p w14:paraId="16504D6A"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8,2</w:t>
            </w:r>
          </w:p>
        </w:tc>
        <w:tc>
          <w:tcPr>
            <w:tcW w:w="603" w:type="dxa"/>
            <w:tcBorders>
              <w:top w:val="nil"/>
              <w:left w:val="nil"/>
              <w:bottom w:val="single" w:sz="4" w:space="0" w:color="auto"/>
              <w:right w:val="single" w:sz="4" w:space="0" w:color="auto"/>
            </w:tcBorders>
            <w:shd w:val="clear" w:color="auto" w:fill="auto"/>
            <w:noWrap/>
            <w:vAlign w:val="center"/>
          </w:tcPr>
          <w:p w14:paraId="21B6A9E3"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16</w:t>
            </w:r>
          </w:p>
        </w:tc>
        <w:tc>
          <w:tcPr>
            <w:tcW w:w="1048" w:type="dxa"/>
            <w:tcBorders>
              <w:top w:val="nil"/>
              <w:left w:val="nil"/>
              <w:bottom w:val="single" w:sz="4" w:space="0" w:color="auto"/>
              <w:right w:val="single" w:sz="4" w:space="0" w:color="auto"/>
            </w:tcBorders>
            <w:shd w:val="clear" w:color="auto" w:fill="auto"/>
            <w:noWrap/>
            <w:vAlign w:val="center"/>
          </w:tcPr>
          <w:p w14:paraId="77A01CCA"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21,13</w:t>
            </w:r>
          </w:p>
        </w:tc>
        <w:tc>
          <w:tcPr>
            <w:tcW w:w="603" w:type="dxa"/>
            <w:tcBorders>
              <w:top w:val="nil"/>
              <w:left w:val="nil"/>
              <w:bottom w:val="single" w:sz="4" w:space="0" w:color="auto"/>
              <w:right w:val="single" w:sz="4" w:space="0" w:color="auto"/>
            </w:tcBorders>
            <w:shd w:val="clear" w:color="auto" w:fill="auto"/>
            <w:noWrap/>
            <w:vAlign w:val="center"/>
          </w:tcPr>
          <w:p w14:paraId="547D5B7B"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41</w:t>
            </w:r>
          </w:p>
        </w:tc>
        <w:tc>
          <w:tcPr>
            <w:tcW w:w="1048" w:type="dxa"/>
            <w:tcBorders>
              <w:top w:val="nil"/>
              <w:left w:val="nil"/>
              <w:bottom w:val="single" w:sz="4" w:space="0" w:color="auto"/>
              <w:right w:val="single" w:sz="4" w:space="0" w:color="auto"/>
            </w:tcBorders>
            <w:shd w:val="clear" w:color="auto" w:fill="auto"/>
            <w:noWrap/>
            <w:vAlign w:val="center"/>
          </w:tcPr>
          <w:p w14:paraId="682B5F50"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23,2</w:t>
            </w:r>
          </w:p>
        </w:tc>
        <w:tc>
          <w:tcPr>
            <w:tcW w:w="603" w:type="dxa"/>
            <w:tcBorders>
              <w:top w:val="nil"/>
              <w:left w:val="nil"/>
              <w:bottom w:val="single" w:sz="4" w:space="0" w:color="auto"/>
              <w:right w:val="single" w:sz="4" w:space="0" w:color="auto"/>
            </w:tcBorders>
            <w:shd w:val="clear" w:color="auto" w:fill="auto"/>
            <w:noWrap/>
            <w:vAlign w:val="center"/>
          </w:tcPr>
          <w:p w14:paraId="62F473E6"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45</w:t>
            </w:r>
          </w:p>
        </w:tc>
        <w:tc>
          <w:tcPr>
            <w:tcW w:w="1250" w:type="dxa"/>
            <w:tcBorders>
              <w:top w:val="nil"/>
              <w:left w:val="nil"/>
              <w:bottom w:val="single" w:sz="4" w:space="0" w:color="auto"/>
              <w:right w:val="nil"/>
            </w:tcBorders>
            <w:shd w:val="clear" w:color="auto" w:fill="auto"/>
            <w:noWrap/>
            <w:vAlign w:val="center"/>
          </w:tcPr>
          <w:p w14:paraId="570F37B6"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43,8</w:t>
            </w:r>
          </w:p>
        </w:tc>
        <w:tc>
          <w:tcPr>
            <w:tcW w:w="603" w:type="dxa"/>
            <w:tcBorders>
              <w:top w:val="nil"/>
              <w:left w:val="single" w:sz="4" w:space="0" w:color="auto"/>
              <w:bottom w:val="single" w:sz="4" w:space="0" w:color="auto"/>
              <w:right w:val="single" w:sz="8" w:space="0" w:color="auto"/>
            </w:tcBorders>
            <w:shd w:val="clear" w:color="auto" w:fill="auto"/>
            <w:noWrap/>
            <w:vAlign w:val="center"/>
          </w:tcPr>
          <w:p w14:paraId="7DD9364D"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85</w:t>
            </w:r>
          </w:p>
        </w:tc>
      </w:tr>
      <w:tr w:rsidR="00A51244" w:rsidRPr="00A51244" w14:paraId="09D8B38F" w14:textId="77777777" w:rsidTr="00123D38">
        <w:trPr>
          <w:trHeight w:val="20"/>
        </w:trPr>
        <w:tc>
          <w:tcPr>
            <w:tcW w:w="1728" w:type="dxa"/>
            <w:tcBorders>
              <w:top w:val="nil"/>
              <w:left w:val="single" w:sz="8" w:space="0" w:color="auto"/>
              <w:bottom w:val="single" w:sz="8" w:space="0" w:color="auto"/>
              <w:right w:val="single" w:sz="8" w:space="0" w:color="auto"/>
            </w:tcBorders>
            <w:shd w:val="clear" w:color="auto" w:fill="auto"/>
            <w:vAlign w:val="center"/>
            <w:hideMark/>
          </w:tcPr>
          <w:p w14:paraId="0E619268" w14:textId="6D0165DF" w:rsidR="00A51244" w:rsidRPr="00A51244" w:rsidRDefault="00A51244" w:rsidP="00405E32">
            <w:pPr>
              <w:spacing w:after="0" w:line="240" w:lineRule="auto"/>
              <w:jc w:val="center"/>
              <w:rPr>
                <w:rFonts w:ascii="Times New Roman" w:eastAsia="Times New Roman" w:hAnsi="Times New Roman" w:cs="Times New Roman"/>
                <w:b/>
                <w:bCs/>
                <w:color w:val="000000"/>
                <w:sz w:val="16"/>
                <w:szCs w:val="16"/>
                <w:lang w:eastAsia="ru-RU"/>
              </w:rPr>
            </w:pPr>
            <w:r w:rsidRPr="00A51244">
              <w:rPr>
                <w:rFonts w:ascii="Times New Roman" w:eastAsia="Times New Roman" w:hAnsi="Times New Roman" w:cs="Times New Roman"/>
                <w:b/>
                <w:bCs/>
                <w:color w:val="000000"/>
                <w:sz w:val="16"/>
                <w:szCs w:val="16"/>
                <w:lang w:eastAsia="ru-RU"/>
              </w:rPr>
              <w:t xml:space="preserve">Компании, которые </w:t>
            </w:r>
            <w:proofErr w:type="spellStart"/>
            <w:r w:rsidRPr="00A51244">
              <w:rPr>
                <w:rFonts w:ascii="Times New Roman" w:eastAsia="Times New Roman" w:hAnsi="Times New Roman" w:cs="Times New Roman"/>
                <w:b/>
                <w:bCs/>
                <w:color w:val="000000"/>
                <w:sz w:val="16"/>
                <w:szCs w:val="16"/>
                <w:lang w:eastAsia="ru-RU"/>
              </w:rPr>
              <w:t>листингуются</w:t>
            </w:r>
            <w:proofErr w:type="spellEnd"/>
            <w:r w:rsidRPr="00A51244">
              <w:rPr>
                <w:rFonts w:ascii="Times New Roman" w:eastAsia="Times New Roman" w:hAnsi="Times New Roman" w:cs="Times New Roman"/>
                <w:b/>
                <w:bCs/>
                <w:color w:val="000000"/>
                <w:sz w:val="16"/>
                <w:szCs w:val="16"/>
                <w:lang w:eastAsia="ru-RU"/>
              </w:rPr>
              <w:t xml:space="preserve"> на биржах</w:t>
            </w:r>
            <w:r w:rsidR="005C4CA5">
              <w:rPr>
                <w:rFonts w:ascii="Times New Roman" w:eastAsia="Times New Roman" w:hAnsi="Times New Roman" w:cs="Times New Roman"/>
                <w:b/>
                <w:bCs/>
                <w:color w:val="000000"/>
                <w:sz w:val="16"/>
                <w:szCs w:val="16"/>
                <w:lang w:eastAsia="ru-RU"/>
              </w:rPr>
              <w:t xml:space="preserve"> </w:t>
            </w:r>
            <w:r w:rsidR="00123D38">
              <w:rPr>
                <w:rFonts w:ascii="Times New Roman" w:eastAsia="Times New Roman" w:hAnsi="Times New Roman" w:cs="Times New Roman"/>
                <w:b/>
                <w:bCs/>
                <w:color w:val="000000"/>
                <w:sz w:val="16"/>
                <w:szCs w:val="16"/>
                <w:lang w:eastAsia="ru-RU"/>
              </w:rPr>
              <w:t>(на зарубежных и на Московской)</w:t>
            </w:r>
          </w:p>
        </w:tc>
        <w:tc>
          <w:tcPr>
            <w:tcW w:w="1221" w:type="dxa"/>
            <w:tcBorders>
              <w:top w:val="nil"/>
              <w:left w:val="nil"/>
              <w:bottom w:val="single" w:sz="4" w:space="0" w:color="auto"/>
              <w:right w:val="single" w:sz="4" w:space="0" w:color="auto"/>
            </w:tcBorders>
            <w:shd w:val="clear" w:color="auto" w:fill="auto"/>
            <w:vAlign w:val="center"/>
            <w:hideMark/>
          </w:tcPr>
          <w:p w14:paraId="503A6444"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3,51</w:t>
            </w:r>
          </w:p>
        </w:tc>
        <w:tc>
          <w:tcPr>
            <w:tcW w:w="1325" w:type="dxa"/>
            <w:tcBorders>
              <w:top w:val="nil"/>
              <w:left w:val="nil"/>
              <w:bottom w:val="single" w:sz="4" w:space="0" w:color="auto"/>
              <w:right w:val="single" w:sz="4" w:space="0" w:color="auto"/>
            </w:tcBorders>
            <w:shd w:val="clear" w:color="auto" w:fill="auto"/>
            <w:vAlign w:val="center"/>
          </w:tcPr>
          <w:p w14:paraId="6B255F4A"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39</w:t>
            </w:r>
          </w:p>
        </w:tc>
        <w:tc>
          <w:tcPr>
            <w:tcW w:w="1048" w:type="dxa"/>
            <w:tcBorders>
              <w:top w:val="nil"/>
              <w:left w:val="nil"/>
              <w:bottom w:val="single" w:sz="4" w:space="0" w:color="auto"/>
              <w:right w:val="single" w:sz="4" w:space="0" w:color="auto"/>
            </w:tcBorders>
            <w:shd w:val="clear" w:color="auto" w:fill="auto"/>
            <w:vAlign w:val="center"/>
          </w:tcPr>
          <w:p w14:paraId="13C58AE1"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642" w:type="dxa"/>
            <w:tcBorders>
              <w:top w:val="nil"/>
              <w:left w:val="nil"/>
              <w:bottom w:val="single" w:sz="4" w:space="0" w:color="auto"/>
              <w:right w:val="single" w:sz="4" w:space="0" w:color="auto"/>
            </w:tcBorders>
            <w:shd w:val="clear" w:color="auto" w:fill="auto"/>
            <w:noWrap/>
            <w:vAlign w:val="center"/>
          </w:tcPr>
          <w:p w14:paraId="1C6D89EB"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0</w:t>
            </w:r>
          </w:p>
        </w:tc>
        <w:tc>
          <w:tcPr>
            <w:tcW w:w="1048" w:type="dxa"/>
            <w:tcBorders>
              <w:top w:val="nil"/>
              <w:left w:val="nil"/>
              <w:bottom w:val="single" w:sz="4" w:space="0" w:color="auto"/>
              <w:right w:val="single" w:sz="4" w:space="0" w:color="auto"/>
            </w:tcBorders>
            <w:shd w:val="clear" w:color="auto" w:fill="auto"/>
            <w:noWrap/>
            <w:vAlign w:val="center"/>
          </w:tcPr>
          <w:p w14:paraId="3150CE58"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17,9</w:t>
            </w:r>
          </w:p>
        </w:tc>
        <w:tc>
          <w:tcPr>
            <w:tcW w:w="603" w:type="dxa"/>
            <w:tcBorders>
              <w:top w:val="nil"/>
              <w:left w:val="nil"/>
              <w:bottom w:val="single" w:sz="4" w:space="0" w:color="auto"/>
              <w:right w:val="single" w:sz="4" w:space="0" w:color="auto"/>
            </w:tcBorders>
            <w:shd w:val="clear" w:color="auto" w:fill="auto"/>
            <w:noWrap/>
            <w:vAlign w:val="center"/>
          </w:tcPr>
          <w:p w14:paraId="0408D4DF"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7</w:t>
            </w:r>
          </w:p>
        </w:tc>
        <w:tc>
          <w:tcPr>
            <w:tcW w:w="1048" w:type="dxa"/>
            <w:tcBorders>
              <w:top w:val="nil"/>
              <w:left w:val="nil"/>
              <w:bottom w:val="single" w:sz="4" w:space="0" w:color="auto"/>
              <w:right w:val="single" w:sz="4" w:space="0" w:color="auto"/>
            </w:tcBorders>
            <w:shd w:val="clear" w:color="auto" w:fill="auto"/>
            <w:noWrap/>
            <w:vAlign w:val="center"/>
          </w:tcPr>
          <w:p w14:paraId="61DB2CC0"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35,9</w:t>
            </w:r>
          </w:p>
        </w:tc>
        <w:tc>
          <w:tcPr>
            <w:tcW w:w="603" w:type="dxa"/>
            <w:tcBorders>
              <w:top w:val="nil"/>
              <w:left w:val="nil"/>
              <w:bottom w:val="single" w:sz="4" w:space="0" w:color="auto"/>
              <w:right w:val="single" w:sz="4" w:space="0" w:color="auto"/>
            </w:tcBorders>
            <w:shd w:val="clear" w:color="auto" w:fill="auto"/>
            <w:noWrap/>
            <w:vAlign w:val="center"/>
          </w:tcPr>
          <w:p w14:paraId="3050B55E"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14</w:t>
            </w:r>
          </w:p>
        </w:tc>
        <w:tc>
          <w:tcPr>
            <w:tcW w:w="1048" w:type="dxa"/>
            <w:tcBorders>
              <w:top w:val="nil"/>
              <w:left w:val="nil"/>
              <w:bottom w:val="single" w:sz="4" w:space="0" w:color="auto"/>
              <w:right w:val="single" w:sz="4" w:space="0" w:color="auto"/>
            </w:tcBorders>
            <w:shd w:val="clear" w:color="auto" w:fill="auto"/>
            <w:noWrap/>
            <w:vAlign w:val="center"/>
          </w:tcPr>
          <w:p w14:paraId="234A950B"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28,2</w:t>
            </w:r>
          </w:p>
        </w:tc>
        <w:tc>
          <w:tcPr>
            <w:tcW w:w="603" w:type="dxa"/>
            <w:tcBorders>
              <w:top w:val="nil"/>
              <w:left w:val="nil"/>
              <w:bottom w:val="single" w:sz="4" w:space="0" w:color="auto"/>
              <w:right w:val="single" w:sz="4" w:space="0" w:color="auto"/>
            </w:tcBorders>
            <w:shd w:val="clear" w:color="auto" w:fill="auto"/>
            <w:noWrap/>
            <w:vAlign w:val="center"/>
          </w:tcPr>
          <w:p w14:paraId="7F447BD1"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11</w:t>
            </w:r>
          </w:p>
        </w:tc>
        <w:tc>
          <w:tcPr>
            <w:tcW w:w="1048" w:type="dxa"/>
            <w:tcBorders>
              <w:top w:val="nil"/>
              <w:left w:val="nil"/>
              <w:bottom w:val="single" w:sz="4" w:space="0" w:color="auto"/>
              <w:right w:val="single" w:sz="4" w:space="0" w:color="auto"/>
            </w:tcBorders>
            <w:shd w:val="clear" w:color="auto" w:fill="auto"/>
            <w:noWrap/>
            <w:vAlign w:val="center"/>
          </w:tcPr>
          <w:p w14:paraId="014F034E"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15,4</w:t>
            </w:r>
          </w:p>
        </w:tc>
        <w:tc>
          <w:tcPr>
            <w:tcW w:w="603" w:type="dxa"/>
            <w:tcBorders>
              <w:top w:val="nil"/>
              <w:left w:val="nil"/>
              <w:bottom w:val="single" w:sz="4" w:space="0" w:color="auto"/>
              <w:right w:val="single" w:sz="4" w:space="0" w:color="auto"/>
            </w:tcBorders>
            <w:shd w:val="clear" w:color="auto" w:fill="auto"/>
            <w:noWrap/>
            <w:vAlign w:val="center"/>
          </w:tcPr>
          <w:p w14:paraId="4F3E7CE9"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6</w:t>
            </w:r>
          </w:p>
        </w:tc>
        <w:tc>
          <w:tcPr>
            <w:tcW w:w="1250" w:type="dxa"/>
            <w:tcBorders>
              <w:top w:val="nil"/>
              <w:left w:val="nil"/>
              <w:bottom w:val="single" w:sz="4" w:space="0" w:color="auto"/>
              <w:right w:val="nil"/>
            </w:tcBorders>
            <w:shd w:val="clear" w:color="auto" w:fill="auto"/>
            <w:noWrap/>
            <w:vAlign w:val="center"/>
          </w:tcPr>
          <w:p w14:paraId="2B4ACB9E" w14:textId="77777777" w:rsidR="00A51244" w:rsidRPr="00A51244" w:rsidRDefault="00E77254"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2,6</w:t>
            </w:r>
          </w:p>
        </w:tc>
        <w:tc>
          <w:tcPr>
            <w:tcW w:w="603" w:type="dxa"/>
            <w:tcBorders>
              <w:top w:val="nil"/>
              <w:left w:val="single" w:sz="4" w:space="0" w:color="auto"/>
              <w:bottom w:val="single" w:sz="4" w:space="0" w:color="auto"/>
              <w:right w:val="single" w:sz="8" w:space="0" w:color="auto"/>
            </w:tcBorders>
            <w:shd w:val="clear" w:color="auto" w:fill="auto"/>
            <w:noWrap/>
            <w:vAlign w:val="center"/>
          </w:tcPr>
          <w:p w14:paraId="6F722A96" w14:textId="77777777" w:rsidR="00A51244" w:rsidRPr="00A51244" w:rsidRDefault="00123D38" w:rsidP="00405E32">
            <w:pPr>
              <w:spacing w:after="0" w:line="240" w:lineRule="auto"/>
              <w:jc w:val="center"/>
              <w:rPr>
                <w:rFonts w:ascii="Times New Roman" w:eastAsia="Times New Roman" w:hAnsi="Times New Roman" w:cs="Times New Roman"/>
                <w:color w:val="000000"/>
                <w:sz w:val="16"/>
                <w:szCs w:val="16"/>
                <w:lang w:eastAsia="ru-RU"/>
              </w:rPr>
            </w:pPr>
            <w:r>
              <w:rPr>
                <w:rFonts w:ascii="Times New Roman" w:eastAsia="Times New Roman" w:hAnsi="Times New Roman" w:cs="Times New Roman"/>
                <w:color w:val="000000"/>
                <w:sz w:val="16"/>
                <w:szCs w:val="16"/>
                <w:lang w:eastAsia="ru-RU"/>
              </w:rPr>
              <w:t>1</w:t>
            </w:r>
          </w:p>
        </w:tc>
      </w:tr>
    </w:tbl>
    <w:p w14:paraId="596D1A30" w14:textId="31AC37D5" w:rsidR="00543F5D" w:rsidRPr="000F63FB" w:rsidRDefault="00123D38" w:rsidP="000F63FB">
      <w:pPr>
        <w:spacing w:after="0" w:line="240" w:lineRule="auto"/>
        <w:jc w:val="both"/>
        <w:rPr>
          <w:rFonts w:ascii="Times New Roman" w:hAnsi="Times New Roman" w:cs="Times New Roman"/>
          <w:sz w:val="20"/>
          <w:szCs w:val="20"/>
        </w:rPr>
      </w:pPr>
      <w:r w:rsidRPr="000F63FB">
        <w:rPr>
          <w:rFonts w:ascii="Times New Roman" w:hAnsi="Times New Roman" w:cs="Times New Roman"/>
          <w:sz w:val="20"/>
          <w:szCs w:val="20"/>
        </w:rPr>
        <w:t>*</w:t>
      </w:r>
      <w:r w:rsidR="005C4CA5" w:rsidRPr="000F63FB">
        <w:rPr>
          <w:rFonts w:ascii="Times New Roman" w:hAnsi="Times New Roman" w:cs="Times New Roman"/>
          <w:sz w:val="20"/>
          <w:szCs w:val="20"/>
        </w:rPr>
        <w:t xml:space="preserve"> </w:t>
      </w:r>
      <w:r w:rsidRPr="000F63FB">
        <w:rPr>
          <w:rFonts w:ascii="Times New Roman" w:hAnsi="Times New Roman" w:cs="Times New Roman"/>
          <w:sz w:val="20"/>
          <w:szCs w:val="20"/>
        </w:rPr>
        <w:t xml:space="preserve">16 крупнейших российских компаний опубликовали исключительно отчет на иностранном языке, который не учитывался в рамках исследования (аналогично с системообразующими: 5 опубликовали </w:t>
      </w:r>
      <w:r w:rsidR="005C4CA5" w:rsidRPr="000F63FB">
        <w:rPr>
          <w:rFonts w:ascii="Times New Roman" w:hAnsi="Times New Roman" w:cs="Times New Roman"/>
          <w:sz w:val="20"/>
          <w:szCs w:val="20"/>
        </w:rPr>
        <w:t xml:space="preserve">отчеты на </w:t>
      </w:r>
      <w:r w:rsidRPr="000F63FB">
        <w:rPr>
          <w:rFonts w:ascii="Times New Roman" w:hAnsi="Times New Roman" w:cs="Times New Roman"/>
          <w:sz w:val="20"/>
          <w:szCs w:val="20"/>
        </w:rPr>
        <w:t>иностранн</w:t>
      </w:r>
      <w:r w:rsidR="005C4CA5" w:rsidRPr="000F63FB">
        <w:rPr>
          <w:rFonts w:ascii="Times New Roman" w:hAnsi="Times New Roman" w:cs="Times New Roman"/>
          <w:sz w:val="20"/>
          <w:szCs w:val="20"/>
        </w:rPr>
        <w:t>ом языке</w:t>
      </w:r>
      <w:r w:rsidRPr="000F63FB">
        <w:rPr>
          <w:rFonts w:ascii="Times New Roman" w:hAnsi="Times New Roman" w:cs="Times New Roman"/>
          <w:sz w:val="20"/>
          <w:szCs w:val="20"/>
        </w:rPr>
        <w:t>)</w:t>
      </w:r>
      <w:r w:rsidR="005C4CA5" w:rsidRPr="000F63FB">
        <w:rPr>
          <w:rFonts w:ascii="Times New Roman" w:hAnsi="Times New Roman" w:cs="Times New Roman"/>
          <w:sz w:val="20"/>
          <w:szCs w:val="20"/>
        </w:rPr>
        <w:t>.</w:t>
      </w:r>
    </w:p>
    <w:bookmarkEnd w:id="36"/>
    <w:p w14:paraId="499287D7" w14:textId="77777777" w:rsidR="00726762" w:rsidRPr="00F05019" w:rsidRDefault="00726762" w:rsidP="00123D38">
      <w:pPr>
        <w:rPr>
          <w:sz w:val="18"/>
          <w:szCs w:val="18"/>
        </w:rPr>
      </w:pPr>
    </w:p>
    <w:p w14:paraId="15722C3C" w14:textId="77777777" w:rsidR="00726762" w:rsidRDefault="00726762" w:rsidP="00123D38"/>
    <w:p w14:paraId="5817A734" w14:textId="77777777" w:rsidR="00726762" w:rsidRDefault="00726762" w:rsidP="00123D38"/>
    <w:p w14:paraId="1E765294" w14:textId="77777777" w:rsidR="00726762" w:rsidRDefault="00726762" w:rsidP="00123D38"/>
    <w:p w14:paraId="3C4AC5B1" w14:textId="77777777" w:rsidR="00726762" w:rsidRDefault="00726762" w:rsidP="00123D38"/>
    <w:p w14:paraId="1B8EED8C" w14:textId="77777777" w:rsidR="00726762" w:rsidRDefault="00726762" w:rsidP="00123D38"/>
    <w:p w14:paraId="7B644760" w14:textId="77777777" w:rsidR="00726762" w:rsidRDefault="00726762" w:rsidP="00123D38"/>
    <w:p w14:paraId="52CCB5B4" w14:textId="77777777" w:rsidR="001865C3" w:rsidRDefault="001865C3" w:rsidP="001865C3">
      <w:pPr>
        <w:spacing w:before="100" w:beforeAutospacing="1" w:after="100" w:afterAutospacing="1" w:line="240" w:lineRule="auto"/>
        <w:outlineLvl w:val="0"/>
      </w:pPr>
    </w:p>
    <w:p w14:paraId="6485CD7F" w14:textId="2D092492" w:rsidR="00726762" w:rsidRPr="00FB6253" w:rsidRDefault="00726762" w:rsidP="001865C3">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FB6253">
        <w:rPr>
          <w:rFonts w:ascii="Times New Roman" w:eastAsia="Times New Roman" w:hAnsi="Times New Roman" w:cs="Times New Roman"/>
          <w:b/>
          <w:bCs/>
          <w:color w:val="0000FF"/>
          <w:kern w:val="36"/>
          <w:sz w:val="48"/>
          <w:szCs w:val="48"/>
          <w:lang w:eastAsia="ru-RU"/>
        </w:rPr>
        <w:lastRenderedPageBreak/>
        <w:t>Механизмы раскрытия информации</w:t>
      </w:r>
    </w:p>
    <w:p w14:paraId="7C2964CA" w14:textId="77777777" w:rsidR="00726762" w:rsidRPr="00646123" w:rsidRDefault="00726762" w:rsidP="00F05019">
      <w:pPr>
        <w:jc w:val="both"/>
        <w:rPr>
          <w:rFonts w:ascii="Times New Roman" w:hAnsi="Times New Roman" w:cs="Times New Roman"/>
          <w:sz w:val="24"/>
          <w:szCs w:val="24"/>
        </w:rPr>
      </w:pPr>
      <w:r w:rsidRPr="00646123">
        <w:rPr>
          <w:rFonts w:ascii="Times New Roman" w:hAnsi="Times New Roman" w:cs="Times New Roman"/>
          <w:sz w:val="24"/>
          <w:szCs w:val="24"/>
        </w:rPr>
        <w:t>Механизм прозрачности – способы и инструменты, обеспечивающие раскрытие, проверку и донесение до заинтересованных сторон информации о деятельности компании (за счет чего раскрывается информация).</w:t>
      </w:r>
    </w:p>
    <w:p w14:paraId="5B0C898D" w14:textId="77777777" w:rsidR="00726762" w:rsidRDefault="00726762" w:rsidP="00726762">
      <w:pPr>
        <w:spacing w:after="0" w:line="240" w:lineRule="auto"/>
        <w:rPr>
          <w:rFonts w:ascii="Times New Roman" w:eastAsia="Times New Roman" w:hAnsi="Times New Roman" w:cs="Times New Roman"/>
          <w:sz w:val="24"/>
          <w:szCs w:val="24"/>
          <w:lang w:eastAsia="ru-RU"/>
        </w:rPr>
      </w:pPr>
      <w:r w:rsidRPr="00230A5F">
        <w:rPr>
          <w:rFonts w:ascii="Times New Roman" w:eastAsia="Times New Roman" w:hAnsi="Times New Roman" w:cs="Times New Roman"/>
          <w:b/>
          <w:bCs/>
          <w:sz w:val="24"/>
          <w:szCs w:val="24"/>
          <w:lang w:eastAsia="ru-RU"/>
        </w:rPr>
        <w:t>Раскрытие информации о механизмах прозрачности компаниями лидерской группы (</w:t>
      </w:r>
      <w:proofErr w:type="spellStart"/>
      <w:r w:rsidRPr="00230A5F">
        <w:rPr>
          <w:rFonts w:ascii="Times New Roman" w:eastAsia="Times New Roman" w:hAnsi="Times New Roman" w:cs="Times New Roman"/>
          <w:b/>
          <w:bCs/>
          <w:sz w:val="24"/>
          <w:szCs w:val="24"/>
          <w:lang w:eastAsia="ru-RU"/>
        </w:rPr>
        <w:t>Premium</w:t>
      </w:r>
      <w:proofErr w:type="spellEnd"/>
      <w:r w:rsidRPr="00230A5F">
        <w:rPr>
          <w:rFonts w:ascii="Times New Roman" w:eastAsia="Times New Roman" w:hAnsi="Times New Roman" w:cs="Times New Roman"/>
          <w:b/>
          <w:bCs/>
          <w:sz w:val="24"/>
          <w:szCs w:val="24"/>
          <w:lang w:eastAsia="ru-RU"/>
        </w:rPr>
        <w:t>, I и II уровней прозрачности)</w:t>
      </w:r>
      <w:r w:rsidRPr="00230A5F">
        <w:rPr>
          <w:rFonts w:ascii="Times New Roman" w:eastAsia="Times New Roman" w:hAnsi="Times New Roman" w:cs="Times New Roman"/>
          <w:sz w:val="24"/>
          <w:szCs w:val="24"/>
          <w:lang w:eastAsia="ru-RU"/>
        </w:rPr>
        <w:t xml:space="preserve"> </w:t>
      </w:r>
    </w:p>
    <w:p w14:paraId="0B05BCEB" w14:textId="77777777" w:rsidR="00726762" w:rsidRDefault="00726762" w:rsidP="00726762">
      <w:pPr>
        <w:spacing w:after="0" w:line="240" w:lineRule="auto"/>
        <w:rPr>
          <w:rFonts w:ascii="Times New Roman" w:eastAsia="Times New Roman" w:hAnsi="Times New Roman" w:cs="Times New Roman"/>
          <w:sz w:val="24"/>
          <w:szCs w:val="24"/>
          <w:lang w:eastAsia="ru-RU"/>
        </w:rPr>
      </w:pPr>
    </w:p>
    <w:tbl>
      <w:tblPr>
        <w:tblStyle w:val="af"/>
        <w:tblW w:w="9493" w:type="dxa"/>
        <w:jc w:val="center"/>
        <w:tblLook w:val="04A0" w:firstRow="1" w:lastRow="0" w:firstColumn="1" w:lastColumn="0" w:noHBand="0" w:noVBand="1"/>
      </w:tblPr>
      <w:tblGrid>
        <w:gridCol w:w="2373"/>
        <w:gridCol w:w="2373"/>
        <w:gridCol w:w="2373"/>
        <w:gridCol w:w="2374"/>
      </w:tblGrid>
      <w:tr w:rsidR="00726762" w:rsidRPr="001865C3" w14:paraId="7319F3A2" w14:textId="77777777" w:rsidTr="003D74AD">
        <w:trPr>
          <w:trHeight w:val="1947"/>
          <w:jc w:val="center"/>
        </w:trPr>
        <w:tc>
          <w:tcPr>
            <w:tcW w:w="2373" w:type="dxa"/>
            <w:shd w:val="clear" w:color="auto" w:fill="9CC2E5" w:themeFill="accent1" w:themeFillTint="99"/>
          </w:tcPr>
          <w:p w14:paraId="762D3CEA" w14:textId="77777777" w:rsidR="00726762" w:rsidRPr="001865C3" w:rsidRDefault="00726762" w:rsidP="003D74AD">
            <w:pPr>
              <w:spacing w:after="160" w:line="259" w:lineRule="auto"/>
              <w:rPr>
                <w:rFonts w:ascii="Times New Roman" w:eastAsia="Times New Roman" w:hAnsi="Times New Roman" w:cs="Times New Roman"/>
                <w:b/>
                <w:sz w:val="24"/>
                <w:szCs w:val="24"/>
                <w:lang w:eastAsia="ru-RU"/>
              </w:rPr>
            </w:pPr>
            <w:r w:rsidRPr="001865C3">
              <w:rPr>
                <w:rFonts w:ascii="Times New Roman" w:eastAsia="Times New Roman" w:hAnsi="Times New Roman" w:cs="Times New Roman"/>
                <w:b/>
                <w:sz w:val="24"/>
                <w:szCs w:val="24"/>
                <w:lang w:eastAsia="ru-RU"/>
              </w:rPr>
              <w:t>Механизм</w:t>
            </w:r>
          </w:p>
        </w:tc>
        <w:tc>
          <w:tcPr>
            <w:tcW w:w="2373" w:type="dxa"/>
            <w:shd w:val="clear" w:color="auto" w:fill="9CC2E5" w:themeFill="accent1" w:themeFillTint="99"/>
          </w:tcPr>
          <w:p w14:paraId="4086CA07" w14:textId="77777777" w:rsidR="00726762" w:rsidRPr="001865C3" w:rsidRDefault="00726762" w:rsidP="003D74AD">
            <w:pPr>
              <w:spacing w:after="160" w:line="259" w:lineRule="auto"/>
              <w:rPr>
                <w:rFonts w:ascii="Times New Roman" w:eastAsia="Times New Roman" w:hAnsi="Times New Roman" w:cs="Times New Roman"/>
                <w:b/>
                <w:sz w:val="24"/>
                <w:szCs w:val="24"/>
                <w:lang w:eastAsia="ru-RU"/>
              </w:rPr>
            </w:pPr>
            <w:r w:rsidRPr="001865C3">
              <w:rPr>
                <w:rFonts w:ascii="Times New Roman" w:hAnsi="Times New Roman" w:cs="Times New Roman"/>
                <w:b/>
                <w:sz w:val="24"/>
                <w:szCs w:val="24"/>
              </w:rPr>
              <w:t xml:space="preserve">Количество компаний, </w:t>
            </w:r>
            <w:r w:rsidR="007628CE" w:rsidRPr="001865C3">
              <w:rPr>
                <w:rFonts w:ascii="Times New Roman" w:hAnsi="Times New Roman" w:cs="Times New Roman"/>
                <w:b/>
                <w:sz w:val="24"/>
                <w:szCs w:val="24"/>
              </w:rPr>
              <w:t xml:space="preserve">использующих механизм (среди 48 </w:t>
            </w:r>
            <w:r w:rsidRPr="001865C3">
              <w:rPr>
                <w:rFonts w:ascii="Times New Roman" w:hAnsi="Times New Roman" w:cs="Times New Roman"/>
                <w:b/>
                <w:sz w:val="24"/>
                <w:szCs w:val="24"/>
              </w:rPr>
              <w:t>компаний)</w:t>
            </w:r>
          </w:p>
        </w:tc>
        <w:tc>
          <w:tcPr>
            <w:tcW w:w="2373" w:type="dxa"/>
            <w:shd w:val="clear" w:color="auto" w:fill="9CC2E5" w:themeFill="accent1" w:themeFillTint="99"/>
          </w:tcPr>
          <w:p w14:paraId="0E01537A" w14:textId="77777777" w:rsidR="00726762" w:rsidRPr="001865C3" w:rsidRDefault="00726762" w:rsidP="003D74AD">
            <w:pPr>
              <w:spacing w:after="160" w:line="259" w:lineRule="auto"/>
              <w:rPr>
                <w:rFonts w:ascii="Times New Roman" w:eastAsia="Times New Roman" w:hAnsi="Times New Roman" w:cs="Times New Roman"/>
                <w:b/>
                <w:sz w:val="24"/>
                <w:szCs w:val="24"/>
                <w:lang w:eastAsia="ru-RU"/>
              </w:rPr>
            </w:pPr>
            <w:r w:rsidRPr="001865C3">
              <w:rPr>
                <w:rFonts w:ascii="Times New Roman" w:eastAsia="Times New Roman" w:hAnsi="Times New Roman" w:cs="Times New Roman"/>
                <w:b/>
                <w:sz w:val="24"/>
                <w:szCs w:val="24"/>
                <w:lang w:eastAsia="ru-RU"/>
              </w:rPr>
              <w:t>Элементы механизмов</w:t>
            </w:r>
          </w:p>
        </w:tc>
        <w:tc>
          <w:tcPr>
            <w:tcW w:w="2374" w:type="dxa"/>
            <w:shd w:val="clear" w:color="auto" w:fill="9CC2E5" w:themeFill="accent1" w:themeFillTint="99"/>
          </w:tcPr>
          <w:p w14:paraId="63EC1622" w14:textId="77777777" w:rsidR="00726762" w:rsidRPr="001865C3" w:rsidRDefault="00726762" w:rsidP="003D74AD">
            <w:pPr>
              <w:spacing w:after="160" w:line="259" w:lineRule="auto"/>
              <w:rPr>
                <w:rFonts w:ascii="Times New Roman" w:eastAsia="Times New Roman" w:hAnsi="Times New Roman" w:cs="Times New Roman"/>
                <w:b/>
                <w:sz w:val="24"/>
                <w:szCs w:val="24"/>
                <w:lang w:eastAsia="ru-RU"/>
              </w:rPr>
            </w:pPr>
            <w:r w:rsidRPr="001865C3">
              <w:rPr>
                <w:rFonts w:ascii="Times New Roman" w:eastAsia="Times New Roman" w:hAnsi="Times New Roman" w:cs="Times New Roman"/>
                <w:b/>
                <w:sz w:val="24"/>
                <w:szCs w:val="24"/>
                <w:lang w:eastAsia="ru-RU"/>
              </w:rPr>
              <w:t>Количество компаний, использую</w:t>
            </w:r>
            <w:r w:rsidR="007628CE" w:rsidRPr="001865C3">
              <w:rPr>
                <w:rFonts w:ascii="Times New Roman" w:eastAsia="Times New Roman" w:hAnsi="Times New Roman" w:cs="Times New Roman"/>
                <w:b/>
                <w:sz w:val="24"/>
                <w:szCs w:val="24"/>
                <w:lang w:eastAsia="ru-RU"/>
              </w:rPr>
              <w:t>щих элементы механизма (среди 48</w:t>
            </w:r>
            <w:r w:rsidRPr="001865C3">
              <w:rPr>
                <w:rFonts w:ascii="Times New Roman" w:eastAsia="Times New Roman" w:hAnsi="Times New Roman" w:cs="Times New Roman"/>
                <w:b/>
                <w:sz w:val="24"/>
                <w:szCs w:val="24"/>
                <w:lang w:eastAsia="ru-RU"/>
              </w:rPr>
              <w:t xml:space="preserve"> компаний)</w:t>
            </w:r>
          </w:p>
        </w:tc>
      </w:tr>
      <w:tr w:rsidR="00726762" w:rsidRPr="001865C3" w14:paraId="2D715411" w14:textId="77777777" w:rsidTr="003D74AD">
        <w:trPr>
          <w:trHeight w:val="654"/>
          <w:jc w:val="center"/>
        </w:trPr>
        <w:tc>
          <w:tcPr>
            <w:tcW w:w="2373" w:type="dxa"/>
            <w:vMerge w:val="restart"/>
          </w:tcPr>
          <w:p w14:paraId="45A49386"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Следование международным стандартам</w:t>
            </w:r>
          </w:p>
        </w:tc>
        <w:tc>
          <w:tcPr>
            <w:tcW w:w="2373" w:type="dxa"/>
            <w:vMerge w:val="restart"/>
          </w:tcPr>
          <w:p w14:paraId="55BC5751"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48</w:t>
            </w:r>
          </w:p>
        </w:tc>
        <w:tc>
          <w:tcPr>
            <w:tcW w:w="2373" w:type="dxa"/>
          </w:tcPr>
          <w:p w14:paraId="356E9DE3"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 xml:space="preserve">Руководство </w:t>
            </w:r>
            <w:proofErr w:type="spellStart"/>
            <w:r w:rsidRPr="001865C3">
              <w:rPr>
                <w:rFonts w:ascii="Times New Roman" w:eastAsia="Times New Roman" w:hAnsi="Times New Roman" w:cs="Times New Roman"/>
                <w:sz w:val="24"/>
                <w:szCs w:val="24"/>
                <w:lang w:eastAsia="ru-RU"/>
              </w:rPr>
              <w:t>Global</w:t>
            </w:r>
            <w:proofErr w:type="spellEnd"/>
            <w:r w:rsidRPr="001865C3">
              <w:rPr>
                <w:rFonts w:ascii="Times New Roman" w:eastAsia="Times New Roman" w:hAnsi="Times New Roman" w:cs="Times New Roman"/>
                <w:sz w:val="24"/>
                <w:szCs w:val="24"/>
                <w:lang w:eastAsia="ru-RU"/>
              </w:rPr>
              <w:t xml:space="preserve"> </w:t>
            </w:r>
            <w:proofErr w:type="spellStart"/>
            <w:r w:rsidRPr="001865C3">
              <w:rPr>
                <w:rFonts w:ascii="Times New Roman" w:eastAsia="Times New Roman" w:hAnsi="Times New Roman" w:cs="Times New Roman"/>
                <w:sz w:val="24"/>
                <w:szCs w:val="24"/>
                <w:lang w:eastAsia="ru-RU"/>
              </w:rPr>
              <w:t>Reporting</w:t>
            </w:r>
            <w:proofErr w:type="spellEnd"/>
            <w:r w:rsidRPr="001865C3">
              <w:rPr>
                <w:rFonts w:ascii="Times New Roman" w:eastAsia="Times New Roman" w:hAnsi="Times New Roman" w:cs="Times New Roman"/>
                <w:sz w:val="24"/>
                <w:szCs w:val="24"/>
                <w:lang w:eastAsia="ru-RU"/>
              </w:rPr>
              <w:t xml:space="preserve"> </w:t>
            </w:r>
            <w:proofErr w:type="spellStart"/>
            <w:r w:rsidRPr="001865C3">
              <w:rPr>
                <w:rFonts w:ascii="Times New Roman" w:eastAsia="Times New Roman" w:hAnsi="Times New Roman" w:cs="Times New Roman"/>
                <w:sz w:val="24"/>
                <w:szCs w:val="24"/>
                <w:lang w:eastAsia="ru-RU"/>
              </w:rPr>
              <w:t>Initiative</w:t>
            </w:r>
            <w:proofErr w:type="spellEnd"/>
          </w:p>
        </w:tc>
        <w:tc>
          <w:tcPr>
            <w:tcW w:w="2374" w:type="dxa"/>
          </w:tcPr>
          <w:p w14:paraId="6FABD0AC"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48</w:t>
            </w:r>
          </w:p>
        </w:tc>
      </w:tr>
      <w:tr w:rsidR="00726762" w:rsidRPr="001865C3" w14:paraId="3D242400" w14:textId="77777777" w:rsidTr="003D74AD">
        <w:trPr>
          <w:trHeight w:val="1309"/>
          <w:jc w:val="center"/>
        </w:trPr>
        <w:tc>
          <w:tcPr>
            <w:tcW w:w="2373" w:type="dxa"/>
            <w:vMerge/>
          </w:tcPr>
          <w:p w14:paraId="6FB2D422"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Merge/>
          </w:tcPr>
          <w:p w14:paraId="3A8112E4" w14:textId="77777777" w:rsidR="00726762" w:rsidRPr="001865C3" w:rsidRDefault="00726762" w:rsidP="00B44D2F">
            <w:pPr>
              <w:jc w:val="center"/>
              <w:rPr>
                <w:rFonts w:ascii="Times New Roman" w:eastAsia="Times New Roman" w:hAnsi="Times New Roman" w:cs="Times New Roman"/>
                <w:sz w:val="24"/>
                <w:szCs w:val="24"/>
                <w:lang w:eastAsia="ru-RU"/>
              </w:rPr>
            </w:pPr>
          </w:p>
        </w:tc>
        <w:tc>
          <w:tcPr>
            <w:tcW w:w="2373" w:type="dxa"/>
            <w:vAlign w:val="center"/>
          </w:tcPr>
          <w:p w14:paraId="04BE7618"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Международный стандарт интегрированной отчетности</w:t>
            </w:r>
          </w:p>
        </w:tc>
        <w:tc>
          <w:tcPr>
            <w:tcW w:w="2374" w:type="dxa"/>
          </w:tcPr>
          <w:p w14:paraId="19C53237" w14:textId="77777777" w:rsidR="00726762" w:rsidRPr="001865C3" w:rsidRDefault="00726762"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17</w:t>
            </w:r>
          </w:p>
        </w:tc>
      </w:tr>
      <w:tr w:rsidR="00726762" w:rsidRPr="001865C3" w14:paraId="180317A8" w14:textId="77777777" w:rsidTr="003D74AD">
        <w:trPr>
          <w:trHeight w:val="654"/>
          <w:jc w:val="center"/>
        </w:trPr>
        <w:tc>
          <w:tcPr>
            <w:tcW w:w="2373" w:type="dxa"/>
            <w:vMerge/>
          </w:tcPr>
          <w:p w14:paraId="2E85DA6F"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Merge/>
          </w:tcPr>
          <w:p w14:paraId="6019A445" w14:textId="77777777" w:rsidR="00726762" w:rsidRPr="001865C3" w:rsidRDefault="00726762" w:rsidP="00B44D2F">
            <w:pPr>
              <w:jc w:val="center"/>
              <w:rPr>
                <w:rFonts w:ascii="Times New Roman" w:eastAsia="Times New Roman" w:hAnsi="Times New Roman" w:cs="Times New Roman"/>
                <w:sz w:val="24"/>
                <w:szCs w:val="24"/>
                <w:lang w:eastAsia="ru-RU"/>
              </w:rPr>
            </w:pPr>
          </w:p>
        </w:tc>
        <w:tc>
          <w:tcPr>
            <w:tcW w:w="2373" w:type="dxa"/>
          </w:tcPr>
          <w:p w14:paraId="52BFE400"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Серия стандартов АА 1000</w:t>
            </w:r>
          </w:p>
        </w:tc>
        <w:tc>
          <w:tcPr>
            <w:tcW w:w="2374" w:type="dxa"/>
          </w:tcPr>
          <w:p w14:paraId="269AB449"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23</w:t>
            </w:r>
          </w:p>
        </w:tc>
      </w:tr>
      <w:tr w:rsidR="00726762" w:rsidRPr="001865C3" w14:paraId="1BD83F87" w14:textId="77777777" w:rsidTr="003D74AD">
        <w:trPr>
          <w:trHeight w:val="922"/>
          <w:jc w:val="center"/>
        </w:trPr>
        <w:tc>
          <w:tcPr>
            <w:tcW w:w="2373" w:type="dxa"/>
            <w:vMerge/>
          </w:tcPr>
          <w:p w14:paraId="49AF5847"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Merge/>
          </w:tcPr>
          <w:p w14:paraId="66DA8A3C" w14:textId="77777777" w:rsidR="00726762" w:rsidRPr="001865C3" w:rsidRDefault="00726762" w:rsidP="00B44D2F">
            <w:pPr>
              <w:jc w:val="center"/>
              <w:rPr>
                <w:rFonts w:ascii="Times New Roman" w:eastAsia="Times New Roman" w:hAnsi="Times New Roman" w:cs="Times New Roman"/>
                <w:sz w:val="24"/>
                <w:szCs w:val="24"/>
                <w:lang w:eastAsia="ru-RU"/>
              </w:rPr>
            </w:pPr>
          </w:p>
        </w:tc>
        <w:tc>
          <w:tcPr>
            <w:tcW w:w="2373" w:type="dxa"/>
          </w:tcPr>
          <w:p w14:paraId="68F615F5"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Использование других международных стандартов</w:t>
            </w:r>
          </w:p>
        </w:tc>
        <w:tc>
          <w:tcPr>
            <w:tcW w:w="2374" w:type="dxa"/>
          </w:tcPr>
          <w:p w14:paraId="43B54300" w14:textId="77777777" w:rsidR="00726762" w:rsidRPr="001865C3" w:rsidRDefault="00726762"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5</w:t>
            </w:r>
          </w:p>
        </w:tc>
      </w:tr>
      <w:tr w:rsidR="00726762" w:rsidRPr="001865C3" w14:paraId="1FCC49B6" w14:textId="77777777" w:rsidTr="003D74AD">
        <w:trPr>
          <w:trHeight w:val="318"/>
          <w:jc w:val="center"/>
        </w:trPr>
        <w:tc>
          <w:tcPr>
            <w:tcW w:w="2373" w:type="dxa"/>
            <w:vMerge w:val="restart"/>
          </w:tcPr>
          <w:p w14:paraId="5209E06E"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 xml:space="preserve">Система публичной </w:t>
            </w:r>
            <w:r w:rsidRPr="001865C3">
              <w:rPr>
                <w:rFonts w:ascii="Times New Roman" w:eastAsia="Times New Roman" w:hAnsi="Times New Roman" w:cs="Times New Roman"/>
                <w:sz w:val="24"/>
                <w:szCs w:val="24"/>
                <w:lang w:eastAsia="ru-RU"/>
              </w:rPr>
              <w:lastRenderedPageBreak/>
              <w:t>отчетности</w:t>
            </w:r>
          </w:p>
        </w:tc>
        <w:tc>
          <w:tcPr>
            <w:tcW w:w="2373" w:type="dxa"/>
            <w:vMerge w:val="restart"/>
          </w:tcPr>
          <w:p w14:paraId="5FF3B340"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lastRenderedPageBreak/>
              <w:t>46</w:t>
            </w:r>
          </w:p>
        </w:tc>
        <w:tc>
          <w:tcPr>
            <w:tcW w:w="2373" w:type="dxa"/>
          </w:tcPr>
          <w:p w14:paraId="23308F8B"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 xml:space="preserve">Раскрытие информации о </w:t>
            </w:r>
            <w:r w:rsidRPr="001865C3">
              <w:rPr>
                <w:rFonts w:ascii="Times New Roman" w:eastAsia="Times New Roman" w:hAnsi="Times New Roman" w:cs="Times New Roman"/>
                <w:sz w:val="24"/>
                <w:szCs w:val="24"/>
                <w:lang w:eastAsia="ru-RU"/>
              </w:rPr>
              <w:lastRenderedPageBreak/>
              <w:t>системе публичной отчетности</w:t>
            </w:r>
          </w:p>
        </w:tc>
        <w:tc>
          <w:tcPr>
            <w:tcW w:w="2374" w:type="dxa"/>
          </w:tcPr>
          <w:p w14:paraId="18FF938D"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lastRenderedPageBreak/>
              <w:t>44</w:t>
            </w:r>
          </w:p>
        </w:tc>
      </w:tr>
      <w:tr w:rsidR="00726762" w:rsidRPr="001865C3" w14:paraId="32A38D3A" w14:textId="77777777" w:rsidTr="003D74AD">
        <w:trPr>
          <w:trHeight w:val="300"/>
          <w:jc w:val="center"/>
        </w:trPr>
        <w:tc>
          <w:tcPr>
            <w:tcW w:w="2373" w:type="dxa"/>
            <w:vMerge/>
          </w:tcPr>
          <w:p w14:paraId="7B349B83"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Merge/>
          </w:tcPr>
          <w:p w14:paraId="2C3EECF9" w14:textId="77777777" w:rsidR="00726762" w:rsidRPr="001865C3" w:rsidRDefault="00726762" w:rsidP="00B44D2F">
            <w:pPr>
              <w:jc w:val="center"/>
              <w:rPr>
                <w:rFonts w:ascii="Times New Roman" w:eastAsia="Times New Roman" w:hAnsi="Times New Roman" w:cs="Times New Roman"/>
                <w:sz w:val="24"/>
                <w:szCs w:val="24"/>
                <w:lang w:eastAsia="ru-RU"/>
              </w:rPr>
            </w:pPr>
          </w:p>
        </w:tc>
        <w:tc>
          <w:tcPr>
            <w:tcW w:w="2373" w:type="dxa"/>
          </w:tcPr>
          <w:p w14:paraId="0515D404"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Взаимодействие с заинтересованными сторонами в ходе подготовки отчетности</w:t>
            </w:r>
          </w:p>
        </w:tc>
        <w:tc>
          <w:tcPr>
            <w:tcW w:w="2374" w:type="dxa"/>
          </w:tcPr>
          <w:p w14:paraId="317362D7"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41</w:t>
            </w:r>
          </w:p>
        </w:tc>
      </w:tr>
      <w:tr w:rsidR="00726762" w:rsidRPr="001865C3" w14:paraId="4DDCB47A" w14:textId="77777777" w:rsidTr="003D74AD">
        <w:trPr>
          <w:trHeight w:val="300"/>
          <w:jc w:val="center"/>
        </w:trPr>
        <w:tc>
          <w:tcPr>
            <w:tcW w:w="2373" w:type="dxa"/>
            <w:vMerge w:val="restart"/>
          </w:tcPr>
          <w:p w14:paraId="476DA99C" w14:textId="77777777" w:rsidR="00726762" w:rsidRPr="001865C3" w:rsidRDefault="00726762" w:rsidP="00646123">
            <w:pP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Заверение отчетной информации</w:t>
            </w:r>
          </w:p>
        </w:tc>
        <w:tc>
          <w:tcPr>
            <w:tcW w:w="2373" w:type="dxa"/>
            <w:vMerge w:val="restart"/>
          </w:tcPr>
          <w:p w14:paraId="5510A0B5"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32</w:t>
            </w:r>
          </w:p>
        </w:tc>
        <w:tc>
          <w:tcPr>
            <w:tcW w:w="2373" w:type="dxa"/>
          </w:tcPr>
          <w:p w14:paraId="79F23430"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Виды заверения отчетной информации</w:t>
            </w:r>
          </w:p>
        </w:tc>
        <w:tc>
          <w:tcPr>
            <w:tcW w:w="2374" w:type="dxa"/>
          </w:tcPr>
          <w:p w14:paraId="5BC91FFB"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32</w:t>
            </w:r>
          </w:p>
        </w:tc>
      </w:tr>
      <w:tr w:rsidR="00726762" w:rsidRPr="001865C3" w14:paraId="13DAFD4D" w14:textId="77777777" w:rsidTr="003D74AD">
        <w:trPr>
          <w:trHeight w:val="300"/>
          <w:jc w:val="center"/>
        </w:trPr>
        <w:tc>
          <w:tcPr>
            <w:tcW w:w="2373" w:type="dxa"/>
            <w:vMerge/>
          </w:tcPr>
          <w:p w14:paraId="2704936C"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Merge/>
          </w:tcPr>
          <w:p w14:paraId="75986DAC" w14:textId="77777777" w:rsidR="00726762" w:rsidRPr="001865C3" w:rsidRDefault="00726762" w:rsidP="008D4C47">
            <w:pPr>
              <w:jc w:val="center"/>
              <w:rPr>
                <w:rFonts w:ascii="Times New Roman" w:eastAsia="Times New Roman" w:hAnsi="Times New Roman" w:cs="Times New Roman"/>
                <w:sz w:val="24"/>
                <w:szCs w:val="24"/>
                <w:lang w:eastAsia="ru-RU"/>
              </w:rPr>
            </w:pPr>
          </w:p>
        </w:tc>
        <w:tc>
          <w:tcPr>
            <w:tcW w:w="2373" w:type="dxa"/>
            <w:vAlign w:val="center"/>
          </w:tcPr>
          <w:p w14:paraId="73B45EB6"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Мнение аудитора о качестве раскрытии информации в отчете</w:t>
            </w:r>
          </w:p>
        </w:tc>
        <w:tc>
          <w:tcPr>
            <w:tcW w:w="2374" w:type="dxa"/>
          </w:tcPr>
          <w:p w14:paraId="69A25670"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15</w:t>
            </w:r>
          </w:p>
        </w:tc>
      </w:tr>
      <w:tr w:rsidR="00726762" w:rsidRPr="001865C3" w14:paraId="7807520E" w14:textId="77777777" w:rsidTr="003D74AD">
        <w:trPr>
          <w:trHeight w:val="300"/>
          <w:jc w:val="center"/>
        </w:trPr>
        <w:tc>
          <w:tcPr>
            <w:tcW w:w="2373" w:type="dxa"/>
            <w:vMerge w:val="restart"/>
          </w:tcPr>
          <w:p w14:paraId="53343B0E"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Удобство использования отчетности и каналов оперативной коммуникации с заинтересованными сторонами</w:t>
            </w:r>
          </w:p>
        </w:tc>
        <w:tc>
          <w:tcPr>
            <w:tcW w:w="2373" w:type="dxa"/>
            <w:vMerge w:val="restart"/>
          </w:tcPr>
          <w:p w14:paraId="15CA57E3"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48</w:t>
            </w:r>
          </w:p>
        </w:tc>
        <w:tc>
          <w:tcPr>
            <w:tcW w:w="2373" w:type="dxa"/>
            <w:vAlign w:val="center"/>
          </w:tcPr>
          <w:p w14:paraId="0E9A641A"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Удобство использования отчетности</w:t>
            </w:r>
          </w:p>
        </w:tc>
        <w:tc>
          <w:tcPr>
            <w:tcW w:w="2374" w:type="dxa"/>
          </w:tcPr>
          <w:p w14:paraId="53FEFB9B"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48</w:t>
            </w:r>
          </w:p>
        </w:tc>
      </w:tr>
      <w:tr w:rsidR="00726762" w:rsidRPr="001865C3" w14:paraId="66036825" w14:textId="77777777" w:rsidTr="003D74AD">
        <w:trPr>
          <w:trHeight w:val="300"/>
          <w:jc w:val="center"/>
        </w:trPr>
        <w:tc>
          <w:tcPr>
            <w:tcW w:w="2373" w:type="dxa"/>
            <w:vMerge/>
          </w:tcPr>
          <w:p w14:paraId="4BE3E0BE"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Merge/>
          </w:tcPr>
          <w:p w14:paraId="0031A408" w14:textId="77777777" w:rsidR="00726762" w:rsidRPr="001865C3" w:rsidRDefault="00726762" w:rsidP="003D74AD">
            <w:pPr>
              <w:spacing w:after="100" w:line="259" w:lineRule="auto"/>
              <w:ind w:left="220"/>
              <w:rPr>
                <w:rFonts w:ascii="Times New Roman" w:eastAsia="Times New Roman" w:hAnsi="Times New Roman" w:cs="Times New Roman"/>
                <w:sz w:val="24"/>
                <w:szCs w:val="24"/>
                <w:lang w:eastAsia="ru-RU"/>
              </w:rPr>
            </w:pPr>
          </w:p>
        </w:tc>
        <w:tc>
          <w:tcPr>
            <w:tcW w:w="2373" w:type="dxa"/>
            <w:vAlign w:val="center"/>
          </w:tcPr>
          <w:p w14:paraId="0B6E7391" w14:textId="77777777" w:rsidR="00726762" w:rsidRPr="001865C3" w:rsidRDefault="00726762" w:rsidP="003D74AD">
            <w:pPr>
              <w:spacing w:after="160" w:line="259" w:lineRule="auto"/>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Каналы оперативной коммуникации с заинтересованными сторонами</w:t>
            </w:r>
          </w:p>
        </w:tc>
        <w:tc>
          <w:tcPr>
            <w:tcW w:w="2374" w:type="dxa"/>
          </w:tcPr>
          <w:p w14:paraId="27543F0C" w14:textId="77777777" w:rsidR="00726762" w:rsidRPr="001865C3" w:rsidRDefault="007628CE" w:rsidP="00646123">
            <w:pPr>
              <w:jc w:val="center"/>
              <w:rPr>
                <w:rFonts w:ascii="Times New Roman" w:eastAsia="Times New Roman" w:hAnsi="Times New Roman" w:cs="Times New Roman"/>
                <w:sz w:val="24"/>
                <w:szCs w:val="24"/>
                <w:lang w:eastAsia="ru-RU"/>
              </w:rPr>
            </w:pPr>
            <w:r w:rsidRPr="001865C3">
              <w:rPr>
                <w:rFonts w:ascii="Times New Roman" w:eastAsia="Times New Roman" w:hAnsi="Times New Roman" w:cs="Times New Roman"/>
                <w:sz w:val="24"/>
                <w:szCs w:val="24"/>
                <w:lang w:eastAsia="ru-RU"/>
              </w:rPr>
              <w:t>47</w:t>
            </w:r>
          </w:p>
        </w:tc>
      </w:tr>
    </w:tbl>
    <w:p w14:paraId="2BBF3842" w14:textId="77777777" w:rsidR="00726762" w:rsidRDefault="00726762" w:rsidP="00726762">
      <w:pPr>
        <w:spacing w:after="0" w:line="240" w:lineRule="auto"/>
        <w:rPr>
          <w:rFonts w:ascii="Times New Roman" w:eastAsia="Times New Roman" w:hAnsi="Times New Roman" w:cs="Times New Roman"/>
          <w:sz w:val="24"/>
          <w:szCs w:val="24"/>
          <w:lang w:eastAsia="ru-RU"/>
        </w:rPr>
      </w:pPr>
    </w:p>
    <w:p w14:paraId="61DE11D8" w14:textId="77777777" w:rsidR="00726762" w:rsidRDefault="00726762" w:rsidP="00726762">
      <w:pPr>
        <w:spacing w:after="0" w:line="240" w:lineRule="auto"/>
        <w:rPr>
          <w:rFonts w:ascii="Times New Roman" w:eastAsia="Times New Roman" w:hAnsi="Times New Roman" w:cs="Times New Roman"/>
          <w:sz w:val="24"/>
          <w:szCs w:val="24"/>
          <w:lang w:eastAsia="ru-RU"/>
        </w:rPr>
      </w:pPr>
    </w:p>
    <w:p w14:paraId="1F5F6B74" w14:textId="77777777" w:rsidR="00726762" w:rsidRDefault="00726762" w:rsidP="00726762">
      <w:pPr>
        <w:spacing w:after="0" w:line="240" w:lineRule="auto"/>
        <w:rPr>
          <w:rFonts w:ascii="Times New Roman" w:eastAsia="Times New Roman" w:hAnsi="Times New Roman" w:cs="Times New Roman"/>
          <w:sz w:val="24"/>
          <w:szCs w:val="24"/>
          <w:lang w:eastAsia="ru-RU"/>
        </w:rPr>
      </w:pPr>
      <w:r w:rsidRPr="00230A5F">
        <w:rPr>
          <w:rFonts w:ascii="Times New Roman" w:eastAsia="Times New Roman" w:hAnsi="Times New Roman" w:cs="Times New Roman"/>
          <w:b/>
          <w:bCs/>
          <w:sz w:val="24"/>
          <w:szCs w:val="24"/>
          <w:lang w:eastAsia="ru-RU"/>
        </w:rPr>
        <w:t>Раскрытие информации о механизмах прозрачности компаниями III уровня прозрачности</w:t>
      </w:r>
      <w:r w:rsidRPr="00230A5F">
        <w:rPr>
          <w:rFonts w:ascii="Times New Roman" w:eastAsia="Times New Roman" w:hAnsi="Times New Roman" w:cs="Times New Roman"/>
          <w:sz w:val="24"/>
          <w:szCs w:val="24"/>
          <w:lang w:eastAsia="ru-RU"/>
        </w:rPr>
        <w:t xml:space="preserve"> </w:t>
      </w:r>
    </w:p>
    <w:p w14:paraId="2AAA0EC5" w14:textId="77777777" w:rsidR="00726762" w:rsidRDefault="00726762" w:rsidP="00726762">
      <w:pPr>
        <w:spacing w:after="0" w:line="240" w:lineRule="auto"/>
        <w:rPr>
          <w:rFonts w:ascii="Times New Roman" w:eastAsia="Times New Roman" w:hAnsi="Times New Roman" w:cs="Times New Roman"/>
          <w:sz w:val="24"/>
          <w:szCs w:val="24"/>
          <w:lang w:eastAsia="ru-RU"/>
        </w:rPr>
      </w:pPr>
    </w:p>
    <w:p w14:paraId="590555EF" w14:textId="77777777" w:rsidR="00726762" w:rsidRDefault="00726762" w:rsidP="00726762">
      <w:pPr>
        <w:spacing w:after="0" w:line="240" w:lineRule="auto"/>
        <w:rPr>
          <w:rFonts w:ascii="Times New Roman" w:eastAsia="Times New Roman" w:hAnsi="Times New Roman" w:cs="Times New Roman"/>
          <w:sz w:val="24"/>
          <w:szCs w:val="24"/>
          <w:lang w:eastAsia="ru-RU"/>
        </w:rPr>
      </w:pPr>
    </w:p>
    <w:p w14:paraId="3CBE9EC5" w14:textId="77777777" w:rsidR="00726762" w:rsidRDefault="00726762" w:rsidP="00726762">
      <w:pPr>
        <w:spacing w:after="0" w:line="240" w:lineRule="auto"/>
        <w:rPr>
          <w:rFonts w:ascii="Times New Roman" w:eastAsia="Times New Roman" w:hAnsi="Times New Roman" w:cs="Times New Roman"/>
          <w:sz w:val="24"/>
          <w:szCs w:val="24"/>
          <w:lang w:eastAsia="ru-RU"/>
        </w:rPr>
      </w:pPr>
    </w:p>
    <w:tbl>
      <w:tblPr>
        <w:tblStyle w:val="15"/>
        <w:tblW w:w="0" w:type="auto"/>
        <w:tblLook w:val="04A0" w:firstRow="1" w:lastRow="0" w:firstColumn="1" w:lastColumn="0" w:noHBand="0" w:noVBand="1"/>
      </w:tblPr>
      <w:tblGrid>
        <w:gridCol w:w="2416"/>
        <w:gridCol w:w="1901"/>
        <w:gridCol w:w="3196"/>
        <w:gridCol w:w="1842"/>
      </w:tblGrid>
      <w:tr w:rsidR="002C5AAE" w:rsidRPr="001865C3" w14:paraId="3DBCBE88" w14:textId="77777777" w:rsidTr="001865C3">
        <w:trPr>
          <w:cantSplit/>
        </w:trPr>
        <w:tc>
          <w:tcPr>
            <w:tcW w:w="2416" w:type="dxa"/>
            <w:shd w:val="clear" w:color="auto" w:fill="9CC2E5"/>
            <w:vAlign w:val="center"/>
          </w:tcPr>
          <w:p w14:paraId="77DDC973"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
                <w:bCs/>
                <w:kern w:val="36"/>
                <w:sz w:val="24"/>
                <w:szCs w:val="24"/>
                <w:lang w:eastAsia="ru-RU"/>
              </w:rPr>
            </w:pPr>
            <w:r w:rsidRPr="001865C3">
              <w:rPr>
                <w:rFonts w:ascii="Times New Roman" w:eastAsia="Times New Roman" w:hAnsi="Times New Roman" w:cs="Times New Roman"/>
                <w:b/>
                <w:bCs/>
                <w:kern w:val="36"/>
                <w:sz w:val="24"/>
                <w:szCs w:val="24"/>
                <w:lang w:eastAsia="ru-RU"/>
              </w:rPr>
              <w:t>Механизмы</w:t>
            </w:r>
          </w:p>
        </w:tc>
        <w:tc>
          <w:tcPr>
            <w:tcW w:w="1901" w:type="dxa"/>
            <w:shd w:val="clear" w:color="auto" w:fill="9CC2E5"/>
            <w:vAlign w:val="center"/>
          </w:tcPr>
          <w:p w14:paraId="12863179" w14:textId="77777777" w:rsidR="002C5AAE" w:rsidRPr="001865C3" w:rsidRDefault="002C5AAE" w:rsidP="001865C3">
            <w:pPr>
              <w:spacing w:before="100" w:beforeAutospacing="1" w:after="100" w:afterAutospacing="1" w:line="259" w:lineRule="auto"/>
              <w:jc w:val="center"/>
              <w:outlineLvl w:val="0"/>
              <w:rPr>
                <w:rFonts w:ascii="Times New Roman" w:eastAsia="Times New Roman" w:hAnsi="Times New Roman" w:cs="Times New Roman"/>
                <w:b/>
                <w:bCs/>
                <w:kern w:val="36"/>
                <w:sz w:val="24"/>
                <w:szCs w:val="24"/>
                <w:lang w:eastAsia="ru-RU"/>
              </w:rPr>
            </w:pPr>
            <w:r w:rsidRPr="001865C3">
              <w:rPr>
                <w:rFonts w:ascii="Times New Roman" w:eastAsia="Times New Roman" w:hAnsi="Times New Roman" w:cs="Times New Roman"/>
                <w:b/>
                <w:bCs/>
                <w:kern w:val="36"/>
                <w:sz w:val="24"/>
                <w:szCs w:val="24"/>
                <w:lang w:eastAsia="ru-RU"/>
              </w:rPr>
              <w:t>Количество компаний, использующих механизм (среди 147 компаний)</w:t>
            </w:r>
          </w:p>
        </w:tc>
        <w:tc>
          <w:tcPr>
            <w:tcW w:w="3196" w:type="dxa"/>
            <w:shd w:val="clear" w:color="auto" w:fill="9CC2E5"/>
            <w:vAlign w:val="center"/>
          </w:tcPr>
          <w:p w14:paraId="4124A9A0" w14:textId="77777777" w:rsidR="002C5AAE" w:rsidRPr="001865C3" w:rsidRDefault="002C5AAE" w:rsidP="001865C3">
            <w:pPr>
              <w:spacing w:before="100" w:beforeAutospacing="1" w:after="100" w:afterAutospacing="1" w:line="259" w:lineRule="auto"/>
              <w:jc w:val="center"/>
              <w:outlineLvl w:val="0"/>
              <w:rPr>
                <w:rFonts w:ascii="Times New Roman" w:eastAsia="Times New Roman" w:hAnsi="Times New Roman" w:cs="Times New Roman"/>
                <w:b/>
                <w:bCs/>
                <w:kern w:val="36"/>
                <w:sz w:val="24"/>
                <w:szCs w:val="24"/>
                <w:lang w:eastAsia="ru-RU"/>
              </w:rPr>
            </w:pPr>
            <w:r w:rsidRPr="001865C3">
              <w:rPr>
                <w:rFonts w:ascii="Times New Roman" w:eastAsia="Times New Roman" w:hAnsi="Times New Roman" w:cs="Times New Roman"/>
                <w:b/>
                <w:bCs/>
                <w:kern w:val="36"/>
                <w:sz w:val="24"/>
                <w:szCs w:val="24"/>
                <w:lang w:eastAsia="ru-RU"/>
              </w:rPr>
              <w:t>Элементы механизмов</w:t>
            </w:r>
          </w:p>
        </w:tc>
        <w:tc>
          <w:tcPr>
            <w:tcW w:w="1832" w:type="dxa"/>
            <w:shd w:val="clear" w:color="auto" w:fill="9CC2E5"/>
            <w:vAlign w:val="center"/>
          </w:tcPr>
          <w:p w14:paraId="368C4195" w14:textId="77777777" w:rsidR="002C5AAE" w:rsidRPr="001865C3" w:rsidRDefault="002C5AAE" w:rsidP="001865C3">
            <w:pPr>
              <w:spacing w:before="100" w:beforeAutospacing="1" w:after="100" w:afterAutospacing="1" w:line="259" w:lineRule="auto"/>
              <w:jc w:val="center"/>
              <w:outlineLvl w:val="0"/>
              <w:rPr>
                <w:rFonts w:ascii="Times New Roman" w:eastAsia="Times New Roman" w:hAnsi="Times New Roman" w:cs="Times New Roman"/>
                <w:b/>
                <w:bCs/>
                <w:kern w:val="36"/>
                <w:sz w:val="24"/>
                <w:szCs w:val="24"/>
                <w:lang w:eastAsia="ru-RU"/>
              </w:rPr>
            </w:pPr>
            <w:r w:rsidRPr="001865C3">
              <w:rPr>
                <w:rFonts w:ascii="Times New Roman" w:eastAsia="Times New Roman" w:hAnsi="Times New Roman" w:cs="Times New Roman"/>
                <w:b/>
                <w:bCs/>
                <w:kern w:val="36"/>
                <w:sz w:val="24"/>
                <w:szCs w:val="24"/>
                <w:lang w:eastAsia="ru-RU"/>
              </w:rPr>
              <w:t>Количество компаний, использующих элементы механизма (среди 147 компаний)</w:t>
            </w:r>
          </w:p>
        </w:tc>
      </w:tr>
      <w:tr w:rsidR="002C5AAE" w:rsidRPr="001865C3" w14:paraId="3E3DD9A8" w14:textId="77777777" w:rsidTr="001865C3">
        <w:trPr>
          <w:cantSplit/>
        </w:trPr>
        <w:tc>
          <w:tcPr>
            <w:tcW w:w="2416" w:type="dxa"/>
            <w:vMerge w:val="restart"/>
          </w:tcPr>
          <w:p w14:paraId="0CE6333D" w14:textId="77777777" w:rsidR="002C5AAE" w:rsidRPr="001865C3" w:rsidRDefault="002C5AAE" w:rsidP="00646123">
            <w:pPr>
              <w:rPr>
                <w:rFonts w:ascii="Calibri" w:eastAsia="Calibri" w:hAnsi="Calibri" w:cs="Times New Roman"/>
                <w:sz w:val="24"/>
                <w:szCs w:val="24"/>
              </w:rPr>
            </w:pPr>
          </w:p>
          <w:p w14:paraId="764857BD" w14:textId="77777777" w:rsidR="002C5AAE" w:rsidRPr="001865C3" w:rsidRDefault="002C5AAE" w:rsidP="00646123">
            <w:pPr>
              <w:rPr>
                <w:rFonts w:ascii="Calibri" w:eastAsia="Calibri" w:hAnsi="Calibri" w:cs="Times New Roman"/>
                <w:sz w:val="24"/>
                <w:szCs w:val="24"/>
              </w:rPr>
            </w:pPr>
          </w:p>
          <w:p w14:paraId="505AF0C9" w14:textId="77777777" w:rsidR="002C5AAE" w:rsidRPr="001865C3" w:rsidRDefault="002C5AAE" w:rsidP="00646123">
            <w:pPr>
              <w:rPr>
                <w:rFonts w:ascii="Calibri" w:eastAsia="Calibri" w:hAnsi="Calibri" w:cs="Times New Roman"/>
                <w:sz w:val="24"/>
                <w:szCs w:val="24"/>
              </w:rPr>
            </w:pPr>
          </w:p>
          <w:p w14:paraId="4BD42410" w14:textId="77777777" w:rsidR="002C5AAE" w:rsidRPr="001865C3" w:rsidRDefault="002C5AAE" w:rsidP="00646123">
            <w:pPr>
              <w:rPr>
                <w:rFonts w:ascii="Calibri" w:eastAsia="Calibri" w:hAnsi="Calibri" w:cs="Times New Roman"/>
                <w:sz w:val="24"/>
                <w:szCs w:val="24"/>
              </w:rPr>
            </w:pPr>
          </w:p>
          <w:p w14:paraId="247859DF" w14:textId="77777777" w:rsidR="002C5AAE" w:rsidRPr="001865C3" w:rsidRDefault="002C5AAE" w:rsidP="00646123">
            <w:pPr>
              <w:rPr>
                <w:rFonts w:ascii="Calibri" w:eastAsia="Calibri" w:hAnsi="Calibri" w:cs="Times New Roman"/>
                <w:sz w:val="24"/>
                <w:szCs w:val="24"/>
              </w:rPr>
            </w:pPr>
          </w:p>
          <w:p w14:paraId="381C949B" w14:textId="77777777" w:rsidR="002C5AAE" w:rsidRPr="001865C3" w:rsidRDefault="002C5AAE" w:rsidP="00646123">
            <w:pPr>
              <w:rPr>
                <w:rFonts w:ascii="Calibri" w:eastAsia="Calibri" w:hAnsi="Calibri" w:cs="Times New Roman"/>
                <w:sz w:val="24"/>
                <w:szCs w:val="24"/>
              </w:rPr>
            </w:pPr>
          </w:p>
          <w:p w14:paraId="3B7DDAEC" w14:textId="77777777" w:rsidR="002C5AAE" w:rsidRPr="001865C3" w:rsidRDefault="002C5AAE" w:rsidP="00646123">
            <w:pPr>
              <w:rPr>
                <w:rFonts w:ascii="Calibri" w:eastAsia="Calibri" w:hAnsi="Calibri" w:cs="Times New Roman"/>
                <w:sz w:val="24"/>
                <w:szCs w:val="24"/>
              </w:rPr>
            </w:pPr>
          </w:p>
          <w:p w14:paraId="664456B1" w14:textId="77777777" w:rsidR="002C5AAE" w:rsidRPr="001865C3" w:rsidRDefault="002C5AAE" w:rsidP="00646123">
            <w:pPr>
              <w:rPr>
                <w:rFonts w:ascii="Calibri" w:eastAsia="Calibri" w:hAnsi="Calibri" w:cs="Times New Roman"/>
                <w:sz w:val="24"/>
                <w:szCs w:val="24"/>
              </w:rPr>
            </w:pPr>
          </w:p>
          <w:p w14:paraId="397964BC" w14:textId="2FE1D7D2" w:rsidR="002C5AAE" w:rsidRPr="001865C3" w:rsidRDefault="001865C3" w:rsidP="00646123">
            <w:pPr>
              <w:spacing w:before="100" w:beforeAutospacing="1" w:after="100" w:afterAutospacing="1"/>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Система публичной отчетности</w:t>
            </w:r>
          </w:p>
        </w:tc>
        <w:tc>
          <w:tcPr>
            <w:tcW w:w="1901" w:type="dxa"/>
            <w:vMerge w:val="restart"/>
            <w:vAlign w:val="center"/>
          </w:tcPr>
          <w:p w14:paraId="011A4D07"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p w14:paraId="6909B904"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p w14:paraId="350BC67E"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p w14:paraId="1FCA8E44" w14:textId="77777777" w:rsidR="002C5AAE" w:rsidRPr="001865C3" w:rsidRDefault="002C5AAE" w:rsidP="001865C3">
            <w:pPr>
              <w:spacing w:before="100" w:beforeAutospacing="1" w:after="100" w:afterAutospacing="1" w:line="259" w:lineRule="auto"/>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43</w:t>
            </w:r>
          </w:p>
        </w:tc>
        <w:tc>
          <w:tcPr>
            <w:tcW w:w="3196" w:type="dxa"/>
          </w:tcPr>
          <w:p w14:paraId="38C08CE9" w14:textId="77777777" w:rsidR="002C5AAE" w:rsidRPr="001865C3" w:rsidRDefault="002C5AAE" w:rsidP="001F02EE">
            <w:pPr>
              <w:spacing w:before="100" w:beforeAutospacing="1" w:after="100" w:afterAutospacing="1" w:line="259" w:lineRule="auto"/>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Указание на внутреннюю нормативную базу организации в области публичной отчетности и раскрытия информации</w:t>
            </w:r>
          </w:p>
        </w:tc>
        <w:tc>
          <w:tcPr>
            <w:tcW w:w="1832" w:type="dxa"/>
            <w:vAlign w:val="center"/>
          </w:tcPr>
          <w:p w14:paraId="4DEAA80D"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36</w:t>
            </w:r>
          </w:p>
        </w:tc>
      </w:tr>
      <w:tr w:rsidR="002C5AAE" w:rsidRPr="001865C3" w14:paraId="29BD43F5" w14:textId="77777777" w:rsidTr="001865C3">
        <w:trPr>
          <w:cantSplit/>
        </w:trPr>
        <w:tc>
          <w:tcPr>
            <w:tcW w:w="2416" w:type="dxa"/>
            <w:vMerge/>
          </w:tcPr>
          <w:p w14:paraId="65D3E130" w14:textId="77777777" w:rsidR="002C5AAE" w:rsidRPr="001865C3" w:rsidRDefault="002C5AAE" w:rsidP="00646123">
            <w:pPr>
              <w:spacing w:before="100" w:beforeAutospacing="1" w:after="100" w:afterAutospacing="1"/>
              <w:outlineLvl w:val="0"/>
              <w:rPr>
                <w:rFonts w:ascii="Times New Roman" w:eastAsia="Times New Roman" w:hAnsi="Times New Roman" w:cs="Times New Roman"/>
                <w:bCs/>
                <w:kern w:val="36"/>
                <w:sz w:val="24"/>
                <w:szCs w:val="24"/>
                <w:lang w:eastAsia="ru-RU"/>
              </w:rPr>
            </w:pPr>
          </w:p>
        </w:tc>
        <w:tc>
          <w:tcPr>
            <w:tcW w:w="1901" w:type="dxa"/>
            <w:vMerge/>
            <w:vAlign w:val="center"/>
          </w:tcPr>
          <w:p w14:paraId="0C72E281"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tc>
        <w:tc>
          <w:tcPr>
            <w:tcW w:w="3196" w:type="dxa"/>
          </w:tcPr>
          <w:p w14:paraId="2E683034" w14:textId="77777777" w:rsidR="002C5AAE" w:rsidRPr="001865C3" w:rsidRDefault="002C5AAE" w:rsidP="001F02EE">
            <w:pPr>
              <w:spacing w:before="100" w:beforeAutospacing="1" w:after="100" w:afterAutospacing="1" w:line="259" w:lineRule="auto"/>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Наличие планов по совершенствованию публичной отчетности</w:t>
            </w:r>
          </w:p>
        </w:tc>
        <w:tc>
          <w:tcPr>
            <w:tcW w:w="1832" w:type="dxa"/>
            <w:vAlign w:val="center"/>
          </w:tcPr>
          <w:p w14:paraId="6E0DFD59"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3</w:t>
            </w:r>
          </w:p>
        </w:tc>
      </w:tr>
      <w:tr w:rsidR="002C5AAE" w:rsidRPr="001865C3" w14:paraId="31297D0E" w14:textId="77777777" w:rsidTr="001865C3">
        <w:trPr>
          <w:cantSplit/>
        </w:trPr>
        <w:tc>
          <w:tcPr>
            <w:tcW w:w="2416" w:type="dxa"/>
            <w:vMerge/>
          </w:tcPr>
          <w:p w14:paraId="5CE4D4F6" w14:textId="77777777" w:rsidR="002C5AAE" w:rsidRPr="001865C3" w:rsidRDefault="002C5AAE" w:rsidP="00646123">
            <w:pPr>
              <w:spacing w:before="100" w:beforeAutospacing="1" w:after="100" w:afterAutospacing="1"/>
              <w:outlineLvl w:val="0"/>
              <w:rPr>
                <w:rFonts w:ascii="Times New Roman" w:eastAsia="Times New Roman" w:hAnsi="Times New Roman" w:cs="Times New Roman"/>
                <w:bCs/>
                <w:kern w:val="36"/>
                <w:sz w:val="24"/>
                <w:szCs w:val="24"/>
                <w:lang w:eastAsia="ru-RU"/>
              </w:rPr>
            </w:pPr>
          </w:p>
        </w:tc>
        <w:tc>
          <w:tcPr>
            <w:tcW w:w="1901" w:type="dxa"/>
            <w:vMerge/>
            <w:vAlign w:val="center"/>
          </w:tcPr>
          <w:p w14:paraId="51CABBBB"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tc>
        <w:tc>
          <w:tcPr>
            <w:tcW w:w="3196" w:type="dxa"/>
          </w:tcPr>
          <w:p w14:paraId="6990D105" w14:textId="77777777" w:rsidR="002C5AAE" w:rsidRPr="001865C3" w:rsidRDefault="002C5AAE" w:rsidP="001F02EE">
            <w:pPr>
              <w:spacing w:before="100" w:beforeAutospacing="1" w:after="100" w:afterAutospacing="1" w:line="259" w:lineRule="auto"/>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Отражение в отчете информации о взаимодействии с заинтересованными сторонами в ходе подготовки отчета</w:t>
            </w:r>
          </w:p>
        </w:tc>
        <w:tc>
          <w:tcPr>
            <w:tcW w:w="1832" w:type="dxa"/>
            <w:vAlign w:val="center"/>
          </w:tcPr>
          <w:p w14:paraId="73AF8FB8"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5</w:t>
            </w:r>
          </w:p>
        </w:tc>
      </w:tr>
      <w:tr w:rsidR="002C5AAE" w:rsidRPr="001865C3" w14:paraId="1E1758B6" w14:textId="77777777" w:rsidTr="001865C3">
        <w:trPr>
          <w:cantSplit/>
        </w:trPr>
        <w:tc>
          <w:tcPr>
            <w:tcW w:w="2416" w:type="dxa"/>
          </w:tcPr>
          <w:p w14:paraId="1FAF5BA1" w14:textId="77777777" w:rsidR="002C5AAE" w:rsidRPr="001865C3" w:rsidRDefault="002C5AAE" w:rsidP="00646123">
            <w:pPr>
              <w:spacing w:before="100" w:beforeAutospacing="1" w:after="100" w:afterAutospacing="1"/>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Заверение отчетной информации</w:t>
            </w:r>
          </w:p>
        </w:tc>
        <w:tc>
          <w:tcPr>
            <w:tcW w:w="1901" w:type="dxa"/>
            <w:vAlign w:val="center"/>
          </w:tcPr>
          <w:p w14:paraId="255AE54A" w14:textId="77777777" w:rsidR="002C5AAE" w:rsidRPr="001865C3" w:rsidRDefault="002C5AAE" w:rsidP="001865C3">
            <w:pPr>
              <w:spacing w:before="100" w:beforeAutospacing="1" w:after="100" w:afterAutospacing="1" w:line="259" w:lineRule="auto"/>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5</w:t>
            </w:r>
          </w:p>
        </w:tc>
        <w:tc>
          <w:tcPr>
            <w:tcW w:w="3196" w:type="dxa"/>
          </w:tcPr>
          <w:p w14:paraId="2B1B0B65" w14:textId="77777777" w:rsidR="002C5AAE" w:rsidRPr="001865C3" w:rsidRDefault="002C5AAE" w:rsidP="001F02EE">
            <w:pPr>
              <w:spacing w:before="100" w:beforeAutospacing="1" w:after="100" w:afterAutospacing="1" w:line="259" w:lineRule="auto"/>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Наличие заключения службы внутреннего контроля и аудита</w:t>
            </w:r>
          </w:p>
        </w:tc>
        <w:tc>
          <w:tcPr>
            <w:tcW w:w="1832" w:type="dxa"/>
            <w:vAlign w:val="center"/>
          </w:tcPr>
          <w:p w14:paraId="4790EE6B"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5</w:t>
            </w:r>
          </w:p>
        </w:tc>
      </w:tr>
      <w:tr w:rsidR="002C5AAE" w:rsidRPr="001865C3" w14:paraId="0322DD91" w14:textId="77777777" w:rsidTr="001865C3">
        <w:trPr>
          <w:cantSplit/>
        </w:trPr>
        <w:tc>
          <w:tcPr>
            <w:tcW w:w="2416" w:type="dxa"/>
            <w:vMerge w:val="restart"/>
          </w:tcPr>
          <w:p w14:paraId="00B30FCB" w14:textId="77777777" w:rsidR="002C5AAE" w:rsidRPr="001865C3" w:rsidRDefault="002C5AAE" w:rsidP="00646123">
            <w:pPr>
              <w:spacing w:before="100" w:beforeAutospacing="1" w:after="100" w:afterAutospacing="1"/>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 xml:space="preserve">Удобство использования </w:t>
            </w:r>
            <w:r w:rsidRPr="001865C3">
              <w:rPr>
                <w:rFonts w:ascii="Times New Roman" w:eastAsia="Times New Roman" w:hAnsi="Times New Roman" w:cs="Times New Roman"/>
                <w:bCs/>
                <w:kern w:val="36"/>
                <w:sz w:val="24"/>
                <w:szCs w:val="24"/>
                <w:lang w:eastAsia="ru-RU"/>
              </w:rPr>
              <w:lastRenderedPageBreak/>
              <w:t>отчетности и каналов оперативной коммуникации с заинтересованными сторонами</w:t>
            </w:r>
          </w:p>
        </w:tc>
        <w:tc>
          <w:tcPr>
            <w:tcW w:w="1901" w:type="dxa"/>
            <w:vMerge w:val="restart"/>
            <w:vAlign w:val="center"/>
          </w:tcPr>
          <w:p w14:paraId="707191C5"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p w14:paraId="4FF22728" w14:textId="77777777" w:rsidR="002C5AAE" w:rsidRPr="001865C3" w:rsidRDefault="002C5AAE" w:rsidP="001865C3">
            <w:pPr>
              <w:spacing w:before="100" w:beforeAutospacing="1" w:after="100" w:afterAutospacing="1" w:line="259" w:lineRule="auto"/>
              <w:ind w:left="220"/>
              <w:jc w:val="center"/>
              <w:outlineLvl w:val="0"/>
              <w:rPr>
                <w:rFonts w:ascii="Times New Roman" w:eastAsia="Times New Roman" w:hAnsi="Times New Roman" w:cs="Times New Roman"/>
                <w:bCs/>
                <w:kern w:val="36"/>
                <w:sz w:val="24"/>
                <w:szCs w:val="24"/>
                <w:lang w:eastAsia="ru-RU"/>
              </w:rPr>
            </w:pPr>
          </w:p>
          <w:p w14:paraId="17D500D3" w14:textId="77777777" w:rsidR="002C5AAE" w:rsidRPr="001865C3" w:rsidRDefault="002C5AAE" w:rsidP="001865C3">
            <w:pPr>
              <w:spacing w:before="100" w:beforeAutospacing="1" w:after="100" w:afterAutospacing="1" w:line="259" w:lineRule="auto"/>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58</w:t>
            </w:r>
          </w:p>
        </w:tc>
        <w:tc>
          <w:tcPr>
            <w:tcW w:w="3196" w:type="dxa"/>
          </w:tcPr>
          <w:p w14:paraId="618D6994" w14:textId="77777777" w:rsidR="002C5AAE" w:rsidRPr="001865C3" w:rsidRDefault="002C5AAE" w:rsidP="001F02EE">
            <w:pPr>
              <w:spacing w:before="100" w:beforeAutospacing="1" w:after="100" w:afterAutospacing="1" w:line="259" w:lineRule="auto"/>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lastRenderedPageBreak/>
              <w:t>Наличие электронного (интерактивного) отчета</w:t>
            </w:r>
          </w:p>
        </w:tc>
        <w:tc>
          <w:tcPr>
            <w:tcW w:w="1832" w:type="dxa"/>
            <w:vAlign w:val="center"/>
          </w:tcPr>
          <w:p w14:paraId="0918452F"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16</w:t>
            </w:r>
          </w:p>
        </w:tc>
      </w:tr>
      <w:tr w:rsidR="002C5AAE" w:rsidRPr="001865C3" w14:paraId="4341EC5E" w14:textId="77777777" w:rsidTr="001865C3">
        <w:trPr>
          <w:cantSplit/>
        </w:trPr>
        <w:tc>
          <w:tcPr>
            <w:tcW w:w="2416" w:type="dxa"/>
            <w:vMerge/>
          </w:tcPr>
          <w:p w14:paraId="6B9AADB5" w14:textId="77777777" w:rsidR="002C5AAE" w:rsidRPr="001865C3" w:rsidRDefault="002C5AAE" w:rsidP="001F02EE">
            <w:pPr>
              <w:spacing w:before="100" w:beforeAutospacing="1" w:after="100" w:afterAutospacing="1" w:line="259" w:lineRule="auto"/>
              <w:ind w:left="220"/>
              <w:outlineLvl w:val="0"/>
              <w:rPr>
                <w:rFonts w:ascii="Times New Roman" w:eastAsia="Times New Roman" w:hAnsi="Times New Roman" w:cs="Times New Roman"/>
                <w:bCs/>
                <w:kern w:val="36"/>
                <w:sz w:val="24"/>
                <w:szCs w:val="24"/>
                <w:lang w:eastAsia="ru-RU"/>
              </w:rPr>
            </w:pPr>
          </w:p>
        </w:tc>
        <w:tc>
          <w:tcPr>
            <w:tcW w:w="1901" w:type="dxa"/>
            <w:vMerge/>
          </w:tcPr>
          <w:p w14:paraId="2806F524" w14:textId="77777777" w:rsidR="002C5AAE" w:rsidRPr="001865C3" w:rsidRDefault="002C5AAE" w:rsidP="001F02EE">
            <w:pPr>
              <w:spacing w:before="100" w:beforeAutospacing="1" w:after="100" w:afterAutospacing="1" w:line="259" w:lineRule="auto"/>
              <w:ind w:left="220"/>
              <w:outlineLvl w:val="0"/>
              <w:rPr>
                <w:rFonts w:ascii="Times New Roman" w:eastAsia="Times New Roman" w:hAnsi="Times New Roman" w:cs="Times New Roman"/>
                <w:bCs/>
                <w:kern w:val="36"/>
                <w:sz w:val="24"/>
                <w:szCs w:val="24"/>
                <w:lang w:eastAsia="ru-RU"/>
              </w:rPr>
            </w:pPr>
          </w:p>
        </w:tc>
        <w:tc>
          <w:tcPr>
            <w:tcW w:w="3196" w:type="dxa"/>
          </w:tcPr>
          <w:p w14:paraId="2DF71E5A" w14:textId="77777777" w:rsidR="002C5AAE" w:rsidRPr="001865C3" w:rsidRDefault="002C5AAE" w:rsidP="001F02EE">
            <w:pPr>
              <w:spacing w:before="100" w:beforeAutospacing="1" w:after="100" w:afterAutospacing="1" w:line="259" w:lineRule="auto"/>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Наличие в отчете контактов службы, ответственной за коммуникацию по вопросам раскрытия информации</w:t>
            </w:r>
          </w:p>
        </w:tc>
        <w:tc>
          <w:tcPr>
            <w:tcW w:w="1832" w:type="dxa"/>
            <w:vAlign w:val="center"/>
          </w:tcPr>
          <w:p w14:paraId="7C5425FA" w14:textId="77777777" w:rsidR="002C5AAE" w:rsidRPr="001865C3" w:rsidRDefault="002C5AAE" w:rsidP="001865C3">
            <w:pPr>
              <w:spacing w:before="100" w:beforeAutospacing="1" w:after="100" w:afterAutospacing="1"/>
              <w:jc w:val="center"/>
              <w:outlineLvl w:val="0"/>
              <w:rPr>
                <w:rFonts w:ascii="Times New Roman" w:eastAsia="Times New Roman" w:hAnsi="Times New Roman" w:cs="Times New Roman"/>
                <w:bCs/>
                <w:kern w:val="36"/>
                <w:sz w:val="24"/>
                <w:szCs w:val="24"/>
                <w:lang w:eastAsia="ru-RU"/>
              </w:rPr>
            </w:pPr>
            <w:r w:rsidRPr="001865C3">
              <w:rPr>
                <w:rFonts w:ascii="Times New Roman" w:eastAsia="Times New Roman" w:hAnsi="Times New Roman" w:cs="Times New Roman"/>
                <w:bCs/>
                <w:kern w:val="36"/>
                <w:sz w:val="24"/>
                <w:szCs w:val="24"/>
                <w:lang w:eastAsia="ru-RU"/>
              </w:rPr>
              <w:t>46</w:t>
            </w:r>
          </w:p>
        </w:tc>
      </w:tr>
    </w:tbl>
    <w:p w14:paraId="5315B86D" w14:textId="77777777" w:rsidR="00726762" w:rsidRPr="00230A5F" w:rsidRDefault="00726762" w:rsidP="00726762">
      <w:pPr>
        <w:spacing w:after="0" w:line="240" w:lineRule="auto"/>
        <w:rPr>
          <w:rFonts w:ascii="Times New Roman" w:eastAsia="Times New Roman" w:hAnsi="Times New Roman" w:cs="Times New Roman"/>
          <w:sz w:val="24"/>
          <w:szCs w:val="24"/>
          <w:lang w:eastAsia="ru-RU"/>
        </w:rPr>
      </w:pPr>
    </w:p>
    <w:p w14:paraId="0351051E" w14:textId="77777777" w:rsidR="00726762" w:rsidRDefault="00726762" w:rsidP="00726762"/>
    <w:p w14:paraId="563E095E" w14:textId="77777777" w:rsidR="00726762" w:rsidRDefault="00726762" w:rsidP="00726762"/>
    <w:p w14:paraId="24FA4135" w14:textId="77777777" w:rsidR="00726762" w:rsidRDefault="00726762" w:rsidP="00726762"/>
    <w:p w14:paraId="2FA44182" w14:textId="77777777" w:rsidR="00726762" w:rsidRDefault="00726762" w:rsidP="00726762"/>
    <w:p w14:paraId="4B71D4FE" w14:textId="77777777" w:rsidR="00726762" w:rsidRDefault="00726762" w:rsidP="00726762"/>
    <w:p w14:paraId="6904FA06" w14:textId="77777777" w:rsidR="00726762" w:rsidRDefault="00726762" w:rsidP="00726762"/>
    <w:p w14:paraId="7EF8ABA4" w14:textId="77777777" w:rsidR="00726762" w:rsidRDefault="00726762" w:rsidP="00726762"/>
    <w:p w14:paraId="24DDAF43" w14:textId="77777777" w:rsidR="00726762" w:rsidRDefault="00726762" w:rsidP="00726762"/>
    <w:p w14:paraId="67995A68" w14:textId="77777777" w:rsidR="00726762" w:rsidRDefault="00726762" w:rsidP="00726762"/>
    <w:p w14:paraId="012E230C" w14:textId="77777777" w:rsidR="00726762" w:rsidRDefault="00726762" w:rsidP="00726762"/>
    <w:p w14:paraId="62033FFA" w14:textId="77777777" w:rsidR="00726762" w:rsidRDefault="00726762" w:rsidP="00726762"/>
    <w:p w14:paraId="31BA31A3" w14:textId="7C673B3D" w:rsidR="00726762" w:rsidRDefault="00726762" w:rsidP="00726762"/>
    <w:p w14:paraId="4F0F1B06" w14:textId="77777777" w:rsidR="00726762" w:rsidRDefault="00726762" w:rsidP="00726762">
      <w:pPr>
        <w:pStyle w:val="1"/>
      </w:pPr>
      <w:r>
        <w:lastRenderedPageBreak/>
        <w:t>Следование международным стандартам</w:t>
      </w:r>
    </w:p>
    <w:p w14:paraId="118C82BC" w14:textId="5C4DA69E" w:rsidR="00726762" w:rsidRDefault="00726762" w:rsidP="00726762">
      <w:r>
        <w:rPr>
          <w:noProof/>
          <w:lang w:val="en-US" w:eastAsia="ru-RU"/>
        </w:rPr>
        <w:drawing>
          <wp:inline distT="0" distB="0" distL="0" distR="0" wp14:anchorId="42281C87" wp14:editId="319D577B">
            <wp:extent cx="5981700" cy="4162425"/>
            <wp:effectExtent l="0" t="0" r="0"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68019B2" w14:textId="77777777" w:rsidR="00726762" w:rsidRDefault="00726762" w:rsidP="00F05019">
      <w:pPr>
        <w:jc w:val="both"/>
      </w:pPr>
    </w:p>
    <w:p w14:paraId="0B66B2BC" w14:textId="2AB76747" w:rsidR="00726762" w:rsidRPr="00F05019" w:rsidRDefault="002B2ACC" w:rsidP="00F05019">
      <w:pPr>
        <w:jc w:val="both"/>
        <w:rPr>
          <w:rFonts w:ascii="Times New Roman" w:hAnsi="Times New Roman" w:cs="Times New Roman"/>
          <w:sz w:val="24"/>
          <w:szCs w:val="24"/>
        </w:rPr>
      </w:pPr>
      <w:bookmarkStart w:id="37" w:name="_Hlk513801646"/>
      <w:r w:rsidRPr="00F05019">
        <w:rPr>
          <w:rFonts w:ascii="Times New Roman" w:hAnsi="Times New Roman" w:cs="Times New Roman"/>
          <w:sz w:val="24"/>
          <w:szCs w:val="24"/>
        </w:rPr>
        <w:t xml:space="preserve">Среди компаний, следующих международным стандартам нефинансовой </w:t>
      </w:r>
      <w:proofErr w:type="gramStart"/>
      <w:r w:rsidRPr="00F05019">
        <w:rPr>
          <w:rFonts w:ascii="Times New Roman" w:hAnsi="Times New Roman" w:cs="Times New Roman"/>
          <w:sz w:val="24"/>
          <w:szCs w:val="24"/>
        </w:rPr>
        <w:t>отч</w:t>
      </w:r>
      <w:r w:rsidR="00B53A05">
        <w:rPr>
          <w:rFonts w:ascii="Times New Roman" w:hAnsi="Times New Roman" w:cs="Times New Roman"/>
          <w:sz w:val="24"/>
          <w:szCs w:val="24"/>
        </w:rPr>
        <w:t>е</w:t>
      </w:r>
      <w:r w:rsidRPr="00F05019">
        <w:rPr>
          <w:rFonts w:ascii="Times New Roman" w:hAnsi="Times New Roman" w:cs="Times New Roman"/>
          <w:sz w:val="24"/>
          <w:szCs w:val="24"/>
        </w:rPr>
        <w:t>тности</w:t>
      </w:r>
      <w:r w:rsidR="002F382B" w:rsidRPr="00F05019">
        <w:rPr>
          <w:rFonts w:ascii="Times New Roman" w:hAnsi="Times New Roman" w:cs="Times New Roman"/>
          <w:sz w:val="24"/>
          <w:szCs w:val="24"/>
        </w:rPr>
        <w:t>(</w:t>
      </w:r>
      <w:proofErr w:type="gramEnd"/>
      <w:r w:rsidR="002F382B" w:rsidRPr="00F05019">
        <w:rPr>
          <w:rFonts w:ascii="Times New Roman" w:hAnsi="Times New Roman" w:cs="Times New Roman"/>
          <w:sz w:val="24"/>
          <w:szCs w:val="24"/>
        </w:rPr>
        <w:t>в 2017 – 48 компаний, в 2016 –</w:t>
      </w:r>
      <w:r w:rsidR="00003DC6" w:rsidRPr="00F05019">
        <w:rPr>
          <w:rFonts w:ascii="Times New Roman" w:hAnsi="Times New Roman" w:cs="Times New Roman"/>
          <w:sz w:val="24"/>
          <w:szCs w:val="24"/>
        </w:rPr>
        <w:t xml:space="preserve"> 52</w:t>
      </w:r>
      <w:r w:rsidR="002F382B" w:rsidRPr="00F05019">
        <w:rPr>
          <w:rFonts w:ascii="Times New Roman" w:hAnsi="Times New Roman" w:cs="Times New Roman"/>
          <w:sz w:val="24"/>
          <w:szCs w:val="24"/>
        </w:rPr>
        <w:t xml:space="preserve"> компании)</w:t>
      </w:r>
      <w:r w:rsidRPr="00F05019">
        <w:rPr>
          <w:rFonts w:ascii="Times New Roman" w:hAnsi="Times New Roman" w:cs="Times New Roman"/>
          <w:sz w:val="24"/>
          <w:szCs w:val="24"/>
        </w:rPr>
        <w:t>, большей популярностью пользуется</w:t>
      </w:r>
      <w:r w:rsidR="00726762" w:rsidRPr="00F05019">
        <w:rPr>
          <w:rFonts w:ascii="Times New Roman" w:hAnsi="Times New Roman" w:cs="Times New Roman"/>
          <w:sz w:val="24"/>
          <w:szCs w:val="24"/>
        </w:rPr>
        <w:t xml:space="preserve"> стандарт составления отчетности Руководство в области устойчивого развития </w:t>
      </w:r>
      <w:proofErr w:type="spellStart"/>
      <w:r w:rsidR="00726762" w:rsidRPr="00F05019">
        <w:rPr>
          <w:rFonts w:ascii="Times New Roman" w:hAnsi="Times New Roman" w:cs="Times New Roman"/>
          <w:sz w:val="24"/>
          <w:szCs w:val="24"/>
        </w:rPr>
        <w:t>Global</w:t>
      </w:r>
      <w:proofErr w:type="spellEnd"/>
      <w:r w:rsidR="00726762" w:rsidRPr="00F05019">
        <w:rPr>
          <w:rFonts w:ascii="Times New Roman" w:hAnsi="Times New Roman" w:cs="Times New Roman"/>
          <w:sz w:val="24"/>
          <w:szCs w:val="24"/>
        </w:rPr>
        <w:t xml:space="preserve"> </w:t>
      </w:r>
      <w:proofErr w:type="spellStart"/>
      <w:r w:rsidR="00726762" w:rsidRPr="00F05019">
        <w:rPr>
          <w:rFonts w:ascii="Times New Roman" w:hAnsi="Times New Roman" w:cs="Times New Roman"/>
          <w:sz w:val="24"/>
          <w:szCs w:val="24"/>
        </w:rPr>
        <w:t>Reporting</w:t>
      </w:r>
      <w:proofErr w:type="spellEnd"/>
      <w:r w:rsidR="00726762" w:rsidRPr="00F05019">
        <w:rPr>
          <w:rFonts w:ascii="Times New Roman" w:hAnsi="Times New Roman" w:cs="Times New Roman"/>
          <w:sz w:val="24"/>
          <w:szCs w:val="24"/>
        </w:rPr>
        <w:t xml:space="preserve"> </w:t>
      </w:r>
      <w:proofErr w:type="spellStart"/>
      <w:r w:rsidR="00726762" w:rsidRPr="00F05019">
        <w:rPr>
          <w:rFonts w:ascii="Times New Roman" w:hAnsi="Times New Roman" w:cs="Times New Roman"/>
          <w:sz w:val="24"/>
          <w:szCs w:val="24"/>
        </w:rPr>
        <w:t>Initiative</w:t>
      </w:r>
      <w:proofErr w:type="spellEnd"/>
      <w:r w:rsidR="00726762" w:rsidRPr="00F05019">
        <w:rPr>
          <w:rFonts w:ascii="Times New Roman" w:hAnsi="Times New Roman" w:cs="Times New Roman"/>
          <w:sz w:val="24"/>
          <w:szCs w:val="24"/>
        </w:rPr>
        <w:t xml:space="preserve"> (GRI)</w:t>
      </w:r>
      <w:r w:rsidR="00726762" w:rsidRPr="00F05019">
        <w:rPr>
          <w:rStyle w:val="ac"/>
          <w:rFonts w:ascii="Times New Roman" w:hAnsi="Times New Roman" w:cs="Times New Roman"/>
          <w:sz w:val="24"/>
          <w:szCs w:val="24"/>
        </w:rPr>
        <w:footnoteReference w:id="12"/>
      </w:r>
      <w:r w:rsidR="002F382B" w:rsidRPr="00F05019">
        <w:rPr>
          <w:rFonts w:ascii="Times New Roman" w:hAnsi="Times New Roman" w:cs="Times New Roman"/>
          <w:sz w:val="24"/>
          <w:szCs w:val="24"/>
        </w:rPr>
        <w:t xml:space="preserve">. </w:t>
      </w:r>
      <w:r w:rsidR="002F382B" w:rsidRPr="00F05019">
        <w:rPr>
          <w:rFonts w:ascii="Times New Roman" w:hAnsi="Times New Roman" w:cs="Times New Roman"/>
          <w:sz w:val="24"/>
          <w:szCs w:val="24"/>
        </w:rPr>
        <w:lastRenderedPageBreak/>
        <w:t xml:space="preserve">При этом наблюдается отрицательная динамика по сравнению с прошлым отчётным годом. </w:t>
      </w:r>
      <w:r w:rsidR="00726762" w:rsidRPr="00F05019">
        <w:rPr>
          <w:rFonts w:ascii="Times New Roman" w:hAnsi="Times New Roman" w:cs="Times New Roman"/>
          <w:sz w:val="24"/>
          <w:szCs w:val="24"/>
        </w:rPr>
        <w:t xml:space="preserve">Стандарты </w:t>
      </w:r>
      <w:r w:rsidR="00726762" w:rsidRPr="00F05019">
        <w:rPr>
          <w:rFonts w:ascii="Times New Roman" w:hAnsi="Times New Roman" w:cs="Times New Roman"/>
          <w:sz w:val="24"/>
          <w:szCs w:val="24"/>
          <w:lang w:val="en-US"/>
        </w:rPr>
        <w:t>GRI</w:t>
      </w:r>
      <w:r w:rsidR="00726762" w:rsidRPr="00F05019">
        <w:rPr>
          <w:rFonts w:ascii="Times New Roman" w:hAnsi="Times New Roman" w:cs="Times New Roman"/>
          <w:sz w:val="24"/>
          <w:szCs w:val="24"/>
        </w:rPr>
        <w:t xml:space="preserve"> </w:t>
      </w:r>
      <w:r w:rsidR="00726762" w:rsidRPr="00F05019">
        <w:rPr>
          <w:rFonts w:ascii="Times New Roman" w:hAnsi="Times New Roman" w:cs="Times New Roman"/>
          <w:sz w:val="24"/>
          <w:szCs w:val="24"/>
          <w:lang w:val="en-US"/>
        </w:rPr>
        <w:t>SRS</w:t>
      </w:r>
      <w:r w:rsidR="00726762" w:rsidRPr="00F05019">
        <w:rPr>
          <w:rStyle w:val="ac"/>
          <w:rFonts w:ascii="Times New Roman" w:hAnsi="Times New Roman" w:cs="Times New Roman"/>
          <w:sz w:val="24"/>
          <w:szCs w:val="24"/>
          <w:lang w:val="en-US"/>
        </w:rPr>
        <w:footnoteReference w:id="13"/>
      </w:r>
      <w:r w:rsidR="00726762" w:rsidRPr="00F05019">
        <w:rPr>
          <w:rFonts w:ascii="Times New Roman" w:hAnsi="Times New Roman" w:cs="Times New Roman"/>
          <w:sz w:val="24"/>
          <w:szCs w:val="24"/>
        </w:rPr>
        <w:t xml:space="preserve"> и </w:t>
      </w:r>
      <w:r w:rsidR="00726762" w:rsidRPr="00F05019">
        <w:rPr>
          <w:rFonts w:ascii="Times New Roman" w:hAnsi="Times New Roman" w:cs="Times New Roman"/>
          <w:sz w:val="24"/>
          <w:szCs w:val="24"/>
          <w:lang w:val="en-US"/>
        </w:rPr>
        <w:t>G</w:t>
      </w:r>
      <w:r w:rsidR="00726762" w:rsidRPr="00F05019">
        <w:rPr>
          <w:rFonts w:ascii="Times New Roman" w:hAnsi="Times New Roman" w:cs="Times New Roman"/>
          <w:sz w:val="24"/>
          <w:szCs w:val="24"/>
        </w:rPr>
        <w:t xml:space="preserve">4 оба имеют основной и расширенный версии. Большинство компаний, выбирающих Руководство </w:t>
      </w:r>
      <w:proofErr w:type="gramStart"/>
      <w:r w:rsidR="00726762" w:rsidRPr="00F05019">
        <w:rPr>
          <w:rFonts w:ascii="Times New Roman" w:hAnsi="Times New Roman" w:cs="Times New Roman"/>
          <w:sz w:val="24"/>
          <w:szCs w:val="24"/>
          <w:lang w:val="en-US"/>
        </w:rPr>
        <w:t>GRI</w:t>
      </w:r>
      <w:proofErr w:type="gramEnd"/>
      <w:r w:rsidR="00726762" w:rsidRPr="00F05019">
        <w:rPr>
          <w:rFonts w:ascii="Times New Roman" w:hAnsi="Times New Roman" w:cs="Times New Roman"/>
          <w:sz w:val="24"/>
          <w:szCs w:val="24"/>
        </w:rPr>
        <w:t xml:space="preserve"> останавливают выбор на основном варианте </w:t>
      </w:r>
      <w:r w:rsidR="00726762" w:rsidRPr="00F05019">
        <w:rPr>
          <w:rFonts w:ascii="Times New Roman" w:hAnsi="Times New Roman" w:cs="Times New Roman"/>
          <w:sz w:val="24"/>
          <w:szCs w:val="24"/>
          <w:lang w:val="en-US"/>
        </w:rPr>
        <w:t>GRI</w:t>
      </w:r>
      <w:r w:rsidR="00726762" w:rsidRPr="00F05019">
        <w:rPr>
          <w:rFonts w:ascii="Times New Roman" w:hAnsi="Times New Roman" w:cs="Times New Roman"/>
          <w:sz w:val="24"/>
          <w:szCs w:val="24"/>
        </w:rPr>
        <w:t xml:space="preserve"> </w:t>
      </w:r>
      <w:r w:rsidR="00726762" w:rsidRPr="00F05019">
        <w:rPr>
          <w:rFonts w:ascii="Times New Roman" w:hAnsi="Times New Roman" w:cs="Times New Roman"/>
          <w:sz w:val="24"/>
          <w:szCs w:val="24"/>
          <w:lang w:val="en-US"/>
        </w:rPr>
        <w:t>G</w:t>
      </w:r>
      <w:r w:rsidR="00726762" w:rsidRPr="00F05019">
        <w:rPr>
          <w:rFonts w:ascii="Times New Roman" w:hAnsi="Times New Roman" w:cs="Times New Roman"/>
          <w:sz w:val="24"/>
          <w:szCs w:val="24"/>
        </w:rPr>
        <w:t>4</w:t>
      </w:r>
      <w:r w:rsidR="00CD16E2" w:rsidRPr="00F05019">
        <w:rPr>
          <w:rFonts w:ascii="Times New Roman" w:hAnsi="Times New Roman" w:cs="Times New Roman"/>
          <w:sz w:val="24"/>
          <w:szCs w:val="24"/>
        </w:rPr>
        <w:t xml:space="preserve"> (в 2017 – 23, в 2016 – 29 компаний)</w:t>
      </w:r>
      <w:r w:rsidR="00726762" w:rsidRPr="00F05019">
        <w:rPr>
          <w:rFonts w:ascii="Times New Roman" w:hAnsi="Times New Roman" w:cs="Times New Roman"/>
          <w:sz w:val="24"/>
          <w:szCs w:val="24"/>
        </w:rPr>
        <w:t xml:space="preserve">. Отчёты 14 компаний содержат Стандартные элементы отчетности из Руководства </w:t>
      </w:r>
      <w:r w:rsidR="00726762" w:rsidRPr="00F05019">
        <w:rPr>
          <w:rFonts w:ascii="Times New Roman" w:hAnsi="Times New Roman" w:cs="Times New Roman"/>
          <w:sz w:val="24"/>
          <w:szCs w:val="24"/>
          <w:lang w:val="en-US"/>
        </w:rPr>
        <w:t>GRI</w:t>
      </w:r>
      <w:r w:rsidR="00CD16E2" w:rsidRPr="00F05019">
        <w:rPr>
          <w:rFonts w:ascii="Times New Roman" w:hAnsi="Times New Roman" w:cs="Times New Roman"/>
          <w:sz w:val="24"/>
          <w:szCs w:val="24"/>
        </w:rPr>
        <w:t xml:space="preserve"> (в 2016 – 15 компаний)</w:t>
      </w:r>
      <w:r w:rsidR="00726762" w:rsidRPr="00F05019">
        <w:rPr>
          <w:rFonts w:ascii="Times New Roman" w:hAnsi="Times New Roman" w:cs="Times New Roman"/>
          <w:sz w:val="24"/>
          <w:szCs w:val="24"/>
        </w:rPr>
        <w:t>.</w:t>
      </w:r>
    </w:p>
    <w:p w14:paraId="7DE38D71" w14:textId="542C1E51" w:rsidR="00726762" w:rsidRPr="00F05019" w:rsidRDefault="00726762" w:rsidP="00F05019">
      <w:pPr>
        <w:jc w:val="both"/>
        <w:rPr>
          <w:rFonts w:ascii="Times New Roman" w:hAnsi="Times New Roman" w:cs="Times New Roman"/>
          <w:sz w:val="24"/>
          <w:szCs w:val="24"/>
        </w:rPr>
      </w:pPr>
      <w:r w:rsidRPr="00F05019">
        <w:rPr>
          <w:rFonts w:ascii="Times New Roman" w:hAnsi="Times New Roman" w:cs="Times New Roman"/>
          <w:sz w:val="24"/>
          <w:szCs w:val="24"/>
        </w:rPr>
        <w:t>Международный стандарт интегрированной отчетности (МСИО), котор</w:t>
      </w:r>
      <w:r w:rsidR="00B53A05">
        <w:rPr>
          <w:rFonts w:ascii="Times New Roman" w:hAnsi="Times New Roman" w:cs="Times New Roman"/>
          <w:sz w:val="24"/>
          <w:szCs w:val="24"/>
        </w:rPr>
        <w:t>ый</w:t>
      </w:r>
      <w:r w:rsidRPr="00F05019">
        <w:rPr>
          <w:rFonts w:ascii="Times New Roman" w:hAnsi="Times New Roman" w:cs="Times New Roman"/>
          <w:sz w:val="24"/>
          <w:szCs w:val="24"/>
        </w:rPr>
        <w:t xml:space="preserve"> появил</w:t>
      </w:r>
      <w:r w:rsidR="00B53A05">
        <w:rPr>
          <w:rFonts w:ascii="Times New Roman" w:hAnsi="Times New Roman" w:cs="Times New Roman"/>
          <w:sz w:val="24"/>
          <w:szCs w:val="24"/>
        </w:rPr>
        <w:t>ся</w:t>
      </w:r>
      <w:r w:rsidRPr="00F05019">
        <w:rPr>
          <w:rFonts w:ascii="Times New Roman" w:hAnsi="Times New Roman" w:cs="Times New Roman"/>
          <w:sz w:val="24"/>
          <w:szCs w:val="24"/>
        </w:rPr>
        <w:t xml:space="preserve"> в 2013 году, используется 17 компаниями.</w:t>
      </w:r>
      <w:r w:rsidR="00CD16E2" w:rsidRPr="00F05019">
        <w:rPr>
          <w:rFonts w:ascii="Times New Roman" w:hAnsi="Times New Roman" w:cs="Times New Roman"/>
          <w:sz w:val="24"/>
          <w:szCs w:val="24"/>
        </w:rPr>
        <w:t xml:space="preserve"> По использованию стандарта МСИО наблюдается положительная динамика по сравнению с 2016 годом, когда ему следовали только 14 компаний.</w:t>
      </w:r>
      <w:r w:rsidRPr="00F05019">
        <w:rPr>
          <w:rFonts w:ascii="Times New Roman" w:hAnsi="Times New Roman" w:cs="Times New Roman"/>
          <w:sz w:val="24"/>
          <w:szCs w:val="24"/>
        </w:rPr>
        <w:t xml:space="preserve"> Данный стандарт был призван поддерживать и форсировать глобальную эволюцию корпоративной отчетности, позволяя организациям сообщать полный набор факторов, вносящих вклад в создание стоимости, и удостоверить то, что они внедрены в стратегию организации.</w:t>
      </w:r>
    </w:p>
    <w:bookmarkEnd w:id="37"/>
    <w:p w14:paraId="0711D647" w14:textId="2DECF6AB" w:rsidR="00726762" w:rsidRPr="00F05019" w:rsidRDefault="00726762" w:rsidP="00F05019">
      <w:pPr>
        <w:jc w:val="both"/>
        <w:rPr>
          <w:rFonts w:ascii="Times New Roman" w:hAnsi="Times New Roman" w:cs="Times New Roman"/>
          <w:sz w:val="24"/>
          <w:szCs w:val="24"/>
        </w:rPr>
      </w:pPr>
      <w:r w:rsidRPr="00F05019">
        <w:rPr>
          <w:rFonts w:ascii="Times New Roman" w:hAnsi="Times New Roman" w:cs="Times New Roman"/>
          <w:sz w:val="24"/>
          <w:szCs w:val="24"/>
        </w:rPr>
        <w:t xml:space="preserve">При подготовке отчетности компании также используют серию международных стандартов AA 1000, разработанную институтом </w:t>
      </w:r>
      <w:proofErr w:type="spellStart"/>
      <w:r w:rsidRPr="00F05019">
        <w:rPr>
          <w:rFonts w:ascii="Times New Roman" w:hAnsi="Times New Roman" w:cs="Times New Roman"/>
          <w:sz w:val="24"/>
          <w:szCs w:val="24"/>
        </w:rPr>
        <w:t>Account</w:t>
      </w:r>
      <w:proofErr w:type="spellEnd"/>
      <w:r w:rsidRPr="00F05019">
        <w:rPr>
          <w:rFonts w:ascii="Times New Roman" w:hAnsi="Times New Roman" w:cs="Times New Roman"/>
          <w:sz w:val="24"/>
          <w:szCs w:val="24"/>
        </w:rPr>
        <w:t xml:space="preserve"> </w:t>
      </w:r>
      <w:proofErr w:type="spellStart"/>
      <w:r w:rsidRPr="00F05019">
        <w:rPr>
          <w:rFonts w:ascii="Times New Roman" w:hAnsi="Times New Roman" w:cs="Times New Roman"/>
          <w:sz w:val="24"/>
          <w:szCs w:val="24"/>
        </w:rPr>
        <w:t>Ability</w:t>
      </w:r>
      <w:proofErr w:type="spellEnd"/>
      <w:r w:rsidRPr="00F05019">
        <w:rPr>
          <w:rStyle w:val="ac"/>
          <w:rFonts w:ascii="Times New Roman" w:hAnsi="Times New Roman" w:cs="Times New Roman"/>
          <w:sz w:val="24"/>
          <w:szCs w:val="24"/>
        </w:rPr>
        <w:footnoteReference w:id="14"/>
      </w:r>
      <w:r w:rsidR="007628CE" w:rsidRPr="00F05019">
        <w:rPr>
          <w:rFonts w:ascii="Times New Roman" w:hAnsi="Times New Roman" w:cs="Times New Roman"/>
          <w:sz w:val="24"/>
          <w:szCs w:val="24"/>
        </w:rPr>
        <w:t>.</w:t>
      </w:r>
      <w:r w:rsidR="00CD16E2" w:rsidRPr="00F05019">
        <w:rPr>
          <w:rFonts w:ascii="Times New Roman" w:hAnsi="Times New Roman" w:cs="Times New Roman"/>
          <w:sz w:val="24"/>
          <w:szCs w:val="24"/>
        </w:rPr>
        <w:t xml:space="preserve"> В частности, 13</w:t>
      </w:r>
      <w:r w:rsidRPr="00F05019">
        <w:rPr>
          <w:rFonts w:ascii="Times New Roman" w:hAnsi="Times New Roman" w:cs="Times New Roman"/>
          <w:sz w:val="24"/>
          <w:szCs w:val="24"/>
        </w:rPr>
        <w:t xml:space="preserve"> компаний использовали стандарт взаимодействия с заинтересованными сторонами (AA 1000 SES), 6 компаний - стандарт по принципам отчетности/подотчетности (AA 1000 APS). </w:t>
      </w:r>
    </w:p>
    <w:p w14:paraId="4BA8C7AB" w14:textId="52BE7B39" w:rsidR="00726762" w:rsidRPr="00F05019" w:rsidRDefault="00726762" w:rsidP="00646123">
      <w:pPr>
        <w:jc w:val="both"/>
        <w:rPr>
          <w:rFonts w:ascii="Times New Roman" w:hAnsi="Times New Roman" w:cs="Times New Roman"/>
          <w:sz w:val="24"/>
          <w:szCs w:val="24"/>
        </w:rPr>
      </w:pPr>
      <w:r w:rsidRPr="00F05019">
        <w:rPr>
          <w:rFonts w:ascii="Times New Roman" w:hAnsi="Times New Roman" w:cs="Times New Roman"/>
          <w:sz w:val="24"/>
          <w:szCs w:val="24"/>
        </w:rPr>
        <w:t>1</w:t>
      </w:r>
      <w:r w:rsidR="007628CE" w:rsidRPr="00F05019">
        <w:rPr>
          <w:rFonts w:ascii="Times New Roman" w:hAnsi="Times New Roman" w:cs="Times New Roman"/>
          <w:sz w:val="24"/>
          <w:szCs w:val="24"/>
        </w:rPr>
        <w:t>7</w:t>
      </w:r>
      <w:r w:rsidRPr="00F05019">
        <w:rPr>
          <w:rFonts w:ascii="Times New Roman" w:hAnsi="Times New Roman" w:cs="Times New Roman"/>
          <w:sz w:val="24"/>
          <w:szCs w:val="24"/>
        </w:rPr>
        <w:t xml:space="preserve"> компаний использовали как минимум два международных стандарта (Руководство GRI и Стандарт &lt;ИО&gt;) одновременно</w:t>
      </w:r>
      <w:r w:rsidR="00B53A05">
        <w:rPr>
          <w:rFonts w:ascii="Times New Roman" w:hAnsi="Times New Roman" w:cs="Times New Roman"/>
          <w:sz w:val="24"/>
          <w:szCs w:val="24"/>
        </w:rPr>
        <w:t xml:space="preserve"> (полностью или частично)</w:t>
      </w:r>
      <w:bookmarkStart w:id="38" w:name="_Hlk513801721"/>
      <w:r w:rsidRPr="00F05019">
        <w:rPr>
          <w:rFonts w:ascii="Times New Roman" w:hAnsi="Times New Roman" w:cs="Times New Roman"/>
          <w:sz w:val="24"/>
          <w:szCs w:val="24"/>
        </w:rPr>
        <w:t>:</w:t>
      </w:r>
      <w:bookmarkEnd w:id="38"/>
    </w:p>
    <w:tbl>
      <w:tblPr>
        <w:tblStyle w:val="af"/>
        <w:tblpPr w:leftFromText="180" w:rightFromText="180" w:vertAnchor="text" w:horzAnchor="margin" w:tblpY="68"/>
        <w:tblW w:w="0" w:type="auto"/>
        <w:tblLook w:val="04A0" w:firstRow="1" w:lastRow="0" w:firstColumn="1" w:lastColumn="0" w:noHBand="0" w:noVBand="1"/>
      </w:tblPr>
      <w:tblGrid>
        <w:gridCol w:w="5920"/>
        <w:gridCol w:w="3425"/>
      </w:tblGrid>
      <w:tr w:rsidR="007628CE" w:rsidRPr="00F05019" w14:paraId="2857E4F0" w14:textId="77777777" w:rsidTr="00CD16E2">
        <w:tc>
          <w:tcPr>
            <w:tcW w:w="5920" w:type="dxa"/>
            <w:shd w:val="clear" w:color="auto" w:fill="9CC2E5" w:themeFill="accent1" w:themeFillTint="99"/>
          </w:tcPr>
          <w:p w14:paraId="2500CF4D" w14:textId="77777777" w:rsidR="007628CE" w:rsidRPr="00646123" w:rsidRDefault="007628CE" w:rsidP="007628CE">
            <w:pPr>
              <w:spacing w:after="160" w:line="259" w:lineRule="auto"/>
              <w:rPr>
                <w:rFonts w:ascii="Times New Roman" w:hAnsi="Times New Roman" w:cs="Times New Roman"/>
                <w:b/>
                <w:sz w:val="24"/>
                <w:szCs w:val="24"/>
              </w:rPr>
            </w:pPr>
            <w:r w:rsidRPr="00646123">
              <w:rPr>
                <w:rFonts w:ascii="Times New Roman" w:hAnsi="Times New Roman" w:cs="Times New Roman"/>
                <w:b/>
                <w:sz w:val="24"/>
                <w:szCs w:val="24"/>
              </w:rPr>
              <w:t>Компания</w:t>
            </w:r>
          </w:p>
        </w:tc>
        <w:tc>
          <w:tcPr>
            <w:tcW w:w="3425" w:type="dxa"/>
            <w:shd w:val="clear" w:color="auto" w:fill="9CC2E5" w:themeFill="accent1" w:themeFillTint="99"/>
          </w:tcPr>
          <w:p w14:paraId="2B1D9132" w14:textId="77777777" w:rsidR="007628CE" w:rsidRPr="00646123" w:rsidRDefault="007628CE" w:rsidP="007628CE">
            <w:pPr>
              <w:spacing w:after="160" w:line="259" w:lineRule="auto"/>
              <w:rPr>
                <w:rFonts w:ascii="Times New Roman" w:hAnsi="Times New Roman" w:cs="Times New Roman"/>
                <w:b/>
                <w:sz w:val="24"/>
                <w:szCs w:val="24"/>
              </w:rPr>
            </w:pPr>
            <w:r w:rsidRPr="00646123">
              <w:rPr>
                <w:rFonts w:ascii="Times New Roman" w:hAnsi="Times New Roman" w:cs="Times New Roman"/>
                <w:b/>
                <w:sz w:val="24"/>
                <w:szCs w:val="24"/>
              </w:rPr>
              <w:t>Уровень прозрачности</w:t>
            </w:r>
          </w:p>
        </w:tc>
      </w:tr>
      <w:tr w:rsidR="007628CE" w:rsidRPr="00F05019" w14:paraId="0C0B05D7" w14:textId="77777777" w:rsidTr="00CD16E2">
        <w:tc>
          <w:tcPr>
            <w:tcW w:w="5920" w:type="dxa"/>
          </w:tcPr>
          <w:p w14:paraId="4EF68063"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АО «ГНЦ–НИИАР»</w:t>
            </w:r>
          </w:p>
        </w:tc>
        <w:tc>
          <w:tcPr>
            <w:tcW w:w="3425" w:type="dxa"/>
          </w:tcPr>
          <w:p w14:paraId="61A82E74" w14:textId="787F9140" w:rsidR="007628CE" w:rsidRPr="00F05019" w:rsidRDefault="007628CE" w:rsidP="00CD16E2">
            <w:pPr>
              <w:rPr>
                <w:rFonts w:ascii="Times New Roman" w:hAnsi="Times New Roman" w:cs="Times New Roman"/>
                <w:sz w:val="24"/>
                <w:szCs w:val="24"/>
              </w:rPr>
            </w:pPr>
            <w:r w:rsidRPr="00F05019">
              <w:rPr>
                <w:rFonts w:ascii="Times New Roman" w:hAnsi="Times New Roman" w:cs="Times New Roman"/>
                <w:sz w:val="24"/>
                <w:szCs w:val="24"/>
              </w:rPr>
              <w:t>I</w:t>
            </w:r>
          </w:p>
        </w:tc>
      </w:tr>
      <w:tr w:rsidR="007628CE" w:rsidRPr="00F05019" w14:paraId="3F50133C" w14:textId="77777777" w:rsidTr="00CD16E2">
        <w:tc>
          <w:tcPr>
            <w:tcW w:w="5920" w:type="dxa"/>
          </w:tcPr>
          <w:p w14:paraId="1DEBB996"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АО ИК «АСЭ»</w:t>
            </w:r>
          </w:p>
        </w:tc>
        <w:tc>
          <w:tcPr>
            <w:tcW w:w="3425" w:type="dxa"/>
          </w:tcPr>
          <w:p w14:paraId="773B76F9" w14:textId="141AECCA" w:rsidR="007628CE" w:rsidRPr="00F05019" w:rsidRDefault="007628CE" w:rsidP="00CD16E2">
            <w:pPr>
              <w:rPr>
                <w:rFonts w:ascii="Times New Roman" w:hAnsi="Times New Roman" w:cs="Times New Roman"/>
                <w:sz w:val="24"/>
                <w:szCs w:val="24"/>
              </w:rPr>
            </w:pPr>
            <w:proofErr w:type="spellStart"/>
            <w:r w:rsidRPr="00F05019">
              <w:rPr>
                <w:rFonts w:ascii="Times New Roman" w:hAnsi="Times New Roman" w:cs="Times New Roman"/>
                <w:sz w:val="24"/>
                <w:szCs w:val="24"/>
              </w:rPr>
              <w:t>Premium</w:t>
            </w:r>
            <w:proofErr w:type="spellEnd"/>
            <w:r w:rsidRPr="00F05019">
              <w:rPr>
                <w:rFonts w:ascii="Times New Roman" w:hAnsi="Times New Roman" w:cs="Times New Roman"/>
                <w:sz w:val="24"/>
                <w:szCs w:val="24"/>
              </w:rPr>
              <w:t xml:space="preserve"> </w:t>
            </w:r>
          </w:p>
        </w:tc>
      </w:tr>
      <w:tr w:rsidR="007628CE" w:rsidRPr="00F05019" w14:paraId="01267314" w14:textId="77777777" w:rsidTr="00CD16E2">
        <w:tc>
          <w:tcPr>
            <w:tcW w:w="5920" w:type="dxa"/>
          </w:tcPr>
          <w:p w14:paraId="7DFECA79" w14:textId="77777777" w:rsidR="007628CE" w:rsidRPr="00F05019" w:rsidRDefault="007628CE" w:rsidP="007628CE">
            <w:pPr>
              <w:rPr>
                <w:rFonts w:ascii="Times New Roman" w:hAnsi="Times New Roman" w:cs="Times New Roman"/>
                <w:color w:val="000000"/>
                <w:sz w:val="24"/>
                <w:szCs w:val="24"/>
              </w:rPr>
            </w:pPr>
            <w:r w:rsidRPr="00F05019">
              <w:rPr>
                <w:rFonts w:ascii="Times New Roman" w:hAnsi="Times New Roman" w:cs="Times New Roman"/>
                <w:sz w:val="24"/>
                <w:szCs w:val="24"/>
              </w:rPr>
              <w:t>АО «ОКБМ им. И.И. Африкантова»</w:t>
            </w:r>
          </w:p>
        </w:tc>
        <w:tc>
          <w:tcPr>
            <w:tcW w:w="34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
            </w:tblGrid>
            <w:tr w:rsidR="007628CE" w:rsidRPr="00F05019" w14:paraId="4FA8EC94" w14:textId="77777777" w:rsidTr="0093238D">
              <w:trPr>
                <w:tblCellSpacing w:w="15" w:type="dxa"/>
              </w:trPr>
              <w:tc>
                <w:tcPr>
                  <w:tcW w:w="0" w:type="auto"/>
                  <w:vAlign w:val="center"/>
                  <w:hideMark/>
                </w:tcPr>
                <w:p w14:paraId="32AA7074" w14:textId="01A81904" w:rsidR="007628CE" w:rsidRPr="00F05019" w:rsidRDefault="007628CE" w:rsidP="00CA1F85">
                  <w:pPr>
                    <w:framePr w:hSpace="180" w:wrap="around" w:vAnchor="text" w:hAnchor="margin" w:y="68"/>
                    <w:spacing w:after="0" w:line="240" w:lineRule="auto"/>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bl>
          <w:p w14:paraId="1E88CCD3" w14:textId="77777777" w:rsidR="007628CE" w:rsidRPr="00F05019" w:rsidRDefault="007628CE" w:rsidP="007628CE">
            <w:pPr>
              <w:rPr>
                <w:rFonts w:ascii="Times New Roman" w:hAnsi="Times New Roman" w:cs="Times New Roman"/>
                <w:sz w:val="24"/>
                <w:szCs w:val="24"/>
              </w:rPr>
            </w:pPr>
          </w:p>
        </w:tc>
      </w:tr>
      <w:tr w:rsidR="007628CE" w:rsidRPr="00F05019" w14:paraId="0CD6E318" w14:textId="77777777" w:rsidTr="00CD16E2">
        <w:tc>
          <w:tcPr>
            <w:tcW w:w="5920" w:type="dxa"/>
          </w:tcPr>
          <w:p w14:paraId="3B197120" w14:textId="77777777" w:rsidR="007628CE" w:rsidRPr="00F05019" w:rsidRDefault="007628CE" w:rsidP="007628CE">
            <w:pPr>
              <w:rPr>
                <w:rFonts w:ascii="Times New Roman" w:hAnsi="Times New Roman" w:cs="Times New Roman"/>
                <w:color w:val="000000"/>
                <w:sz w:val="24"/>
                <w:szCs w:val="24"/>
              </w:rPr>
            </w:pPr>
            <w:r w:rsidRPr="00F05019">
              <w:rPr>
                <w:rFonts w:ascii="Times New Roman" w:hAnsi="Times New Roman" w:cs="Times New Roman"/>
                <w:sz w:val="24"/>
                <w:szCs w:val="24"/>
              </w:rPr>
              <w:t>АО «ПО «ЭХЗ»</w:t>
            </w:r>
          </w:p>
        </w:tc>
        <w:tc>
          <w:tcPr>
            <w:tcW w:w="3425" w:type="dxa"/>
          </w:tcPr>
          <w:p w14:paraId="5A15AE91" w14:textId="105B4089" w:rsidR="007628CE" w:rsidRPr="00F05019" w:rsidRDefault="007628CE" w:rsidP="00CD16E2">
            <w:pPr>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r w:rsidR="007628CE" w:rsidRPr="00F05019" w14:paraId="392912B0" w14:textId="77777777" w:rsidTr="00CD16E2">
        <w:tc>
          <w:tcPr>
            <w:tcW w:w="5920" w:type="dxa"/>
          </w:tcPr>
          <w:p w14:paraId="2AD2D135" w14:textId="77777777" w:rsidR="007628CE" w:rsidRPr="00F05019" w:rsidRDefault="007628CE" w:rsidP="007628CE">
            <w:pPr>
              <w:tabs>
                <w:tab w:val="left" w:pos="1591"/>
              </w:tabs>
              <w:rPr>
                <w:rFonts w:ascii="Times New Roman" w:hAnsi="Times New Roman" w:cs="Times New Roman"/>
                <w:color w:val="000000"/>
                <w:sz w:val="24"/>
                <w:szCs w:val="24"/>
              </w:rPr>
            </w:pPr>
            <w:r w:rsidRPr="00F05019">
              <w:rPr>
                <w:rFonts w:ascii="Times New Roman" w:hAnsi="Times New Roman" w:cs="Times New Roman"/>
                <w:sz w:val="24"/>
                <w:szCs w:val="24"/>
              </w:rPr>
              <w:t>АО «СХК»</w:t>
            </w:r>
          </w:p>
        </w:tc>
        <w:tc>
          <w:tcPr>
            <w:tcW w:w="3425" w:type="dxa"/>
          </w:tcPr>
          <w:p w14:paraId="74B0AEA6" w14:textId="34F96DD5" w:rsidR="007628CE" w:rsidRPr="00F05019" w:rsidRDefault="007628CE" w:rsidP="00CD16E2">
            <w:pPr>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r w:rsidR="007628CE" w:rsidRPr="00F05019" w14:paraId="0A8241F4" w14:textId="77777777" w:rsidTr="00CD16E2">
        <w:tc>
          <w:tcPr>
            <w:tcW w:w="5920" w:type="dxa"/>
          </w:tcPr>
          <w:p w14:paraId="77BEB17E" w14:textId="77777777" w:rsidR="007628CE" w:rsidRPr="00F05019" w:rsidRDefault="007628CE" w:rsidP="007628CE">
            <w:pPr>
              <w:tabs>
                <w:tab w:val="left" w:pos="1105"/>
              </w:tabs>
              <w:rPr>
                <w:rFonts w:ascii="Times New Roman" w:hAnsi="Times New Roman" w:cs="Times New Roman"/>
                <w:color w:val="000000"/>
                <w:sz w:val="24"/>
                <w:szCs w:val="24"/>
              </w:rPr>
            </w:pPr>
            <w:r w:rsidRPr="00F05019">
              <w:rPr>
                <w:rFonts w:ascii="Times New Roman" w:hAnsi="Times New Roman" w:cs="Times New Roman"/>
                <w:sz w:val="24"/>
                <w:szCs w:val="24"/>
              </w:rPr>
              <w:t>АО «УЭХК»</w:t>
            </w:r>
          </w:p>
        </w:tc>
        <w:tc>
          <w:tcPr>
            <w:tcW w:w="3425" w:type="dxa"/>
          </w:tcPr>
          <w:p w14:paraId="69AC1A85" w14:textId="27E67302" w:rsidR="007628CE" w:rsidRPr="00F05019" w:rsidRDefault="007628CE" w:rsidP="00CD16E2">
            <w:pPr>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r w:rsidR="007628CE" w:rsidRPr="00F05019" w14:paraId="6E203377" w14:textId="77777777" w:rsidTr="00CD16E2">
        <w:tc>
          <w:tcPr>
            <w:tcW w:w="5920" w:type="dxa"/>
          </w:tcPr>
          <w:p w14:paraId="4228D4C1"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ОАО «</w:t>
            </w:r>
            <w:proofErr w:type="spellStart"/>
            <w:r w:rsidRPr="00F05019">
              <w:rPr>
                <w:rFonts w:ascii="Times New Roman" w:hAnsi="Times New Roman" w:cs="Times New Roman"/>
                <w:sz w:val="24"/>
                <w:szCs w:val="24"/>
              </w:rPr>
              <w:t>Атомредметзолото</w:t>
            </w:r>
            <w:proofErr w:type="spellEnd"/>
            <w:r w:rsidRPr="00F05019">
              <w:rPr>
                <w:rFonts w:ascii="Times New Roman" w:hAnsi="Times New Roman" w:cs="Times New Roman"/>
                <w:sz w:val="24"/>
                <w:szCs w:val="24"/>
              </w:rPr>
              <w:t>»</w:t>
            </w:r>
          </w:p>
        </w:tc>
        <w:tc>
          <w:tcPr>
            <w:tcW w:w="3425" w:type="dxa"/>
          </w:tcPr>
          <w:p w14:paraId="3376C2E9" w14:textId="0F2170CE" w:rsidR="007628CE" w:rsidRPr="00F05019" w:rsidRDefault="007628CE" w:rsidP="00CD16E2">
            <w:pPr>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r w:rsidR="007628CE" w:rsidRPr="00F05019" w14:paraId="19042617" w14:textId="77777777" w:rsidTr="00CD16E2">
        <w:tc>
          <w:tcPr>
            <w:tcW w:w="5920" w:type="dxa"/>
          </w:tcPr>
          <w:p w14:paraId="64635FBA" w14:textId="77777777" w:rsidR="007628CE" w:rsidRPr="00F05019" w:rsidRDefault="007628CE" w:rsidP="007628CE">
            <w:pPr>
              <w:rPr>
                <w:rFonts w:ascii="Times New Roman" w:hAnsi="Times New Roman" w:cs="Times New Roman"/>
                <w:color w:val="000000"/>
                <w:sz w:val="24"/>
                <w:szCs w:val="24"/>
              </w:rPr>
            </w:pPr>
            <w:r w:rsidRPr="00F05019">
              <w:rPr>
                <w:rFonts w:ascii="Times New Roman" w:hAnsi="Times New Roman" w:cs="Times New Roman"/>
                <w:sz w:val="24"/>
                <w:szCs w:val="24"/>
              </w:rPr>
              <w:t>АО «</w:t>
            </w:r>
            <w:proofErr w:type="spellStart"/>
            <w:r w:rsidRPr="00F05019">
              <w:rPr>
                <w:rFonts w:ascii="Times New Roman" w:hAnsi="Times New Roman" w:cs="Times New Roman"/>
                <w:sz w:val="24"/>
                <w:szCs w:val="24"/>
              </w:rPr>
              <w:t>Атомэнергомаш</w:t>
            </w:r>
            <w:proofErr w:type="spellEnd"/>
            <w:r w:rsidRPr="00F05019">
              <w:rPr>
                <w:rFonts w:ascii="Times New Roman" w:hAnsi="Times New Roman" w:cs="Times New Roman"/>
                <w:sz w:val="24"/>
                <w:szCs w:val="24"/>
              </w:rPr>
              <w:t>»</w:t>
            </w:r>
          </w:p>
        </w:tc>
        <w:tc>
          <w:tcPr>
            <w:tcW w:w="3425" w:type="dxa"/>
          </w:tcPr>
          <w:p w14:paraId="535C5A61" w14:textId="2BB78BE9" w:rsidR="007628CE" w:rsidRPr="00F05019" w:rsidRDefault="007628CE" w:rsidP="00CD16E2">
            <w:pPr>
              <w:rPr>
                <w:rFonts w:ascii="Times New Roman" w:hAnsi="Times New Roman" w:cs="Times New Roman"/>
                <w:sz w:val="24"/>
                <w:szCs w:val="24"/>
              </w:rPr>
            </w:pPr>
            <w:proofErr w:type="spellStart"/>
            <w:r w:rsidRPr="00F05019">
              <w:rPr>
                <w:rFonts w:ascii="Times New Roman" w:hAnsi="Times New Roman" w:cs="Times New Roman"/>
                <w:sz w:val="24"/>
                <w:szCs w:val="24"/>
              </w:rPr>
              <w:t>Premium</w:t>
            </w:r>
            <w:proofErr w:type="spellEnd"/>
          </w:p>
        </w:tc>
      </w:tr>
      <w:tr w:rsidR="007628CE" w:rsidRPr="00F05019" w14:paraId="3FE06305" w14:textId="77777777" w:rsidTr="00CD16E2">
        <w:tc>
          <w:tcPr>
            <w:tcW w:w="5920" w:type="dxa"/>
          </w:tcPr>
          <w:p w14:paraId="4F35F494" w14:textId="77777777" w:rsidR="007628CE" w:rsidRPr="00F05019" w:rsidRDefault="007628CE" w:rsidP="007628CE">
            <w:pPr>
              <w:rPr>
                <w:rFonts w:ascii="Times New Roman" w:hAnsi="Times New Roman" w:cs="Times New Roman"/>
                <w:color w:val="000000"/>
                <w:sz w:val="24"/>
                <w:szCs w:val="24"/>
              </w:rPr>
            </w:pPr>
            <w:r w:rsidRPr="00F05019">
              <w:rPr>
                <w:rFonts w:ascii="Times New Roman" w:hAnsi="Times New Roman" w:cs="Times New Roman"/>
                <w:sz w:val="24"/>
                <w:szCs w:val="24"/>
              </w:rPr>
              <w:t>Госкорпорация «Внешэкономбанк»</w:t>
            </w:r>
          </w:p>
        </w:tc>
        <w:tc>
          <w:tcPr>
            <w:tcW w:w="3425" w:type="dxa"/>
          </w:tcPr>
          <w:p w14:paraId="63F4C2C1" w14:textId="02EF0551" w:rsidR="007628CE" w:rsidRPr="00F05019" w:rsidRDefault="00CD16E2" w:rsidP="00CD16E2">
            <w:pPr>
              <w:rPr>
                <w:rFonts w:ascii="Times New Roman" w:hAnsi="Times New Roman" w:cs="Times New Roman"/>
                <w:sz w:val="24"/>
                <w:szCs w:val="24"/>
              </w:rPr>
            </w:pPr>
            <w:r w:rsidRPr="00F05019">
              <w:rPr>
                <w:rFonts w:ascii="Times New Roman" w:hAnsi="Times New Roman" w:cs="Times New Roman"/>
                <w:sz w:val="24"/>
                <w:szCs w:val="24"/>
              </w:rPr>
              <w:t xml:space="preserve">II </w:t>
            </w:r>
          </w:p>
        </w:tc>
      </w:tr>
      <w:tr w:rsidR="007628CE" w:rsidRPr="00F05019" w14:paraId="7523BA42" w14:textId="77777777" w:rsidTr="00CD16E2">
        <w:tc>
          <w:tcPr>
            <w:tcW w:w="5920" w:type="dxa"/>
          </w:tcPr>
          <w:p w14:paraId="1E4388CA"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lastRenderedPageBreak/>
              <w:t>Госкорпорация «Росатом»</w:t>
            </w:r>
          </w:p>
        </w:tc>
        <w:tc>
          <w:tcPr>
            <w:tcW w:w="3425" w:type="dxa"/>
          </w:tcPr>
          <w:p w14:paraId="1FE37C49" w14:textId="6ED288AB" w:rsidR="007628CE" w:rsidRPr="00F05019" w:rsidRDefault="00CD16E2" w:rsidP="00CD16E2">
            <w:pPr>
              <w:rPr>
                <w:rFonts w:ascii="Times New Roman" w:hAnsi="Times New Roman" w:cs="Times New Roman"/>
                <w:sz w:val="24"/>
                <w:szCs w:val="24"/>
              </w:rPr>
            </w:pPr>
            <w:proofErr w:type="spellStart"/>
            <w:r w:rsidRPr="00F05019">
              <w:rPr>
                <w:rFonts w:ascii="Times New Roman" w:hAnsi="Times New Roman" w:cs="Times New Roman"/>
                <w:sz w:val="24"/>
                <w:szCs w:val="24"/>
              </w:rPr>
              <w:t>Premium</w:t>
            </w:r>
            <w:proofErr w:type="spellEnd"/>
            <w:r w:rsidRPr="00F05019">
              <w:rPr>
                <w:rFonts w:ascii="Times New Roman" w:hAnsi="Times New Roman" w:cs="Times New Roman"/>
                <w:sz w:val="24"/>
                <w:szCs w:val="24"/>
              </w:rPr>
              <w:t xml:space="preserve"> </w:t>
            </w:r>
          </w:p>
        </w:tc>
      </w:tr>
      <w:tr w:rsidR="007628CE" w:rsidRPr="00F05019" w14:paraId="4865AF4E" w14:textId="77777777" w:rsidTr="00CD16E2">
        <w:tc>
          <w:tcPr>
            <w:tcW w:w="5920" w:type="dxa"/>
          </w:tcPr>
          <w:p w14:paraId="76AD6997"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ПАО «Ковровский механический завод»</w:t>
            </w:r>
          </w:p>
        </w:tc>
        <w:tc>
          <w:tcPr>
            <w:tcW w:w="3425" w:type="dxa"/>
          </w:tcPr>
          <w:p w14:paraId="75B8AA2E" w14:textId="162C3940" w:rsidR="007628CE" w:rsidRPr="00F05019" w:rsidRDefault="00CD16E2" w:rsidP="00CD16E2">
            <w:pPr>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r w:rsidR="007628CE" w:rsidRPr="00F05019" w14:paraId="1517CEC6" w14:textId="77777777" w:rsidTr="00CD16E2">
        <w:tc>
          <w:tcPr>
            <w:tcW w:w="5920" w:type="dxa"/>
          </w:tcPr>
          <w:p w14:paraId="00032246"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АО «Концерн Росэнергоатом»</w:t>
            </w:r>
          </w:p>
        </w:tc>
        <w:tc>
          <w:tcPr>
            <w:tcW w:w="3425" w:type="dxa"/>
          </w:tcPr>
          <w:p w14:paraId="1346903A" w14:textId="3C0F8578" w:rsidR="007628CE" w:rsidRPr="00F05019" w:rsidRDefault="007628CE" w:rsidP="00CD16E2">
            <w:pPr>
              <w:rPr>
                <w:rFonts w:ascii="Times New Roman" w:hAnsi="Times New Roman" w:cs="Times New Roman"/>
                <w:sz w:val="24"/>
                <w:szCs w:val="24"/>
              </w:rPr>
            </w:pPr>
            <w:proofErr w:type="spellStart"/>
            <w:r w:rsidRPr="00F05019">
              <w:rPr>
                <w:rFonts w:ascii="Times New Roman" w:hAnsi="Times New Roman" w:cs="Times New Roman"/>
                <w:sz w:val="24"/>
                <w:szCs w:val="24"/>
              </w:rPr>
              <w:t>Premium</w:t>
            </w:r>
            <w:proofErr w:type="spellEnd"/>
            <w:r w:rsidRPr="00F05019">
              <w:rPr>
                <w:rFonts w:ascii="Times New Roman" w:hAnsi="Times New Roman" w:cs="Times New Roman"/>
                <w:sz w:val="24"/>
                <w:szCs w:val="24"/>
              </w:rPr>
              <w:t xml:space="preserve"> </w:t>
            </w:r>
          </w:p>
        </w:tc>
      </w:tr>
      <w:tr w:rsidR="007628CE" w:rsidRPr="00F05019" w14:paraId="0CFD301E" w14:textId="77777777" w:rsidTr="00CD16E2">
        <w:tc>
          <w:tcPr>
            <w:tcW w:w="5920" w:type="dxa"/>
          </w:tcPr>
          <w:p w14:paraId="4D645117" w14:textId="77777777" w:rsidR="007628CE" w:rsidRPr="00F05019" w:rsidRDefault="007628CE" w:rsidP="007628CE">
            <w:pPr>
              <w:rPr>
                <w:rFonts w:ascii="Times New Roman" w:hAnsi="Times New Roman" w:cs="Times New Roman"/>
                <w:color w:val="000000"/>
                <w:sz w:val="24"/>
                <w:szCs w:val="24"/>
              </w:rPr>
            </w:pPr>
            <w:r w:rsidRPr="00F05019">
              <w:rPr>
                <w:rFonts w:ascii="Times New Roman" w:hAnsi="Times New Roman" w:cs="Times New Roman"/>
                <w:sz w:val="24"/>
                <w:szCs w:val="24"/>
              </w:rPr>
              <w:t>ПАО «</w:t>
            </w:r>
            <w:r w:rsidRPr="00F05019">
              <w:rPr>
                <w:rFonts w:ascii="Times New Roman" w:hAnsi="Times New Roman" w:cs="Times New Roman"/>
                <w:color w:val="000000"/>
                <w:sz w:val="24"/>
                <w:szCs w:val="24"/>
              </w:rPr>
              <w:t>РусГидро</w:t>
            </w:r>
            <w:r w:rsidRPr="00F05019">
              <w:rPr>
                <w:rFonts w:ascii="Times New Roman" w:hAnsi="Times New Roman" w:cs="Times New Roman"/>
                <w:sz w:val="24"/>
                <w:szCs w:val="24"/>
              </w:rPr>
              <w:t>»</w:t>
            </w:r>
          </w:p>
        </w:tc>
        <w:tc>
          <w:tcPr>
            <w:tcW w:w="3425" w:type="dxa"/>
          </w:tcPr>
          <w:p w14:paraId="1BA46681" w14:textId="26F1FAC7" w:rsidR="007628CE" w:rsidRPr="00F05019" w:rsidRDefault="00646123" w:rsidP="007628CE">
            <w:pPr>
              <w:rPr>
                <w:rFonts w:ascii="Times New Roman" w:hAnsi="Times New Roman" w:cs="Times New Roman"/>
                <w:sz w:val="24"/>
                <w:szCs w:val="24"/>
              </w:rPr>
            </w:pPr>
            <w:proofErr w:type="spellStart"/>
            <w:r w:rsidRPr="00646123">
              <w:rPr>
                <w:rFonts w:ascii="Times New Roman" w:hAnsi="Times New Roman" w:cs="Times New Roman"/>
                <w:sz w:val="24"/>
                <w:szCs w:val="24"/>
              </w:rPr>
              <w:t>Premium</w:t>
            </w:r>
            <w:proofErr w:type="spellEnd"/>
          </w:p>
        </w:tc>
      </w:tr>
      <w:tr w:rsidR="007628CE" w:rsidRPr="00F05019" w14:paraId="3CD3690D" w14:textId="77777777" w:rsidTr="00CD16E2">
        <w:tc>
          <w:tcPr>
            <w:tcW w:w="5920" w:type="dxa"/>
          </w:tcPr>
          <w:p w14:paraId="682BACC9"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АО «Сибирская Угольная Энергетическая Компания»</w:t>
            </w:r>
          </w:p>
        </w:tc>
        <w:tc>
          <w:tcPr>
            <w:tcW w:w="3425" w:type="dxa"/>
          </w:tcPr>
          <w:p w14:paraId="6E909C91" w14:textId="1EADD9DA" w:rsidR="007628CE" w:rsidRPr="00F05019" w:rsidRDefault="007628CE" w:rsidP="00CD16E2">
            <w:pPr>
              <w:rPr>
                <w:rFonts w:ascii="Times New Roman" w:hAnsi="Times New Roman" w:cs="Times New Roman"/>
                <w:sz w:val="24"/>
                <w:szCs w:val="24"/>
              </w:rPr>
            </w:pPr>
            <w:proofErr w:type="spellStart"/>
            <w:r w:rsidRPr="00F05019">
              <w:rPr>
                <w:rFonts w:ascii="Times New Roman" w:eastAsia="Times New Roman" w:hAnsi="Times New Roman" w:cs="Times New Roman"/>
                <w:sz w:val="24"/>
                <w:szCs w:val="24"/>
                <w:lang w:eastAsia="ru-RU"/>
              </w:rPr>
              <w:t>Premium</w:t>
            </w:r>
            <w:proofErr w:type="spellEnd"/>
            <w:r w:rsidRPr="00F05019">
              <w:rPr>
                <w:rFonts w:ascii="Times New Roman" w:eastAsia="Times New Roman" w:hAnsi="Times New Roman" w:cs="Times New Roman"/>
                <w:sz w:val="24"/>
                <w:szCs w:val="24"/>
                <w:lang w:eastAsia="ru-RU"/>
              </w:rPr>
              <w:t xml:space="preserve"> </w:t>
            </w:r>
          </w:p>
        </w:tc>
      </w:tr>
      <w:tr w:rsidR="007628CE" w:rsidRPr="00F05019" w14:paraId="65C61BDF" w14:textId="77777777" w:rsidTr="00CD16E2">
        <w:tc>
          <w:tcPr>
            <w:tcW w:w="5920" w:type="dxa"/>
          </w:tcPr>
          <w:p w14:paraId="1571F3AA" w14:textId="77777777" w:rsidR="007628CE" w:rsidRPr="00F05019" w:rsidRDefault="007628CE" w:rsidP="007628CE">
            <w:pPr>
              <w:rPr>
                <w:rFonts w:ascii="Times New Roman" w:hAnsi="Times New Roman" w:cs="Times New Roman"/>
                <w:color w:val="000000"/>
                <w:sz w:val="24"/>
                <w:szCs w:val="24"/>
              </w:rPr>
            </w:pPr>
            <w:r w:rsidRPr="00F05019">
              <w:rPr>
                <w:rFonts w:ascii="Times New Roman" w:hAnsi="Times New Roman" w:cs="Times New Roman"/>
                <w:color w:val="000000"/>
                <w:sz w:val="24"/>
                <w:szCs w:val="24"/>
              </w:rPr>
              <w:t xml:space="preserve">ПАО АФК </w:t>
            </w:r>
            <w:r w:rsidRPr="00F05019">
              <w:rPr>
                <w:rFonts w:ascii="Times New Roman" w:hAnsi="Times New Roman" w:cs="Times New Roman"/>
                <w:sz w:val="24"/>
                <w:szCs w:val="24"/>
              </w:rPr>
              <w:t>«</w:t>
            </w:r>
            <w:r w:rsidRPr="00F05019">
              <w:rPr>
                <w:rFonts w:ascii="Times New Roman" w:hAnsi="Times New Roman" w:cs="Times New Roman"/>
                <w:color w:val="000000"/>
                <w:sz w:val="24"/>
                <w:szCs w:val="24"/>
              </w:rPr>
              <w:t>Система</w:t>
            </w:r>
            <w:r w:rsidRPr="00F05019">
              <w:rPr>
                <w:rFonts w:ascii="Times New Roman" w:hAnsi="Times New Roman" w:cs="Times New Roman"/>
                <w:sz w:val="24"/>
                <w:szCs w:val="24"/>
              </w:rPr>
              <w:t>»</w:t>
            </w:r>
          </w:p>
        </w:tc>
        <w:tc>
          <w:tcPr>
            <w:tcW w:w="3425" w:type="dxa"/>
          </w:tcPr>
          <w:p w14:paraId="4F9D6F5D" w14:textId="7D080D24" w:rsidR="007628CE" w:rsidRPr="00F05019" w:rsidRDefault="007628CE" w:rsidP="00CD16E2">
            <w:pPr>
              <w:rPr>
                <w:rFonts w:ascii="Times New Roman" w:eastAsia="Times New Roman" w:hAnsi="Times New Roman" w:cs="Times New Roman"/>
                <w:sz w:val="24"/>
                <w:szCs w:val="24"/>
                <w:lang w:eastAsia="ru-RU"/>
              </w:rPr>
            </w:pPr>
            <w:r w:rsidRPr="00F05019">
              <w:rPr>
                <w:rFonts w:ascii="Times New Roman" w:eastAsia="Times New Roman" w:hAnsi="Times New Roman" w:cs="Times New Roman"/>
                <w:sz w:val="24"/>
                <w:szCs w:val="24"/>
                <w:lang w:eastAsia="ru-RU"/>
              </w:rPr>
              <w:t xml:space="preserve">I </w:t>
            </w:r>
          </w:p>
        </w:tc>
      </w:tr>
      <w:tr w:rsidR="007628CE" w:rsidRPr="00F05019" w14:paraId="104DA8C7" w14:textId="77777777" w:rsidTr="00CD16E2">
        <w:tc>
          <w:tcPr>
            <w:tcW w:w="5920" w:type="dxa"/>
          </w:tcPr>
          <w:p w14:paraId="7C283916"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 xml:space="preserve">ПАО «Татнефть» имени В.Д. </w:t>
            </w:r>
            <w:proofErr w:type="spellStart"/>
            <w:r w:rsidRPr="00F05019">
              <w:rPr>
                <w:rFonts w:ascii="Times New Roman" w:hAnsi="Times New Roman" w:cs="Times New Roman"/>
                <w:sz w:val="24"/>
                <w:szCs w:val="24"/>
              </w:rPr>
              <w:t>Шашина</w:t>
            </w:r>
            <w:proofErr w:type="spellEnd"/>
          </w:p>
        </w:tc>
        <w:tc>
          <w:tcPr>
            <w:tcW w:w="3425" w:type="dxa"/>
          </w:tcPr>
          <w:p w14:paraId="2E230398" w14:textId="7D38C496" w:rsidR="007628CE" w:rsidRPr="00F05019" w:rsidRDefault="007628CE" w:rsidP="00CD16E2">
            <w:pPr>
              <w:rPr>
                <w:rFonts w:ascii="Times New Roman" w:hAnsi="Times New Roman" w:cs="Times New Roman"/>
                <w:sz w:val="24"/>
                <w:szCs w:val="24"/>
              </w:rPr>
            </w:pPr>
            <w:r w:rsidRPr="00F05019">
              <w:rPr>
                <w:rFonts w:ascii="Times New Roman" w:hAnsi="Times New Roman" w:cs="Times New Roman"/>
                <w:sz w:val="24"/>
                <w:szCs w:val="24"/>
              </w:rPr>
              <w:t xml:space="preserve">II </w:t>
            </w:r>
          </w:p>
        </w:tc>
      </w:tr>
      <w:tr w:rsidR="007628CE" w:rsidRPr="00F05019" w14:paraId="270AA288" w14:textId="77777777" w:rsidTr="00CD16E2">
        <w:tc>
          <w:tcPr>
            <w:tcW w:w="5920" w:type="dxa"/>
          </w:tcPr>
          <w:p w14:paraId="0E508382" w14:textId="77777777" w:rsidR="007628CE" w:rsidRPr="00F05019" w:rsidRDefault="007628CE" w:rsidP="007628CE">
            <w:pPr>
              <w:rPr>
                <w:rFonts w:ascii="Times New Roman" w:hAnsi="Times New Roman" w:cs="Times New Roman"/>
                <w:sz w:val="24"/>
                <w:szCs w:val="24"/>
              </w:rPr>
            </w:pPr>
            <w:r w:rsidRPr="00F05019">
              <w:rPr>
                <w:rFonts w:ascii="Times New Roman" w:hAnsi="Times New Roman" w:cs="Times New Roman"/>
                <w:sz w:val="24"/>
                <w:szCs w:val="24"/>
              </w:rPr>
              <w:t>АО «ТВЭЛ»</w:t>
            </w:r>
          </w:p>
        </w:tc>
        <w:tc>
          <w:tcPr>
            <w:tcW w:w="3425" w:type="dxa"/>
          </w:tcPr>
          <w:p w14:paraId="41D1C1F5" w14:textId="057688AE" w:rsidR="007628CE" w:rsidRPr="00F05019" w:rsidRDefault="007628CE" w:rsidP="00CD16E2">
            <w:pPr>
              <w:rPr>
                <w:rFonts w:ascii="Times New Roman" w:hAnsi="Times New Roman" w:cs="Times New Roman"/>
                <w:sz w:val="24"/>
                <w:szCs w:val="24"/>
              </w:rPr>
            </w:pPr>
            <w:proofErr w:type="spellStart"/>
            <w:r w:rsidRPr="00F05019">
              <w:rPr>
                <w:rFonts w:ascii="Times New Roman" w:hAnsi="Times New Roman" w:cs="Times New Roman"/>
                <w:sz w:val="24"/>
                <w:szCs w:val="24"/>
              </w:rPr>
              <w:t>Premiu</w:t>
            </w:r>
            <w:r w:rsidR="00CD16E2" w:rsidRPr="00F05019">
              <w:rPr>
                <w:rFonts w:ascii="Times New Roman" w:hAnsi="Times New Roman" w:cs="Times New Roman"/>
                <w:sz w:val="24"/>
                <w:szCs w:val="24"/>
              </w:rPr>
              <w:t>m</w:t>
            </w:r>
            <w:proofErr w:type="spellEnd"/>
            <w:r w:rsidR="00CD16E2" w:rsidRPr="00F05019">
              <w:rPr>
                <w:rFonts w:ascii="Times New Roman" w:hAnsi="Times New Roman" w:cs="Times New Roman"/>
                <w:sz w:val="24"/>
                <w:szCs w:val="24"/>
              </w:rPr>
              <w:t xml:space="preserve"> </w:t>
            </w:r>
          </w:p>
        </w:tc>
      </w:tr>
    </w:tbl>
    <w:p w14:paraId="5E09FCAB" w14:textId="77777777" w:rsidR="00726762" w:rsidRPr="00F05019" w:rsidRDefault="00726762" w:rsidP="00726762">
      <w:pPr>
        <w:rPr>
          <w:rFonts w:ascii="Times New Roman" w:hAnsi="Times New Roman" w:cs="Times New Roman"/>
          <w:sz w:val="24"/>
          <w:szCs w:val="24"/>
        </w:rPr>
      </w:pPr>
    </w:p>
    <w:p w14:paraId="402F0DFA" w14:textId="77777777" w:rsidR="00726762" w:rsidRPr="00F05019" w:rsidRDefault="00726762" w:rsidP="00726762">
      <w:pPr>
        <w:rPr>
          <w:rFonts w:ascii="Times New Roman" w:hAnsi="Times New Roman" w:cs="Times New Roman"/>
          <w:sz w:val="24"/>
          <w:szCs w:val="24"/>
        </w:rPr>
      </w:pPr>
    </w:p>
    <w:p w14:paraId="68381233" w14:textId="595E9B36" w:rsidR="00726762" w:rsidRDefault="00726762" w:rsidP="00726762"/>
    <w:p w14:paraId="1D754E8C" w14:textId="385301DD" w:rsidR="00CF7EFF" w:rsidRDefault="00CF7EFF" w:rsidP="00726762"/>
    <w:p w14:paraId="637B4D2E" w14:textId="0C4CCC02" w:rsidR="00CF7EFF" w:rsidRDefault="00CF7EFF" w:rsidP="00726762"/>
    <w:p w14:paraId="793B2A96" w14:textId="77777777" w:rsidR="00CF7EFF" w:rsidRDefault="00CF7EFF" w:rsidP="00726762"/>
    <w:p w14:paraId="37BCCDCC" w14:textId="3BD47995" w:rsidR="00726762" w:rsidRPr="00646123" w:rsidRDefault="00726762" w:rsidP="00F05019">
      <w:pPr>
        <w:jc w:val="both"/>
        <w:rPr>
          <w:rFonts w:ascii="Times New Roman" w:hAnsi="Times New Roman" w:cs="Times New Roman"/>
          <w:sz w:val="24"/>
          <w:szCs w:val="24"/>
        </w:rPr>
      </w:pPr>
      <w:r w:rsidRPr="00646123">
        <w:rPr>
          <w:rFonts w:ascii="Times New Roman" w:hAnsi="Times New Roman" w:cs="Times New Roman"/>
          <w:sz w:val="24"/>
          <w:szCs w:val="24"/>
        </w:rPr>
        <w:t>Компании, которые заверяли отчетную информацию (</w:t>
      </w:r>
      <w:proofErr w:type="spellStart"/>
      <w:r w:rsidRPr="00646123">
        <w:rPr>
          <w:rFonts w:ascii="Times New Roman" w:hAnsi="Times New Roman" w:cs="Times New Roman"/>
          <w:sz w:val="24"/>
          <w:szCs w:val="24"/>
        </w:rPr>
        <w:t>Premium</w:t>
      </w:r>
      <w:proofErr w:type="spellEnd"/>
      <w:r w:rsidRPr="00646123">
        <w:rPr>
          <w:rFonts w:ascii="Times New Roman" w:hAnsi="Times New Roman" w:cs="Times New Roman"/>
          <w:sz w:val="24"/>
          <w:szCs w:val="24"/>
        </w:rPr>
        <w:t xml:space="preserve"> и I уровни прозрачности), одновременно использовали больше международных стандартов при подготовке отчетов, чем компании, которые не делали это: 82</w:t>
      </w:r>
      <w:r w:rsidR="00B53A05" w:rsidRPr="00646123">
        <w:rPr>
          <w:rFonts w:ascii="Times New Roman" w:hAnsi="Times New Roman" w:cs="Times New Roman"/>
          <w:sz w:val="24"/>
          <w:szCs w:val="24"/>
        </w:rPr>
        <w:t xml:space="preserve"> </w:t>
      </w:r>
      <w:r w:rsidRPr="00646123">
        <w:rPr>
          <w:rFonts w:ascii="Times New Roman" w:hAnsi="Times New Roman" w:cs="Times New Roman"/>
          <w:sz w:val="24"/>
          <w:szCs w:val="24"/>
        </w:rPr>
        <w:t xml:space="preserve">% компаний </w:t>
      </w:r>
      <w:proofErr w:type="spellStart"/>
      <w:r w:rsidRPr="00646123">
        <w:rPr>
          <w:rFonts w:ascii="Times New Roman" w:hAnsi="Times New Roman" w:cs="Times New Roman"/>
          <w:sz w:val="24"/>
          <w:szCs w:val="24"/>
        </w:rPr>
        <w:t>Premium</w:t>
      </w:r>
      <w:proofErr w:type="spellEnd"/>
      <w:r w:rsidRPr="00646123">
        <w:rPr>
          <w:rFonts w:ascii="Times New Roman" w:hAnsi="Times New Roman" w:cs="Times New Roman"/>
          <w:sz w:val="24"/>
          <w:szCs w:val="24"/>
        </w:rPr>
        <w:t xml:space="preserve"> и I уровня прозрачности использовали Руководство GRI, 59 % - стандарт AA 1000 SES, 100 % компаний - Стандарт &lt;ИО&gt;.  </w:t>
      </w:r>
    </w:p>
    <w:p w14:paraId="612FE6DB" w14:textId="1D41CC70" w:rsidR="00726762" w:rsidRDefault="00F05019" w:rsidP="00F05019">
      <w:pPr>
        <w:jc w:val="both"/>
      </w:pPr>
      <w:r>
        <w:rPr>
          <w:noProof/>
          <w:lang w:val="en-US" w:eastAsia="ru-RU"/>
        </w:rPr>
        <mc:AlternateContent>
          <mc:Choice Requires="wps">
            <w:drawing>
              <wp:anchor distT="0" distB="0" distL="114300" distR="114300" simplePos="0" relativeHeight="251614208" behindDoc="0" locked="0" layoutInCell="1" allowOverlap="1" wp14:anchorId="4F8BE456" wp14:editId="5BEA41E9">
                <wp:simplePos x="0" y="0"/>
                <wp:positionH relativeFrom="column">
                  <wp:posOffset>4123953</wp:posOffset>
                </wp:positionH>
                <wp:positionV relativeFrom="paragraph">
                  <wp:posOffset>90781</wp:posOffset>
                </wp:positionV>
                <wp:extent cx="1828800" cy="1084521"/>
                <wp:effectExtent l="0" t="0" r="19050" b="20955"/>
                <wp:wrapNone/>
                <wp:docPr id="41" name="Прямоугольник 41"/>
                <wp:cNvGraphicFramePr/>
                <a:graphic xmlns:a="http://schemas.openxmlformats.org/drawingml/2006/main">
                  <a:graphicData uri="http://schemas.microsoft.com/office/word/2010/wordprocessingShape">
                    <wps:wsp>
                      <wps:cNvSpPr/>
                      <wps:spPr>
                        <a:xfrm>
                          <a:off x="0" y="0"/>
                          <a:ext cx="1828800" cy="10845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EB6683" w14:textId="77777777" w:rsidR="00CF7EFF" w:rsidRDefault="00CF7EFF" w:rsidP="00726762">
                            <w:pPr>
                              <w:jc w:val="center"/>
                            </w:pPr>
                            <w:r>
                              <w:t>Лучшие практики</w:t>
                            </w:r>
                          </w:p>
                          <w:p w14:paraId="7CC8993C" w14:textId="77777777" w:rsidR="00CF7EFF" w:rsidRDefault="00CF7EFF" w:rsidP="00726762">
                            <w:pPr>
                              <w:jc w:val="center"/>
                            </w:pPr>
                            <w:r w:rsidRPr="00A92BA7">
                              <w:rPr>
                                <w:sz w:val="24"/>
                                <w:szCs w:val="24"/>
                              </w:rPr>
                              <w:t>АО «ТВЭЛ»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BE456" id="Прямоугольник 41" o:spid="_x0000_s1026" style="position:absolute;left:0;text-align:left;margin-left:324.7pt;margin-top:7.15pt;width:2in;height:85.4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" fillcolor="#5b9bd5 [3204]" strokecolor="#1f4d78 [1604]" strokeweight="1pt">
                <v:textbox>
                  <w:txbxContent>
                    <w:p w14:paraId="57EB6683" w14:textId="77777777" w:rsidR="00CF7EFF" w:rsidRDefault="00CF7EFF" w:rsidP="00726762">
                      <w:pPr>
                        <w:jc w:val="center"/>
                      </w:pPr>
                      <w:r>
                        <w:t>Лучшие практики</w:t>
                      </w:r>
                    </w:p>
                    <w:p w14:paraId="7CC8993C" w14:textId="77777777" w:rsidR="00CF7EFF" w:rsidRDefault="00CF7EFF" w:rsidP="00726762">
                      <w:pPr>
                        <w:jc w:val="center"/>
                      </w:pPr>
                      <w:r w:rsidRPr="00A92BA7">
                        <w:rPr>
                          <w:sz w:val="24"/>
                          <w:szCs w:val="24"/>
                        </w:rPr>
                        <w:t>АО «ТВЭЛ»</w:t>
                      </w:r>
                    </w:p>
                  </w:txbxContent>
                </v:textbox>
              </v:rect>
            </w:pict>
          </mc:Fallback>
        </mc:AlternateContent>
      </w:r>
    </w:p>
    <w:p w14:paraId="05B85CB1" w14:textId="55AB073F" w:rsidR="00726762" w:rsidRDefault="00726762" w:rsidP="00726762"/>
    <w:p w14:paraId="0CC8B2D1" w14:textId="77777777" w:rsidR="00726762" w:rsidRDefault="00726762" w:rsidP="00726762"/>
    <w:p w14:paraId="0A80BE77" w14:textId="77777777" w:rsidR="00726762" w:rsidRDefault="00726762" w:rsidP="00726762"/>
    <w:p w14:paraId="08179A19" w14:textId="77777777" w:rsidR="00726762" w:rsidRDefault="00726762" w:rsidP="00726762"/>
    <w:p w14:paraId="0C7F73C6" w14:textId="77777777" w:rsidR="00726762" w:rsidRDefault="00726762" w:rsidP="00726762"/>
    <w:p w14:paraId="1089195F" w14:textId="77777777" w:rsidR="00726762" w:rsidRDefault="00726762" w:rsidP="00726762"/>
    <w:p w14:paraId="769F0BF4" w14:textId="77777777" w:rsidR="00726762" w:rsidRDefault="00726762" w:rsidP="00726762"/>
    <w:p w14:paraId="6603BAAF" w14:textId="5DAAAAD1" w:rsidR="00726762" w:rsidRDefault="00726762" w:rsidP="00726762">
      <w:pPr>
        <w:pStyle w:val="1"/>
      </w:pPr>
      <w:r>
        <w:t>Системный подход к публичной отчетности</w:t>
      </w:r>
    </w:p>
    <w:p w14:paraId="381DBDEA" w14:textId="77777777" w:rsidR="00726762" w:rsidRPr="004C656A" w:rsidRDefault="00726762" w:rsidP="00726762">
      <w:pPr>
        <w:spacing w:before="100" w:beforeAutospacing="1" w:after="100" w:afterAutospacing="1" w:line="240" w:lineRule="auto"/>
        <w:rPr>
          <w:rFonts w:ascii="Times New Roman" w:eastAsia="Times New Roman" w:hAnsi="Times New Roman" w:cs="Times New Roman"/>
          <w:sz w:val="24"/>
          <w:szCs w:val="24"/>
          <w:lang w:eastAsia="ru-RU"/>
        </w:rPr>
      </w:pPr>
      <w:r w:rsidRPr="004C656A">
        <w:rPr>
          <w:rFonts w:ascii="Times New Roman" w:eastAsia="Times New Roman" w:hAnsi="Times New Roman" w:cs="Times New Roman"/>
          <w:b/>
          <w:bCs/>
          <w:sz w:val="24"/>
          <w:szCs w:val="24"/>
          <w:lang w:eastAsia="ru-RU"/>
        </w:rPr>
        <w:t xml:space="preserve">Практика организации систем публичной отчетности </w:t>
      </w:r>
    </w:p>
    <w:p w14:paraId="680B9AE3" w14:textId="77777777" w:rsidR="00726762" w:rsidRPr="004C656A" w:rsidRDefault="00726762" w:rsidP="00646123">
      <w:pPr>
        <w:spacing w:before="100" w:beforeAutospacing="1" w:after="100" w:afterAutospacing="1" w:line="240" w:lineRule="auto"/>
        <w:ind w:firstLine="708"/>
        <w:jc w:val="both"/>
        <w:rPr>
          <w:rFonts w:ascii="Times New Roman" w:eastAsia="Times New Roman" w:hAnsi="Times New Roman" w:cs="Times New Roman"/>
          <w:sz w:val="24"/>
          <w:szCs w:val="24"/>
          <w:lang w:eastAsia="ru-RU"/>
        </w:rPr>
      </w:pPr>
      <w:r w:rsidRPr="004C656A">
        <w:rPr>
          <w:rFonts w:ascii="Times New Roman" w:eastAsia="Times New Roman" w:hAnsi="Times New Roman" w:cs="Times New Roman"/>
          <w:sz w:val="24"/>
          <w:szCs w:val="24"/>
          <w:lang w:eastAsia="ru-RU"/>
        </w:rPr>
        <w:lastRenderedPageBreak/>
        <w:t>Системный подход к публичной отчетности характеризуется наличием ряда элементов, обеспечивающих бизнес-процессы, имеющие отношение к корпоративной отчетности</w:t>
      </w:r>
      <w:proofErr w:type="gramStart"/>
      <w:r w:rsidRPr="004C656A">
        <w:rPr>
          <w:rFonts w:ascii="Times New Roman" w:eastAsia="Times New Roman" w:hAnsi="Times New Roman" w:cs="Times New Roman"/>
          <w:sz w:val="24"/>
          <w:szCs w:val="24"/>
          <w:lang w:eastAsia="ru-RU"/>
        </w:rPr>
        <w:t>:</w:t>
      </w:r>
      <w:proofErr w:type="gramEnd"/>
      <w:r w:rsidRPr="004C656A">
        <w:rPr>
          <w:rFonts w:ascii="Times New Roman" w:eastAsia="Times New Roman" w:hAnsi="Times New Roman" w:cs="Times New Roman"/>
          <w:sz w:val="24"/>
          <w:szCs w:val="24"/>
          <w:lang w:eastAsia="ru-RU"/>
        </w:rPr>
        <w:t xml:space="preserve"> нормативная база в области публичной отчетности, взаимодействие с заинтересованными сторонами (ЗС) в ходе подготовки отчетов, закрепление ответственности за публичную отчетность и пр. </w:t>
      </w:r>
    </w:p>
    <w:p w14:paraId="2041F159" w14:textId="77777777" w:rsidR="00726762" w:rsidRDefault="00726762" w:rsidP="00726762">
      <w:r>
        <w:rPr>
          <w:noProof/>
          <w:lang w:val="en-US" w:eastAsia="ru-RU"/>
        </w:rPr>
        <w:drawing>
          <wp:inline distT="0" distB="0" distL="0" distR="0" wp14:anchorId="1E063FC7" wp14:editId="11D6B078">
            <wp:extent cx="5753100" cy="3590925"/>
            <wp:effectExtent l="0" t="0" r="0" b="9525"/>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CD4B8FA" w14:textId="77777777" w:rsidR="00726762" w:rsidRDefault="00726762" w:rsidP="00F05019">
      <w:pPr>
        <w:pStyle w:val="a5"/>
        <w:jc w:val="both"/>
      </w:pPr>
      <w:bookmarkStart w:id="39" w:name="_Hlk513802265"/>
      <w:r>
        <w:t>Необходимость системного подхода к публичной отчетности и раскрытию информации нашли свое отражение в новой версии Кодекса корпоративного управления от 2014 года, рекомендованного ЦБ РФ</w:t>
      </w:r>
      <w:r>
        <w:rPr>
          <w:rStyle w:val="ac"/>
        </w:rPr>
        <w:footnoteReference w:id="15"/>
      </w:r>
      <w:r>
        <w:t xml:space="preserve"> (глава VI. «Раскрытие информации об обществе, информационная политика общества»). </w:t>
      </w:r>
    </w:p>
    <w:p w14:paraId="27C919E6" w14:textId="55CD2899" w:rsidR="00726762" w:rsidRPr="00D96A61" w:rsidRDefault="00726762" w:rsidP="00F05019">
      <w:pPr>
        <w:pStyle w:val="a5"/>
        <w:jc w:val="both"/>
      </w:pPr>
      <w:r w:rsidRPr="00D96A61">
        <w:lastRenderedPageBreak/>
        <w:t xml:space="preserve">В целом, системный подход к раскрытию информации и публичной отчетности слабо развит даже у компаний </w:t>
      </w:r>
      <w:proofErr w:type="spellStart"/>
      <w:r w:rsidRPr="00D96A61">
        <w:t>Premium</w:t>
      </w:r>
      <w:proofErr w:type="spellEnd"/>
      <w:r w:rsidRPr="00D96A61">
        <w:t>,</w:t>
      </w:r>
      <w:r w:rsidR="007628CE">
        <w:t xml:space="preserve"> I и II уровней прозрачности (48</w:t>
      </w:r>
      <w:r w:rsidRPr="00D96A61">
        <w:t xml:space="preserve"> компани</w:t>
      </w:r>
      <w:r>
        <w:t>й</w:t>
      </w:r>
      <w:r w:rsidR="00925D68">
        <w:t xml:space="preserve"> в </w:t>
      </w:r>
      <w:r w:rsidR="00003DC6">
        <w:t>2017 году, 52</w:t>
      </w:r>
      <w:r w:rsidR="00925D68">
        <w:t xml:space="preserve"> – в 2016</w:t>
      </w:r>
      <w:r w:rsidRPr="00D96A61">
        <w:t xml:space="preserve">). </w:t>
      </w:r>
    </w:p>
    <w:p w14:paraId="68F3668B" w14:textId="71CE564F" w:rsidR="00726762" w:rsidRPr="00A44B87" w:rsidRDefault="00136BEC" w:rsidP="00F05019">
      <w:pPr>
        <w:pStyle w:val="a5"/>
        <w:jc w:val="both"/>
        <w:rPr>
          <w:highlight w:val="yellow"/>
        </w:rPr>
      </w:pPr>
      <w:r>
        <w:t>4</w:t>
      </w:r>
      <w:r w:rsidR="00726762" w:rsidRPr="00D96A61">
        <w:t xml:space="preserve"> компании раскрыли информацию об использовании всех элементов системы публичной отчетности: АО «ГНЦ НИИАР»,</w:t>
      </w:r>
      <w:r>
        <w:t xml:space="preserve"> АО ИК «АСЭ</w:t>
      </w:r>
      <w:r w:rsidRPr="00D96A61">
        <w:t>»</w:t>
      </w:r>
      <w:r w:rsidR="00726762" w:rsidRPr="00D96A61">
        <w:t xml:space="preserve"> АО «ТВЭЛ» и АО «ОКБМ Африкантов»</w:t>
      </w:r>
      <w:r w:rsidR="00925D68">
        <w:t xml:space="preserve"> (в 2016 таких компаний 2: АО «ГНЦ НИИАР» и АО «ОКБМ Африкантов»</w:t>
      </w:r>
      <w:r w:rsidR="00726762" w:rsidRPr="00D96A61">
        <w:t>. Одним из наиболее распространенных элемент</w:t>
      </w:r>
      <w:r w:rsidR="00726762">
        <w:t>ов явл</w:t>
      </w:r>
      <w:r>
        <w:t>яется нормативная база, 38 из 48</w:t>
      </w:r>
      <w:r w:rsidR="00726762" w:rsidRPr="00D96A61">
        <w:t xml:space="preserve"> компаний указывали на ее наличие. В 28</w:t>
      </w:r>
      <w:r>
        <w:t xml:space="preserve"> из 48</w:t>
      </w:r>
      <w:r w:rsidR="00726762" w:rsidRPr="00D96A61">
        <w:t xml:space="preserve"> компаниях закреплена ответственность за публичную отчетность структурным </w:t>
      </w:r>
      <w:r>
        <w:t>подразделением, в 21</w:t>
      </w:r>
      <w:r w:rsidR="00726762" w:rsidRPr="00D96A61">
        <w:t xml:space="preserve"> компани</w:t>
      </w:r>
      <w:r>
        <w:t>и</w:t>
      </w:r>
      <w:r w:rsidR="00726762" w:rsidRPr="00D96A61">
        <w:t xml:space="preserve"> </w:t>
      </w:r>
      <w:r w:rsidR="00E96BD2">
        <w:t>–</w:t>
      </w:r>
      <w:r>
        <w:t xml:space="preserve"> за топ-менеджментом, всего в 6</w:t>
      </w:r>
      <w:r w:rsidR="00726762" w:rsidRPr="00D96A61">
        <w:t xml:space="preserve"> компаниях эта ответственность отражена в КПЭ топ-менеджмента. В 8 компаниях разработаны собственные системы показателей, сверх тех показателей, что требуется раскрывать согласно законодательству РФ. </w:t>
      </w:r>
    </w:p>
    <w:p w14:paraId="5CB1C21A" w14:textId="3502806D" w:rsidR="00726762" w:rsidRDefault="00726762" w:rsidP="00F05019">
      <w:pPr>
        <w:pStyle w:val="a5"/>
        <w:jc w:val="both"/>
      </w:pPr>
      <w:r>
        <w:t>В 35</w:t>
      </w:r>
      <w:r w:rsidRPr="00D96A61">
        <w:t xml:space="preserve"> отчетах компаний отражено взаимодействие с заинтересованными сторонами</w:t>
      </w:r>
      <w:r w:rsidR="00136BEC">
        <w:t xml:space="preserve"> в ходе подготовки отчета, а в 10</w:t>
      </w:r>
      <w:r w:rsidRPr="00D96A61">
        <w:t xml:space="preserve"> компаниях в корпоративные структуры внедрены такие образования, как Комиссии заинтересованных сторон («</w:t>
      </w:r>
      <w:proofErr w:type="spellStart"/>
      <w:r w:rsidRPr="00D96A61">
        <w:t>Stakeholder</w:t>
      </w:r>
      <w:proofErr w:type="spellEnd"/>
      <w:r w:rsidRPr="00D96A61">
        <w:t xml:space="preserve"> </w:t>
      </w:r>
      <w:proofErr w:type="spellStart"/>
      <w:r w:rsidRPr="00D96A61">
        <w:t>Panel</w:t>
      </w:r>
      <w:proofErr w:type="spellEnd"/>
      <w:r w:rsidRPr="00D96A61">
        <w:t>»</w:t>
      </w:r>
      <w:r w:rsidRPr="00F446D2">
        <w:rPr>
          <w:rStyle w:val="ac"/>
        </w:rPr>
        <w:footnoteReference w:id="16"/>
      </w:r>
      <w:r w:rsidRPr="00D96A61">
        <w:t>).</w:t>
      </w:r>
      <w:r>
        <w:t xml:space="preserve"> </w:t>
      </w:r>
    </w:p>
    <w:p w14:paraId="1BC948D3" w14:textId="5A8F36D9" w:rsidR="00925D68" w:rsidRPr="00925D68" w:rsidRDefault="00925D68" w:rsidP="00F05019">
      <w:pPr>
        <w:pStyle w:val="a5"/>
        <w:jc w:val="both"/>
      </w:pPr>
      <w:r>
        <w:t xml:space="preserve">В целом, можно отметить положительные изменения по всем показателям системного подхода к раскрытию информации компаниями </w:t>
      </w:r>
      <w:r>
        <w:rPr>
          <w:lang w:val="en-US"/>
        </w:rPr>
        <w:t>Premium</w:t>
      </w:r>
      <w:r w:rsidRPr="00925D68">
        <w:t>-</w:t>
      </w:r>
      <w:r>
        <w:rPr>
          <w:lang w:val="en-US"/>
        </w:rPr>
        <w:t>II</w:t>
      </w:r>
      <w:r w:rsidRPr="00925D68">
        <w:t xml:space="preserve"> </w:t>
      </w:r>
      <w:r>
        <w:t>уровней прозрачности в динамике за 2 года.</w:t>
      </w:r>
    </w:p>
    <w:bookmarkEnd w:id="39"/>
    <w:p w14:paraId="2A7056F5" w14:textId="77777777" w:rsidR="00726762" w:rsidRDefault="00726762" w:rsidP="00F05019">
      <w:pPr>
        <w:pStyle w:val="4"/>
        <w:jc w:val="both"/>
        <w:rPr>
          <w:rFonts w:asciiTheme="minorHAnsi" w:hAnsiTheme="minorHAnsi" w:cstheme="minorHAnsi"/>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C4C3FB" w14:textId="77777777" w:rsidR="00726762" w:rsidRPr="00F709B1" w:rsidRDefault="00726762" w:rsidP="00F05019">
      <w:pPr>
        <w:pStyle w:val="4"/>
        <w:jc w:val="both"/>
        <w:rPr>
          <w:rFonts w:asciiTheme="minorHAnsi" w:hAnsiTheme="minorHAnsi" w:cstheme="minorHAnsi"/>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09B1">
        <w:rPr>
          <w:rFonts w:asciiTheme="minorHAnsi" w:hAnsiTheme="minorHAnsi" w:cstheme="minorHAnsi"/>
          <w:i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Практика взаимодействия с заинтересованными сторонами по вопросам публичной отчетности</w:t>
      </w:r>
    </w:p>
    <w:p w14:paraId="419F38E5" w14:textId="31EA101F" w:rsidR="00726762" w:rsidRDefault="00136BEC" w:rsidP="00F05019">
      <w:pPr>
        <w:pStyle w:val="a5"/>
        <w:jc w:val="both"/>
      </w:pPr>
      <w:bookmarkStart w:id="40" w:name="_Hlk513802552"/>
      <w:r>
        <w:t>Только 37</w:t>
      </w:r>
      <w:r w:rsidR="00726762">
        <w:t xml:space="preserve"> компаний</w:t>
      </w:r>
      <w:r w:rsidR="00726762" w:rsidRPr="00AE41F5">
        <w:t xml:space="preserve"> лидерской группы (</w:t>
      </w:r>
      <w:proofErr w:type="spellStart"/>
      <w:r w:rsidR="00726762" w:rsidRPr="00AE41F5">
        <w:t>Premium</w:t>
      </w:r>
      <w:proofErr w:type="spellEnd"/>
      <w:r w:rsidR="00726762" w:rsidRPr="00AE41F5">
        <w:t>, I и II уровни проз</w:t>
      </w:r>
      <w:r>
        <w:t>рачности (48</w:t>
      </w:r>
      <w:r w:rsidR="00726762">
        <w:t xml:space="preserve"> компаний</w:t>
      </w:r>
      <w:r w:rsidR="00726762" w:rsidRPr="00AE41F5">
        <w:t xml:space="preserve">)) разместили в отчете перечень аспектов, в отношении которых раскрываемая информация </w:t>
      </w:r>
      <w:r w:rsidR="00726762">
        <w:t>с</w:t>
      </w:r>
      <w:r>
        <w:t>читается существенной. Из них 34</w:t>
      </w:r>
      <w:r w:rsidR="00726762">
        <w:t xml:space="preserve"> компаний</w:t>
      </w:r>
      <w:r w:rsidR="00726762" w:rsidRPr="00AE41F5">
        <w:t xml:space="preserve"> вовлекл</w:t>
      </w:r>
      <w:r w:rsidR="00726762">
        <w:t>и</w:t>
      </w:r>
      <w:r w:rsidR="00726762" w:rsidRPr="00AE41F5">
        <w:t xml:space="preserve"> в процесс определения существенных аспектов представителей своих заинтересованных сторон. Следует отметить, что вовлечение заинтересованных сторон в определение существенных аспектов является неотъемлемой ча</w:t>
      </w:r>
      <w:r w:rsidR="00726762">
        <w:t>с</w:t>
      </w:r>
      <w:r>
        <w:t>тью Руководства GRI</w:t>
      </w:r>
      <w:r w:rsidR="00B51507">
        <w:t xml:space="preserve"> и Стандарта </w:t>
      </w:r>
      <w:r w:rsidR="00B51507" w:rsidRPr="00C0441B">
        <w:t>&lt;</w:t>
      </w:r>
      <w:r w:rsidR="00B51507">
        <w:t>ИО</w:t>
      </w:r>
      <w:r w:rsidR="00B51507" w:rsidRPr="00C0441B">
        <w:t>&gt;</w:t>
      </w:r>
      <w:r>
        <w:t>. При этом 3</w:t>
      </w:r>
      <w:r w:rsidR="00726762" w:rsidRPr="00AE41F5">
        <w:t xml:space="preserve"> компани</w:t>
      </w:r>
      <w:r w:rsidR="00B51507">
        <w:t>и</w:t>
      </w:r>
      <w:r w:rsidR="00726762" w:rsidRPr="00AE41F5">
        <w:t>, использовавши</w:t>
      </w:r>
      <w:r w:rsidR="00B51507">
        <w:t>е</w:t>
      </w:r>
      <w:r w:rsidR="00726762" w:rsidRPr="00AE41F5">
        <w:t xml:space="preserve"> международные стандарты при подготовке отчета, не взаимодействовали с заинтересованными сторонами (ЗС) при </w:t>
      </w:r>
      <w:r w:rsidR="00726762" w:rsidRPr="00AE41F5">
        <w:lastRenderedPageBreak/>
        <w:t>определении</w:t>
      </w:r>
      <w:r>
        <w:t xml:space="preserve"> существенных аспектов. Среди 37</w:t>
      </w:r>
      <w:r w:rsidR="00726762" w:rsidRPr="00AE41F5">
        <w:t xml:space="preserve"> компаний, раскрывших перечень существенных аспектов</w:t>
      </w:r>
      <w:r w:rsidR="00B51507">
        <w:t>,</w:t>
      </w:r>
      <w:r w:rsidR="00726762" w:rsidRPr="00AE41F5">
        <w:t xml:space="preserve"> все предоставили информацию об организации процесса определения существенных аспектов.</w:t>
      </w:r>
    </w:p>
    <w:bookmarkEnd w:id="40"/>
    <w:p w14:paraId="14567253" w14:textId="77777777" w:rsidR="00726762" w:rsidRDefault="00726762" w:rsidP="00726762">
      <w:pPr>
        <w:pStyle w:val="a5"/>
      </w:pPr>
    </w:p>
    <w:p w14:paraId="536C986B" w14:textId="77777777" w:rsidR="00726762" w:rsidRDefault="00726762" w:rsidP="00003DC6">
      <w:pPr>
        <w:pStyle w:val="a5"/>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HAnsi" w:hAnsiTheme="minorHAnsi" w:cstheme="minorHAnsi"/>
          <w:noProof/>
          <w:color w:val="000000" w:themeColor="text1"/>
          <w:sz w:val="28"/>
          <w:szCs w:val="28"/>
          <w:lang w:val="en-US"/>
        </w:rPr>
        <w:drawing>
          <wp:inline distT="0" distB="0" distL="0" distR="0" wp14:anchorId="7B15701B" wp14:editId="450CC351">
            <wp:extent cx="5934075" cy="3743325"/>
            <wp:effectExtent l="0" t="0" r="9525" b="9525"/>
            <wp:docPr id="44" name="Диаграмма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0188A" w14:textId="77777777" w:rsidR="00726762" w:rsidRDefault="00726762" w:rsidP="00726762">
      <w:pPr>
        <w:pStyle w:val="a5"/>
        <w:rPr>
          <w:rFonts w:asciiTheme="minorHAnsi" w:hAnsiTheme="minorHAnsi"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A2D8A" w14:textId="3F0AB451" w:rsidR="00726762" w:rsidRDefault="00726762" w:rsidP="00F05019">
      <w:pPr>
        <w:pStyle w:val="a5"/>
        <w:jc w:val="both"/>
      </w:pPr>
      <w:r w:rsidRPr="00AE41F5">
        <w:t>Малая доля компаний лидерской группы (1</w:t>
      </w:r>
      <w:r>
        <w:t>6</w:t>
      </w:r>
      <w:r w:rsidRPr="00AE41F5">
        <w:t xml:space="preserve"> из </w:t>
      </w:r>
      <w:r w:rsidR="00136BEC">
        <w:t>48</w:t>
      </w:r>
      <w:r w:rsidRPr="00AE41F5">
        <w:t xml:space="preserve"> компаний) предоставили информацию об учете запросов заинтересованных сторон в отношении отчетности. Следует отметить, что компании, не осуществляющие определение сущ</w:t>
      </w:r>
      <w:r>
        <w:t>ественных аспектов раскрытия (1</w:t>
      </w:r>
      <w:r w:rsidR="00136BEC">
        <w:t>1</w:t>
      </w:r>
      <w:r>
        <w:t xml:space="preserve"> компаний </w:t>
      </w:r>
      <w:r>
        <w:lastRenderedPageBreak/>
        <w:t>из 4</w:t>
      </w:r>
      <w:r w:rsidR="00136BEC">
        <w:t>8</w:t>
      </w:r>
      <w:r w:rsidRPr="00AE41F5">
        <w:t>) и не учитывающие запросы своих заинтересованных сторон</w:t>
      </w:r>
      <w:r>
        <w:t xml:space="preserve"> (ЗС) (порядка 3</w:t>
      </w:r>
      <w:r w:rsidR="00136BEC">
        <w:t>2</w:t>
      </w:r>
      <w:r>
        <w:t xml:space="preserve"> компании из 4</w:t>
      </w:r>
      <w:r w:rsidR="00136BEC">
        <w:t>8</w:t>
      </w:r>
      <w:r w:rsidR="00F05019">
        <w:t>), рискуют не предоставить информацию</w:t>
      </w:r>
      <w:r w:rsidRPr="00AE41F5">
        <w:t xml:space="preserve"> существенную и отвечающую интересам их целевых аудиторий.</w:t>
      </w:r>
      <w:r>
        <w:t xml:space="preserve"> </w:t>
      </w:r>
    </w:p>
    <w:p w14:paraId="692B1F7B" w14:textId="014BB4DD" w:rsidR="00003DC6" w:rsidRDefault="00003DC6" w:rsidP="00F05019">
      <w:pPr>
        <w:pStyle w:val="a5"/>
        <w:jc w:val="both"/>
      </w:pPr>
      <w:r>
        <w:t>В динамике за 2 отчетных года ситуация с раскрытием данных показателей ухудшилась, за исключением описания процесса определения существенных аспектов отч</w:t>
      </w:r>
      <w:r w:rsidR="00B51507">
        <w:t>е</w:t>
      </w:r>
      <w:r>
        <w:t>та. По этому показателю рост больше, чем в 2 раза.</w:t>
      </w:r>
    </w:p>
    <w:p w14:paraId="6891E4F1" w14:textId="77777777" w:rsidR="00726762" w:rsidRDefault="00726762" w:rsidP="00726762">
      <w:pPr>
        <w:pStyle w:val="a5"/>
      </w:pPr>
      <w:r>
        <w:t xml:space="preserve">                   </w:t>
      </w:r>
    </w:p>
    <w:p w14:paraId="4008DB46" w14:textId="77777777" w:rsidR="00726762" w:rsidRDefault="00136BEC" w:rsidP="00726762">
      <w:pPr>
        <w:pStyle w:val="a5"/>
      </w:pPr>
      <w:r>
        <w:rPr>
          <w:rFonts w:asciiTheme="minorHAnsi" w:hAnsiTheme="minorHAnsi" w:cstheme="minorHAnsi"/>
          <w:noProof/>
          <w:color w:val="000000" w:themeColor="text1"/>
          <w:sz w:val="28"/>
          <w:szCs w:val="28"/>
          <w:lang w:val="en-US"/>
        </w:rPr>
        <mc:AlternateContent>
          <mc:Choice Requires="wps">
            <w:drawing>
              <wp:anchor distT="0" distB="0" distL="114300" distR="114300" simplePos="0" relativeHeight="251655168" behindDoc="0" locked="0" layoutInCell="1" allowOverlap="1" wp14:anchorId="7C38B71D" wp14:editId="26D5D277">
                <wp:simplePos x="0" y="0"/>
                <wp:positionH relativeFrom="column">
                  <wp:posOffset>340420</wp:posOffset>
                </wp:positionH>
                <wp:positionV relativeFrom="paragraph">
                  <wp:posOffset>-230157</wp:posOffset>
                </wp:positionV>
                <wp:extent cx="3321170" cy="1319459"/>
                <wp:effectExtent l="0" t="0" r="12700" b="14605"/>
                <wp:wrapNone/>
                <wp:docPr id="6" name="Прямоугольник 6"/>
                <wp:cNvGraphicFramePr/>
                <a:graphic xmlns:a="http://schemas.openxmlformats.org/drawingml/2006/main">
                  <a:graphicData uri="http://schemas.microsoft.com/office/word/2010/wordprocessingShape">
                    <wps:wsp>
                      <wps:cNvSpPr/>
                      <wps:spPr>
                        <a:xfrm>
                          <a:off x="0" y="0"/>
                          <a:ext cx="3321170" cy="13194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9F13E" w14:textId="77777777" w:rsidR="00CF7EFF" w:rsidRDefault="00CF7EFF" w:rsidP="00726762">
                            <w:pPr>
                              <w:jc w:val="center"/>
                            </w:pPr>
                            <w:r>
                              <w:t>Лучшие практики:</w:t>
                            </w:r>
                          </w:p>
                          <w:p w14:paraId="1708D568" w14:textId="77777777" w:rsidR="00CF7EFF" w:rsidRDefault="00CF7EFF" w:rsidP="00726762">
                            <w:pPr>
                              <w:jc w:val="center"/>
                              <w:rPr>
                                <w:sz w:val="24"/>
                                <w:szCs w:val="24"/>
                              </w:rPr>
                            </w:pPr>
                            <w:r w:rsidRPr="00A92BA7">
                              <w:rPr>
                                <w:sz w:val="24"/>
                                <w:szCs w:val="24"/>
                              </w:rPr>
                              <w:t>АО ИК «АСЭ»</w:t>
                            </w:r>
                            <w:r>
                              <w:rPr>
                                <w:sz w:val="24"/>
                                <w:szCs w:val="24"/>
                              </w:rPr>
                              <w:t>,</w:t>
                            </w:r>
                          </w:p>
                          <w:p w14:paraId="48EFB040" w14:textId="77777777" w:rsidR="00CF7EFF" w:rsidRDefault="00CF7EFF" w:rsidP="00136BEC">
                            <w:pPr>
                              <w:jc w:val="center"/>
                              <w:rPr>
                                <w:sz w:val="24"/>
                                <w:szCs w:val="24"/>
                              </w:rPr>
                            </w:pPr>
                            <w:r w:rsidRPr="00A92BA7">
                              <w:rPr>
                                <w:sz w:val="24"/>
                                <w:szCs w:val="24"/>
                              </w:rPr>
                              <w:t>АО «</w:t>
                            </w:r>
                            <w:r>
                              <w:rPr>
                                <w:sz w:val="24"/>
                                <w:szCs w:val="24"/>
                              </w:rPr>
                              <w:t>ТВЭЛ</w:t>
                            </w:r>
                            <w:r w:rsidRPr="00A92BA7">
                              <w:rPr>
                                <w:sz w:val="24"/>
                                <w:szCs w:val="24"/>
                              </w:rPr>
                              <w:t>»</w:t>
                            </w:r>
                            <w:r>
                              <w:rPr>
                                <w:sz w:val="24"/>
                                <w:szCs w:val="24"/>
                              </w:rPr>
                              <w:t>,</w:t>
                            </w:r>
                          </w:p>
                          <w:p w14:paraId="2E496D4E" w14:textId="77777777" w:rsidR="00CF7EFF" w:rsidRDefault="00CF7EFF" w:rsidP="00136BEC">
                            <w:pPr>
                              <w:jc w:val="center"/>
                              <w:rPr>
                                <w:sz w:val="24"/>
                                <w:szCs w:val="24"/>
                              </w:rPr>
                            </w:pPr>
                            <w:r>
                              <w:rPr>
                                <w:sz w:val="24"/>
                                <w:szCs w:val="24"/>
                              </w:rPr>
                              <w:t xml:space="preserve">АО </w:t>
                            </w:r>
                            <w:r w:rsidRPr="00A92BA7">
                              <w:rPr>
                                <w:sz w:val="24"/>
                                <w:szCs w:val="24"/>
                              </w:rPr>
                              <w:t>«</w:t>
                            </w:r>
                            <w:r>
                              <w:rPr>
                                <w:sz w:val="24"/>
                                <w:szCs w:val="24"/>
                              </w:rPr>
                              <w:t>УЭХК</w:t>
                            </w:r>
                            <w:r w:rsidRPr="00A92BA7">
                              <w:rPr>
                                <w:sz w:val="24"/>
                                <w:szCs w:val="24"/>
                              </w:rPr>
                              <w:t>»</w:t>
                            </w:r>
                          </w:p>
                          <w:p w14:paraId="51F30BF2" w14:textId="77777777" w:rsidR="00CF7EFF" w:rsidRPr="00A92BA7" w:rsidRDefault="00CF7EFF" w:rsidP="00726762">
                            <w:pPr>
                              <w:jc w:val="center"/>
                              <w:rPr>
                                <w:sz w:val="24"/>
                                <w:szCs w:val="24"/>
                              </w:rPr>
                            </w:pPr>
                          </w:p>
                          <w:p w14:paraId="741E2F1C" w14:textId="77777777" w:rsidR="00CF7EFF" w:rsidRDefault="00CF7EFF" w:rsidP="007267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8B71D" id="Прямоугольник 6" o:spid="_x0000_s1027" style="position:absolute;margin-left:26.8pt;margin-top:-18.1pt;width:261.5pt;height:103.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" fillcolor="#5b9bd5 [3204]" strokecolor="#1f4d78 [1604]" strokeweight="1pt">
                <v:textbox>
                  <w:txbxContent>
                    <w:p w14:paraId="6FD9F13E" w14:textId="77777777" w:rsidR="00CF7EFF" w:rsidRDefault="00CF7EFF" w:rsidP="00726762">
                      <w:pPr>
                        <w:jc w:val="center"/>
                      </w:pPr>
                      <w:r>
                        <w:t>Лучшие практики:</w:t>
                      </w:r>
                    </w:p>
                    <w:p w14:paraId="1708D568" w14:textId="77777777" w:rsidR="00CF7EFF" w:rsidRDefault="00CF7EFF" w:rsidP="00726762">
                      <w:pPr>
                        <w:jc w:val="center"/>
                        <w:rPr>
                          <w:sz w:val="24"/>
                          <w:szCs w:val="24"/>
                        </w:rPr>
                      </w:pPr>
                      <w:r w:rsidRPr="00A92BA7">
                        <w:rPr>
                          <w:sz w:val="24"/>
                          <w:szCs w:val="24"/>
                        </w:rPr>
                        <w:t>АО ИК «АСЭ»</w:t>
                      </w:r>
                      <w:r>
                        <w:rPr>
                          <w:sz w:val="24"/>
                          <w:szCs w:val="24"/>
                        </w:rPr>
                        <w:t>,</w:t>
                      </w:r>
                    </w:p>
                    <w:p w14:paraId="48EFB040" w14:textId="77777777" w:rsidR="00CF7EFF" w:rsidRDefault="00CF7EFF" w:rsidP="00136BEC">
                      <w:pPr>
                        <w:jc w:val="center"/>
                        <w:rPr>
                          <w:sz w:val="24"/>
                          <w:szCs w:val="24"/>
                        </w:rPr>
                      </w:pPr>
                      <w:r w:rsidRPr="00A92BA7">
                        <w:rPr>
                          <w:sz w:val="24"/>
                          <w:szCs w:val="24"/>
                        </w:rPr>
                        <w:t>АО «</w:t>
                      </w:r>
                      <w:r>
                        <w:rPr>
                          <w:sz w:val="24"/>
                          <w:szCs w:val="24"/>
                        </w:rPr>
                        <w:t>ТВЭЛ</w:t>
                      </w:r>
                      <w:r w:rsidRPr="00A92BA7">
                        <w:rPr>
                          <w:sz w:val="24"/>
                          <w:szCs w:val="24"/>
                        </w:rPr>
                        <w:t>»</w:t>
                      </w:r>
                      <w:r>
                        <w:rPr>
                          <w:sz w:val="24"/>
                          <w:szCs w:val="24"/>
                        </w:rPr>
                        <w:t>,</w:t>
                      </w:r>
                    </w:p>
                    <w:p w14:paraId="2E496D4E" w14:textId="77777777" w:rsidR="00CF7EFF" w:rsidRDefault="00CF7EFF" w:rsidP="00136BEC">
                      <w:pPr>
                        <w:jc w:val="center"/>
                        <w:rPr>
                          <w:sz w:val="24"/>
                          <w:szCs w:val="24"/>
                        </w:rPr>
                      </w:pPr>
                      <w:r>
                        <w:rPr>
                          <w:sz w:val="24"/>
                          <w:szCs w:val="24"/>
                        </w:rPr>
                        <w:t xml:space="preserve">АО </w:t>
                      </w:r>
                      <w:r w:rsidRPr="00A92BA7">
                        <w:rPr>
                          <w:sz w:val="24"/>
                          <w:szCs w:val="24"/>
                        </w:rPr>
                        <w:t>«</w:t>
                      </w:r>
                      <w:r>
                        <w:rPr>
                          <w:sz w:val="24"/>
                          <w:szCs w:val="24"/>
                        </w:rPr>
                        <w:t>УЭХК</w:t>
                      </w:r>
                      <w:r w:rsidRPr="00A92BA7">
                        <w:rPr>
                          <w:sz w:val="24"/>
                          <w:szCs w:val="24"/>
                        </w:rPr>
                        <w:t>»</w:t>
                      </w:r>
                    </w:p>
                    <w:p w14:paraId="51F30BF2" w14:textId="77777777" w:rsidR="00CF7EFF" w:rsidRPr="00A92BA7" w:rsidRDefault="00CF7EFF" w:rsidP="00726762">
                      <w:pPr>
                        <w:jc w:val="center"/>
                        <w:rPr>
                          <w:sz w:val="24"/>
                          <w:szCs w:val="24"/>
                        </w:rPr>
                      </w:pPr>
                    </w:p>
                    <w:p w14:paraId="741E2F1C" w14:textId="77777777" w:rsidR="00CF7EFF" w:rsidRDefault="00CF7EFF" w:rsidP="00726762">
                      <w:pPr>
                        <w:jc w:val="center"/>
                      </w:pPr>
                    </w:p>
                  </w:txbxContent>
                </v:textbox>
              </v:rect>
            </w:pict>
          </mc:Fallback>
        </mc:AlternateContent>
      </w:r>
    </w:p>
    <w:p w14:paraId="2ED0F196" w14:textId="77777777" w:rsidR="00726762" w:rsidRDefault="00726762" w:rsidP="00726762">
      <w:pPr>
        <w:pStyle w:val="a5"/>
      </w:pPr>
    </w:p>
    <w:p w14:paraId="20D0C336" w14:textId="77777777" w:rsidR="00726762" w:rsidRDefault="00726762" w:rsidP="00726762">
      <w:pPr>
        <w:pStyle w:val="a5"/>
      </w:pPr>
    </w:p>
    <w:p w14:paraId="03DDBF8B" w14:textId="77777777" w:rsidR="00726762" w:rsidRDefault="00726762" w:rsidP="00726762">
      <w:pPr>
        <w:pStyle w:val="a5"/>
      </w:pPr>
    </w:p>
    <w:p w14:paraId="6D09F190" w14:textId="77777777" w:rsidR="00726762" w:rsidRDefault="00726762" w:rsidP="00726762">
      <w:pPr>
        <w:pStyle w:val="a5"/>
      </w:pPr>
    </w:p>
    <w:p w14:paraId="318518C0" w14:textId="77777777" w:rsidR="00726762" w:rsidRDefault="00726762" w:rsidP="00726762">
      <w:pPr>
        <w:pStyle w:val="a5"/>
      </w:pPr>
    </w:p>
    <w:p w14:paraId="7A6E2F3C" w14:textId="2A34E5EF" w:rsidR="00726762" w:rsidRDefault="00726762" w:rsidP="00726762">
      <w:pPr>
        <w:pStyle w:val="a5"/>
      </w:pPr>
    </w:p>
    <w:p w14:paraId="7016F9B2" w14:textId="77777777" w:rsidR="00726762" w:rsidRDefault="00726762" w:rsidP="00726762">
      <w:pPr>
        <w:pStyle w:val="menu-item-text"/>
        <w:outlineLvl w:val="1"/>
        <w:rPr>
          <w:b/>
          <w:bCs/>
          <w:kern w:val="36"/>
          <w:sz w:val="48"/>
          <w:szCs w:val="48"/>
        </w:rPr>
      </w:pPr>
      <w:r w:rsidRPr="0028405A">
        <w:rPr>
          <w:b/>
          <w:bCs/>
          <w:kern w:val="36"/>
          <w:sz w:val="48"/>
          <w:szCs w:val="48"/>
        </w:rPr>
        <w:t>Заверение отчетной информации</w:t>
      </w:r>
      <w:r>
        <w:rPr>
          <w:b/>
          <w:bCs/>
          <w:kern w:val="36"/>
          <w:sz w:val="48"/>
          <w:szCs w:val="48"/>
        </w:rPr>
        <w:t xml:space="preserve"> </w:t>
      </w:r>
    </w:p>
    <w:p w14:paraId="2E1E0A75" w14:textId="77777777" w:rsidR="00726762" w:rsidRPr="00274199" w:rsidRDefault="00726762" w:rsidP="00726762">
      <w:r w:rsidRPr="00274199">
        <w:rPr>
          <w:rStyle w:val="af0"/>
        </w:rPr>
        <w:t xml:space="preserve">Виды проводимого заверения </w:t>
      </w:r>
    </w:p>
    <w:p w14:paraId="5183E6BF" w14:textId="3856EDD2" w:rsidR="00726762" w:rsidRDefault="00726762" w:rsidP="00F05019">
      <w:pPr>
        <w:pStyle w:val="a5"/>
        <w:jc w:val="both"/>
      </w:pPr>
      <w:bookmarkStart w:id="41" w:name="_Hlk513802658"/>
      <w:r w:rsidRPr="00274199">
        <w:t>Нефинансовая информа</w:t>
      </w:r>
      <w:r w:rsidR="00136BEC">
        <w:t>ция 16 из 48</w:t>
      </w:r>
      <w:r w:rsidRPr="00274199">
        <w:t xml:space="preserve"> отчетов крупнейших российских компаний лидерской группы (</w:t>
      </w:r>
      <w:proofErr w:type="spellStart"/>
      <w:r w:rsidRPr="00274199">
        <w:t>Premium</w:t>
      </w:r>
      <w:proofErr w:type="spellEnd"/>
      <w:r w:rsidRPr="00274199">
        <w:t>, I и II уровни прозрачности) заверена экспертами</w:t>
      </w:r>
      <w:r w:rsidR="00B51507">
        <w:t xml:space="preserve"> и/или </w:t>
      </w:r>
      <w:r w:rsidRPr="00274199">
        <w:t>стейкхо</w:t>
      </w:r>
      <w:r w:rsidR="00B51507">
        <w:t>л</w:t>
      </w:r>
      <w:r w:rsidRPr="00274199">
        <w:t>дерами компа</w:t>
      </w:r>
      <w:r>
        <w:t>нии (заверение финансовой инфор</w:t>
      </w:r>
      <w:r w:rsidRPr="00274199">
        <w:t>мации проводят все компании в соответствии с законодательными нормами). Наличие подобных общественных заверений (экспертного/</w:t>
      </w:r>
      <w:proofErr w:type="spellStart"/>
      <w:r w:rsidRPr="00274199">
        <w:t>стейкхолдерского</w:t>
      </w:r>
      <w:proofErr w:type="spellEnd"/>
      <w:r w:rsidRPr="00274199">
        <w:t>) позволяет судить в целом о качестве раскрываемой информации и о раскрытии важной для заинтересованных сторон информации, учитывающей их запросы.</w:t>
      </w:r>
      <w:r>
        <w:t xml:space="preserve"> </w:t>
      </w:r>
    </w:p>
    <w:bookmarkEnd w:id="41"/>
    <w:p w14:paraId="4C3808B9" w14:textId="62328D29" w:rsidR="00726762" w:rsidRDefault="00BA5BD1" w:rsidP="00726762">
      <w:pPr>
        <w:pStyle w:val="a5"/>
      </w:pPr>
      <w:r>
        <w:rPr>
          <w:noProof/>
          <w:lang w:val="en-US"/>
        </w:rPr>
        <w:lastRenderedPageBreak/>
        <w:drawing>
          <wp:inline distT="0" distB="0" distL="0" distR="0" wp14:anchorId="485E5734" wp14:editId="59E9DB28">
            <wp:extent cx="5791200" cy="3200400"/>
            <wp:effectExtent l="0" t="0" r="0" b="0"/>
            <wp:docPr id="56" name="Диаграмма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CB38B28" w14:textId="02B64645" w:rsidR="00726762" w:rsidRDefault="00726762" w:rsidP="00726762">
      <w:pPr>
        <w:pStyle w:val="a5"/>
      </w:pPr>
    </w:p>
    <w:p w14:paraId="2EEE513A" w14:textId="2CF83E06" w:rsidR="00726762" w:rsidRPr="0028405A" w:rsidRDefault="00726762"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bookmarkStart w:id="42" w:name="_Hlk513803063"/>
      <w:r>
        <w:rPr>
          <w:rFonts w:ascii="Times New Roman" w:eastAsia="Times New Roman" w:hAnsi="Times New Roman" w:cs="Times New Roman"/>
          <w:sz w:val="24"/>
          <w:szCs w:val="24"/>
          <w:lang w:eastAsia="ru-RU"/>
        </w:rPr>
        <w:t>16 компаний в 2017</w:t>
      </w:r>
      <w:r w:rsidRPr="0028405A">
        <w:rPr>
          <w:rFonts w:ascii="Times New Roman" w:eastAsia="Times New Roman" w:hAnsi="Times New Roman" w:cs="Times New Roman"/>
          <w:sz w:val="24"/>
          <w:szCs w:val="24"/>
          <w:lang w:eastAsia="ru-RU"/>
        </w:rPr>
        <w:t xml:space="preserve"> году пользовались услугами профессионального независимого аудитора, заверяя нефинансовую информацию. </w:t>
      </w:r>
      <w:r w:rsidR="006C0187">
        <w:rPr>
          <w:rFonts w:ascii="Times New Roman" w:eastAsia="Times New Roman" w:hAnsi="Times New Roman" w:cs="Times New Roman"/>
          <w:sz w:val="24"/>
          <w:szCs w:val="24"/>
          <w:lang w:eastAsia="ru-RU"/>
        </w:rPr>
        <w:t>В предыдущем отч</w:t>
      </w:r>
      <w:r w:rsidR="00B51507">
        <w:rPr>
          <w:rFonts w:ascii="Times New Roman" w:eastAsia="Times New Roman" w:hAnsi="Times New Roman" w:cs="Times New Roman"/>
          <w:sz w:val="24"/>
          <w:szCs w:val="24"/>
          <w:lang w:eastAsia="ru-RU"/>
        </w:rPr>
        <w:t>е</w:t>
      </w:r>
      <w:r w:rsidR="006C0187">
        <w:rPr>
          <w:rFonts w:ascii="Times New Roman" w:eastAsia="Times New Roman" w:hAnsi="Times New Roman" w:cs="Times New Roman"/>
          <w:sz w:val="24"/>
          <w:szCs w:val="24"/>
          <w:lang w:eastAsia="ru-RU"/>
        </w:rPr>
        <w:t>тном периоде 14 компаний осущест</w:t>
      </w:r>
      <w:r w:rsidR="00B51507">
        <w:rPr>
          <w:rFonts w:ascii="Times New Roman" w:eastAsia="Times New Roman" w:hAnsi="Times New Roman" w:cs="Times New Roman"/>
          <w:sz w:val="24"/>
          <w:szCs w:val="24"/>
          <w:lang w:eastAsia="ru-RU"/>
        </w:rPr>
        <w:t>в</w:t>
      </w:r>
      <w:r w:rsidR="006C0187">
        <w:rPr>
          <w:rFonts w:ascii="Times New Roman" w:eastAsia="Times New Roman" w:hAnsi="Times New Roman" w:cs="Times New Roman"/>
          <w:sz w:val="24"/>
          <w:szCs w:val="24"/>
          <w:lang w:eastAsia="ru-RU"/>
        </w:rPr>
        <w:t>ляли данный вид заверения нефинансовой отч</w:t>
      </w:r>
      <w:r w:rsidR="00B51507">
        <w:rPr>
          <w:rFonts w:ascii="Times New Roman" w:eastAsia="Times New Roman" w:hAnsi="Times New Roman" w:cs="Times New Roman"/>
          <w:sz w:val="24"/>
          <w:szCs w:val="24"/>
          <w:lang w:eastAsia="ru-RU"/>
        </w:rPr>
        <w:t>е</w:t>
      </w:r>
      <w:r w:rsidR="006C0187">
        <w:rPr>
          <w:rFonts w:ascii="Times New Roman" w:eastAsia="Times New Roman" w:hAnsi="Times New Roman" w:cs="Times New Roman"/>
          <w:sz w:val="24"/>
          <w:szCs w:val="24"/>
          <w:lang w:eastAsia="ru-RU"/>
        </w:rPr>
        <w:t>тности.</w:t>
      </w:r>
    </w:p>
    <w:p w14:paraId="07AEF3CB" w14:textId="6CD93E8B" w:rsidR="00726762" w:rsidRPr="0028405A" w:rsidRDefault="00726762"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r w:rsidRPr="0028405A">
        <w:rPr>
          <w:rFonts w:ascii="Times New Roman" w:eastAsia="Times New Roman" w:hAnsi="Times New Roman" w:cs="Times New Roman"/>
          <w:sz w:val="24"/>
          <w:szCs w:val="24"/>
          <w:lang w:eastAsia="ru-RU"/>
        </w:rPr>
        <w:t xml:space="preserve">15 компаний организовывали специальные диалоги с заинтересованными сторонами и заверяли у них раскрываемую информацию (заверялась существенность и </w:t>
      </w:r>
      <w:r w:rsidR="00F65821" w:rsidRPr="0028405A">
        <w:rPr>
          <w:rFonts w:ascii="Times New Roman" w:eastAsia="Times New Roman" w:hAnsi="Times New Roman" w:cs="Times New Roman"/>
          <w:sz w:val="24"/>
          <w:szCs w:val="24"/>
          <w:lang w:eastAsia="ru-RU"/>
        </w:rPr>
        <w:t>полнота</w:t>
      </w:r>
      <w:r w:rsidR="00F65821">
        <w:rPr>
          <w:rFonts w:ascii="Times New Roman" w:eastAsia="Times New Roman" w:hAnsi="Times New Roman" w:cs="Times New Roman"/>
          <w:sz w:val="24"/>
          <w:szCs w:val="24"/>
          <w:lang w:eastAsia="ru-RU"/>
        </w:rPr>
        <w:t xml:space="preserve"> </w:t>
      </w:r>
      <w:r w:rsidR="00F65821" w:rsidRPr="0028405A">
        <w:rPr>
          <w:rFonts w:ascii="Times New Roman" w:eastAsia="Times New Roman" w:hAnsi="Times New Roman" w:cs="Times New Roman"/>
          <w:sz w:val="24"/>
          <w:szCs w:val="24"/>
          <w:lang w:eastAsia="ru-RU"/>
        </w:rPr>
        <w:t>информации,</w:t>
      </w:r>
      <w:r w:rsidRPr="0028405A">
        <w:rPr>
          <w:rFonts w:ascii="Times New Roman" w:eastAsia="Times New Roman" w:hAnsi="Times New Roman" w:cs="Times New Roman"/>
          <w:sz w:val="24"/>
          <w:szCs w:val="24"/>
          <w:lang w:eastAsia="ru-RU"/>
        </w:rPr>
        <w:t xml:space="preserve"> и реагирование компании на запросы стейкхолдеров). </w:t>
      </w:r>
    </w:p>
    <w:p w14:paraId="5DCB5E6E" w14:textId="3D87383D" w:rsidR="00726762" w:rsidRPr="0028405A" w:rsidRDefault="00726762"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r w:rsidRPr="0028405A">
        <w:rPr>
          <w:rFonts w:ascii="Times New Roman" w:eastAsia="Times New Roman" w:hAnsi="Times New Roman" w:cs="Times New Roman"/>
          <w:sz w:val="24"/>
          <w:szCs w:val="24"/>
          <w:lang w:eastAsia="ru-RU"/>
        </w:rPr>
        <w:t>1</w:t>
      </w:r>
      <w:r w:rsidR="006C0187">
        <w:rPr>
          <w:rFonts w:ascii="Times New Roman" w:eastAsia="Times New Roman" w:hAnsi="Times New Roman" w:cs="Times New Roman"/>
          <w:sz w:val="24"/>
          <w:szCs w:val="24"/>
          <w:lang w:eastAsia="ru-RU"/>
        </w:rPr>
        <w:t>2</w:t>
      </w:r>
      <w:r w:rsidRPr="0028405A">
        <w:rPr>
          <w:rFonts w:ascii="Times New Roman" w:eastAsia="Times New Roman" w:hAnsi="Times New Roman" w:cs="Times New Roman"/>
          <w:sz w:val="24"/>
          <w:szCs w:val="24"/>
          <w:lang w:eastAsia="ru-RU"/>
        </w:rPr>
        <w:t xml:space="preserve"> компаний пользовались услугами независимых экспертных организаций (таких, как РСПП</w:t>
      </w:r>
      <w:r w:rsidR="00B51507">
        <w:rPr>
          <w:rFonts w:ascii="Times New Roman" w:eastAsia="Times New Roman" w:hAnsi="Times New Roman" w:cs="Times New Roman"/>
          <w:sz w:val="24"/>
          <w:szCs w:val="24"/>
          <w:lang w:eastAsia="ru-RU"/>
        </w:rPr>
        <w:t>, РРС</w:t>
      </w:r>
      <w:r w:rsidRPr="0028405A">
        <w:rPr>
          <w:rFonts w:ascii="Times New Roman" w:eastAsia="Times New Roman" w:hAnsi="Times New Roman" w:cs="Times New Roman"/>
          <w:sz w:val="24"/>
          <w:szCs w:val="24"/>
          <w:lang w:eastAsia="ru-RU"/>
        </w:rPr>
        <w:t>) для заверения отчетной информации.</w:t>
      </w:r>
      <w:r w:rsidR="006C0187">
        <w:rPr>
          <w:rFonts w:ascii="Times New Roman" w:eastAsia="Times New Roman" w:hAnsi="Times New Roman" w:cs="Times New Roman"/>
          <w:sz w:val="24"/>
          <w:szCs w:val="24"/>
          <w:lang w:eastAsia="ru-RU"/>
        </w:rPr>
        <w:t xml:space="preserve"> Число таких компаний сократилось, в 2016 году 1</w:t>
      </w:r>
      <w:r w:rsidR="00F65821">
        <w:rPr>
          <w:rFonts w:ascii="Times New Roman" w:eastAsia="Times New Roman" w:hAnsi="Times New Roman" w:cs="Times New Roman"/>
          <w:sz w:val="24"/>
          <w:szCs w:val="24"/>
          <w:lang w:eastAsia="ru-RU"/>
        </w:rPr>
        <w:t>8</w:t>
      </w:r>
      <w:r w:rsidR="006C0187">
        <w:rPr>
          <w:rFonts w:ascii="Times New Roman" w:eastAsia="Times New Roman" w:hAnsi="Times New Roman" w:cs="Times New Roman"/>
          <w:sz w:val="24"/>
          <w:szCs w:val="24"/>
          <w:lang w:eastAsia="ru-RU"/>
        </w:rPr>
        <w:t xml:space="preserve"> компаний прибегли к заверению информации экспертными организациями.</w:t>
      </w:r>
    </w:p>
    <w:p w14:paraId="5DF277D4" w14:textId="6C88345F" w:rsidR="00726762" w:rsidRPr="0028405A" w:rsidRDefault="00726762"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11</w:t>
      </w:r>
      <w:r w:rsidRPr="0028405A">
        <w:rPr>
          <w:rFonts w:ascii="Times New Roman" w:eastAsia="Times New Roman" w:hAnsi="Times New Roman" w:cs="Times New Roman"/>
          <w:sz w:val="24"/>
          <w:szCs w:val="24"/>
          <w:lang w:eastAsia="ru-RU"/>
        </w:rPr>
        <w:t xml:space="preserve"> компаниях</w:t>
      </w:r>
      <w:r w:rsidR="006C0187">
        <w:rPr>
          <w:rFonts w:ascii="Times New Roman" w:eastAsia="Times New Roman" w:hAnsi="Times New Roman" w:cs="Times New Roman"/>
          <w:sz w:val="24"/>
          <w:szCs w:val="24"/>
          <w:lang w:eastAsia="ru-RU"/>
        </w:rPr>
        <w:t xml:space="preserve"> в 2017 году</w:t>
      </w:r>
      <w:r w:rsidRPr="0028405A">
        <w:rPr>
          <w:rFonts w:ascii="Times New Roman" w:eastAsia="Times New Roman" w:hAnsi="Times New Roman" w:cs="Times New Roman"/>
          <w:sz w:val="24"/>
          <w:szCs w:val="24"/>
          <w:lang w:eastAsia="ru-RU"/>
        </w:rPr>
        <w:t xml:space="preserve"> службы внутреннего аудита и контроля дали заключение по результатам внутреннего аудита процесса формирования публичной отчетности.</w:t>
      </w:r>
      <w:r w:rsidR="006C0187">
        <w:rPr>
          <w:rFonts w:ascii="Times New Roman" w:eastAsia="Times New Roman" w:hAnsi="Times New Roman" w:cs="Times New Roman"/>
          <w:sz w:val="24"/>
          <w:szCs w:val="24"/>
          <w:lang w:eastAsia="ru-RU"/>
        </w:rPr>
        <w:t xml:space="preserve"> В 2016 году таких компаний было значительно больше.</w:t>
      </w:r>
    </w:p>
    <w:bookmarkEnd w:id="42"/>
    <w:p w14:paraId="39EBE000" w14:textId="77777777" w:rsidR="00726762" w:rsidRDefault="00726762" w:rsidP="00726762"/>
    <w:p w14:paraId="28FD2DA1" w14:textId="77777777" w:rsidR="00726762" w:rsidRDefault="00726762" w:rsidP="00726762"/>
    <w:p w14:paraId="13CC33DC" w14:textId="77777777" w:rsidR="00726762" w:rsidRDefault="00726762" w:rsidP="00726762">
      <w:r>
        <w:rPr>
          <w:noProof/>
          <w:lang w:val="en-US" w:eastAsia="ru-RU"/>
        </w:rPr>
        <mc:AlternateContent>
          <mc:Choice Requires="wps">
            <w:drawing>
              <wp:anchor distT="0" distB="0" distL="114300" distR="114300" simplePos="0" relativeHeight="251659264" behindDoc="0" locked="0" layoutInCell="1" allowOverlap="1" wp14:anchorId="24D76629" wp14:editId="7676E8B1">
                <wp:simplePos x="0" y="0"/>
                <wp:positionH relativeFrom="column">
                  <wp:posOffset>-60960</wp:posOffset>
                </wp:positionH>
                <wp:positionV relativeFrom="paragraph">
                  <wp:posOffset>-196215</wp:posOffset>
                </wp:positionV>
                <wp:extent cx="2552700" cy="1162050"/>
                <wp:effectExtent l="0" t="0" r="19050" b="19050"/>
                <wp:wrapNone/>
                <wp:docPr id="7" name="Прямоугольник 7"/>
                <wp:cNvGraphicFramePr/>
                <a:graphic xmlns:a="http://schemas.openxmlformats.org/drawingml/2006/main">
                  <a:graphicData uri="http://schemas.microsoft.com/office/word/2010/wordprocessingShape">
                    <wps:wsp>
                      <wps:cNvSpPr/>
                      <wps:spPr>
                        <a:xfrm>
                          <a:off x="0" y="0"/>
                          <a:ext cx="2552700" cy="1162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15F4B1" w14:textId="77777777" w:rsidR="00CF7EFF" w:rsidRDefault="00CF7EFF" w:rsidP="00726762">
                            <w:pPr>
                              <w:jc w:val="center"/>
                            </w:pPr>
                            <w:r>
                              <w:t>Лучшие практики</w:t>
                            </w:r>
                          </w:p>
                          <w:p w14:paraId="085934EC" w14:textId="77777777" w:rsidR="00CF7EFF" w:rsidRDefault="00CF7EFF" w:rsidP="00726762">
                            <w:pPr>
                              <w:jc w:val="center"/>
                              <w:rPr>
                                <w:sz w:val="24"/>
                                <w:szCs w:val="24"/>
                              </w:rPr>
                            </w:pPr>
                            <w:r w:rsidRPr="00A92BA7">
                              <w:rPr>
                                <w:sz w:val="24"/>
                                <w:szCs w:val="24"/>
                              </w:rPr>
                              <w:t>АО ИК «АСЭ»</w:t>
                            </w:r>
                          </w:p>
                          <w:p w14:paraId="614FF6B5" w14:textId="77777777" w:rsidR="00CF7EFF" w:rsidRDefault="00CF7EFF" w:rsidP="00726762">
                            <w:pPr>
                              <w:jc w:val="center"/>
                              <w:rPr>
                                <w:sz w:val="24"/>
                                <w:szCs w:val="24"/>
                              </w:rPr>
                            </w:pPr>
                            <w:r w:rsidRPr="00A92BA7">
                              <w:rPr>
                                <w:sz w:val="24"/>
                                <w:szCs w:val="24"/>
                              </w:rPr>
                              <w:t>АО «Концерн Росэнергоатом»</w:t>
                            </w:r>
                          </w:p>
                          <w:p w14:paraId="53B867B4" w14:textId="77777777" w:rsidR="00CF7EFF" w:rsidRDefault="00CF7EFF" w:rsidP="00726762">
                            <w:pPr>
                              <w:jc w:val="center"/>
                              <w:rPr>
                                <w:sz w:val="24"/>
                                <w:szCs w:val="24"/>
                              </w:rPr>
                            </w:pPr>
                            <w:r w:rsidRPr="00A92BA7">
                              <w:rPr>
                                <w:sz w:val="24"/>
                                <w:szCs w:val="24"/>
                              </w:rPr>
                              <w:t>АО «ТВЭЛ»</w:t>
                            </w:r>
                          </w:p>
                          <w:p w14:paraId="646F3815" w14:textId="77777777" w:rsidR="00CF7EFF" w:rsidRDefault="00CF7EFF" w:rsidP="007267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76629" id="Прямоугольник 7" o:spid="_x0000_s1028" style="position:absolute;margin-left:-4.8pt;margin-top:-15.45pt;width:201pt;height:9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" fillcolor="#5b9bd5 [3204]" strokecolor="#1f4d78 [1604]" strokeweight="1pt">
                <v:textbox>
                  <w:txbxContent>
                    <w:p w14:paraId="7F15F4B1" w14:textId="77777777" w:rsidR="00CF7EFF" w:rsidRDefault="00CF7EFF" w:rsidP="00726762">
                      <w:pPr>
                        <w:jc w:val="center"/>
                      </w:pPr>
                      <w:r>
                        <w:t>Лучшие практики</w:t>
                      </w:r>
                    </w:p>
                    <w:p w14:paraId="085934EC" w14:textId="77777777" w:rsidR="00CF7EFF" w:rsidRDefault="00CF7EFF" w:rsidP="00726762">
                      <w:pPr>
                        <w:jc w:val="center"/>
                        <w:rPr>
                          <w:sz w:val="24"/>
                          <w:szCs w:val="24"/>
                        </w:rPr>
                      </w:pPr>
                      <w:r w:rsidRPr="00A92BA7">
                        <w:rPr>
                          <w:sz w:val="24"/>
                          <w:szCs w:val="24"/>
                        </w:rPr>
                        <w:t>АО ИК «АСЭ»</w:t>
                      </w:r>
                    </w:p>
                    <w:p w14:paraId="614FF6B5" w14:textId="77777777" w:rsidR="00CF7EFF" w:rsidRDefault="00CF7EFF" w:rsidP="00726762">
                      <w:pPr>
                        <w:jc w:val="center"/>
                        <w:rPr>
                          <w:sz w:val="24"/>
                          <w:szCs w:val="24"/>
                        </w:rPr>
                      </w:pPr>
                      <w:r w:rsidRPr="00A92BA7">
                        <w:rPr>
                          <w:sz w:val="24"/>
                          <w:szCs w:val="24"/>
                        </w:rPr>
                        <w:t>АО «Концерн Росэнергоатом»</w:t>
                      </w:r>
                    </w:p>
                    <w:p w14:paraId="53B867B4" w14:textId="77777777" w:rsidR="00CF7EFF" w:rsidRDefault="00CF7EFF" w:rsidP="00726762">
                      <w:pPr>
                        <w:jc w:val="center"/>
                        <w:rPr>
                          <w:sz w:val="24"/>
                          <w:szCs w:val="24"/>
                        </w:rPr>
                      </w:pPr>
                      <w:r w:rsidRPr="00A92BA7">
                        <w:rPr>
                          <w:sz w:val="24"/>
                          <w:szCs w:val="24"/>
                        </w:rPr>
                        <w:t>АО «ТВЭЛ»</w:t>
                      </w:r>
                    </w:p>
                    <w:p w14:paraId="646F3815" w14:textId="77777777" w:rsidR="00CF7EFF" w:rsidRDefault="00CF7EFF" w:rsidP="00726762">
                      <w:pPr>
                        <w:jc w:val="center"/>
                      </w:pPr>
                    </w:p>
                  </w:txbxContent>
                </v:textbox>
              </v:rect>
            </w:pict>
          </mc:Fallback>
        </mc:AlternateContent>
      </w:r>
    </w:p>
    <w:p w14:paraId="1BEE4582" w14:textId="77777777" w:rsidR="00726762" w:rsidRDefault="00726762" w:rsidP="00726762">
      <w:pPr>
        <w:spacing w:before="100" w:beforeAutospacing="1" w:after="100" w:afterAutospacing="1" w:line="240" w:lineRule="auto"/>
        <w:rPr>
          <w:rFonts w:ascii="Times New Roman" w:eastAsia="Times New Roman" w:hAnsi="Times New Roman" w:cs="Times New Roman"/>
          <w:sz w:val="24"/>
          <w:szCs w:val="24"/>
          <w:lang w:eastAsia="ru-RU"/>
        </w:rPr>
      </w:pPr>
    </w:p>
    <w:p w14:paraId="1EED43C0" w14:textId="77777777" w:rsidR="00726762" w:rsidRDefault="00726762" w:rsidP="00726762">
      <w:pPr>
        <w:spacing w:before="100" w:beforeAutospacing="1" w:after="100" w:afterAutospacing="1" w:line="240" w:lineRule="auto"/>
        <w:rPr>
          <w:rFonts w:ascii="Times New Roman" w:eastAsia="Times New Roman" w:hAnsi="Times New Roman" w:cs="Times New Roman"/>
          <w:sz w:val="24"/>
          <w:szCs w:val="24"/>
          <w:lang w:eastAsia="ru-RU"/>
        </w:rPr>
      </w:pPr>
    </w:p>
    <w:p w14:paraId="0F4CE715" w14:textId="77777777" w:rsidR="00726762" w:rsidRPr="00E03FEC" w:rsidRDefault="00726762"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Три</w:t>
      </w:r>
      <w:r w:rsidRPr="00E03FEC">
        <w:rPr>
          <w:rFonts w:ascii="Times New Roman" w:eastAsia="Times New Roman" w:hAnsi="Times New Roman" w:cs="Times New Roman"/>
          <w:sz w:val="24"/>
          <w:szCs w:val="24"/>
          <w:lang w:eastAsia="ru-RU"/>
        </w:rPr>
        <w:t xml:space="preserve"> компании одновременно использовали сразу три механизма внешних заверений информации (заключение независимого профессионального аудитора, заключение об общественном/</w:t>
      </w:r>
      <w:proofErr w:type="spellStart"/>
      <w:r w:rsidRPr="00E03FEC">
        <w:rPr>
          <w:rFonts w:ascii="Times New Roman" w:eastAsia="Times New Roman" w:hAnsi="Times New Roman" w:cs="Times New Roman"/>
          <w:sz w:val="24"/>
          <w:szCs w:val="24"/>
          <w:lang w:eastAsia="ru-RU"/>
        </w:rPr>
        <w:t>стейкхолдерском</w:t>
      </w:r>
      <w:proofErr w:type="spellEnd"/>
      <w:r w:rsidRPr="00E03FEC">
        <w:rPr>
          <w:rFonts w:ascii="Times New Roman" w:eastAsia="Times New Roman" w:hAnsi="Times New Roman" w:cs="Times New Roman"/>
          <w:sz w:val="24"/>
          <w:szCs w:val="24"/>
          <w:lang w:eastAsia="ru-RU"/>
        </w:rPr>
        <w:t xml:space="preserve"> и заключение об общественном/экспертном) заверении:</w:t>
      </w:r>
    </w:p>
    <w:p w14:paraId="1449CB4D" w14:textId="77777777" w:rsidR="00726762" w:rsidRPr="00E03FEC" w:rsidRDefault="00726762" w:rsidP="00F05019">
      <w:pPr>
        <w:pStyle w:val="a3"/>
        <w:numPr>
          <w:ilvl w:val="0"/>
          <w:numId w:val="16"/>
        </w:numPr>
        <w:spacing w:after="160" w:line="259" w:lineRule="auto"/>
        <w:jc w:val="both"/>
      </w:pPr>
      <w:r w:rsidRPr="00E03FEC">
        <w:t>АО ИК «АСЭ»</w:t>
      </w:r>
    </w:p>
    <w:p w14:paraId="6E090510" w14:textId="77777777" w:rsidR="00726762" w:rsidRPr="00E03FEC" w:rsidRDefault="00726762" w:rsidP="00F05019">
      <w:pPr>
        <w:pStyle w:val="a3"/>
        <w:numPr>
          <w:ilvl w:val="0"/>
          <w:numId w:val="16"/>
        </w:numPr>
        <w:spacing w:after="160" w:line="259" w:lineRule="auto"/>
        <w:jc w:val="both"/>
      </w:pPr>
      <w:r w:rsidRPr="00E03FEC">
        <w:t>АО «Концерн Росэнергоатом»</w:t>
      </w:r>
    </w:p>
    <w:p w14:paraId="6B142A93" w14:textId="77777777" w:rsidR="00726762" w:rsidRDefault="00726762" w:rsidP="00F05019">
      <w:pPr>
        <w:pStyle w:val="a3"/>
        <w:numPr>
          <w:ilvl w:val="0"/>
          <w:numId w:val="16"/>
        </w:numPr>
        <w:spacing w:after="160" w:line="259" w:lineRule="auto"/>
        <w:jc w:val="both"/>
      </w:pPr>
      <w:r w:rsidRPr="00E03FEC">
        <w:t>АО «ТВЭЛ»</w:t>
      </w:r>
    </w:p>
    <w:p w14:paraId="7FB23BAA" w14:textId="77777777" w:rsidR="00726762" w:rsidRPr="00E03FEC" w:rsidRDefault="00726762" w:rsidP="00726762">
      <w:pPr>
        <w:rPr>
          <w:sz w:val="24"/>
          <w:szCs w:val="24"/>
        </w:rPr>
      </w:pPr>
    </w:p>
    <w:p w14:paraId="73A7E91B" w14:textId="77777777" w:rsidR="00726762" w:rsidRDefault="00726762" w:rsidP="00726762"/>
    <w:p w14:paraId="0BA6B6DC" w14:textId="77777777" w:rsidR="00726762" w:rsidRDefault="00726762" w:rsidP="00726762"/>
    <w:p w14:paraId="4618E292" w14:textId="77777777" w:rsidR="00726762" w:rsidRDefault="00726762" w:rsidP="00726762">
      <w:pPr>
        <w:pStyle w:val="1"/>
      </w:pPr>
      <w:r w:rsidRPr="00DE4A8B">
        <w:t>Удобство использования отчетности и каналов оперативной коммуникации с заинтересованными сторонами</w:t>
      </w:r>
    </w:p>
    <w:p w14:paraId="726AD421" w14:textId="77777777" w:rsidR="00726762" w:rsidRDefault="00726762" w:rsidP="00726762">
      <w:pPr>
        <w:pStyle w:val="4"/>
      </w:pPr>
      <w:r>
        <w:t>Удобство использования отчетности</w:t>
      </w:r>
    </w:p>
    <w:p w14:paraId="0758ECFA" w14:textId="77777777" w:rsidR="00726762" w:rsidRDefault="00136BEC" w:rsidP="00F05019">
      <w:pPr>
        <w:pStyle w:val="a5"/>
        <w:jc w:val="both"/>
      </w:pPr>
      <w:r>
        <w:t>28</w:t>
      </w:r>
      <w:r w:rsidR="00726762">
        <w:t xml:space="preserve"> из 4</w:t>
      </w:r>
      <w:r>
        <w:t>8</w:t>
      </w:r>
      <w:r w:rsidR="00726762">
        <w:t xml:space="preserve"> крупнейших компаний лидерской группы (</w:t>
      </w:r>
      <w:proofErr w:type="spellStart"/>
      <w:r w:rsidR="00726762">
        <w:t>Premium</w:t>
      </w:r>
      <w:proofErr w:type="spellEnd"/>
      <w:r w:rsidR="00726762">
        <w:t>, I и II уровни прозрачности) выпустили электронные (интерактивные) годовые отчет</w:t>
      </w:r>
      <w:r>
        <w:t>ы, доступные в сети Интернет, 19</w:t>
      </w:r>
      <w:r w:rsidR="00726762">
        <w:t xml:space="preserve"> из рассматриваемых отчетов компаний этих уровней прозрачности позаботились об удобстве использования этого формата отчетности на экранах различных мобильных устройств – интерактивные отчеты компаний «сверстываются» под малые экраны планшетов и смартфонов. </w:t>
      </w:r>
    </w:p>
    <w:p w14:paraId="7987F760" w14:textId="77777777" w:rsidR="00726762" w:rsidRDefault="00726762" w:rsidP="00726762">
      <w:r>
        <w:rPr>
          <w:noProof/>
          <w:lang w:val="en-US" w:eastAsia="ru-RU"/>
        </w:rPr>
        <w:lastRenderedPageBreak/>
        <w:drawing>
          <wp:inline distT="0" distB="0" distL="0" distR="0" wp14:anchorId="4AC9B82D" wp14:editId="04E67015">
            <wp:extent cx="5734050" cy="36195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02A25CB" w14:textId="77777777" w:rsidR="00726762" w:rsidRDefault="00726762" w:rsidP="00726762"/>
    <w:p w14:paraId="1BF8C9C5" w14:textId="7B47AC64" w:rsidR="00726762" w:rsidRDefault="00726762" w:rsidP="00F05019">
      <w:pPr>
        <w:pStyle w:val="a5"/>
        <w:jc w:val="both"/>
      </w:pPr>
      <w:r>
        <w:t xml:space="preserve">Более редкой практикой (6 компаний) является создание отдельных мобильных приложений, доступных к скачиванию в </w:t>
      </w:r>
      <w:proofErr w:type="spellStart"/>
      <w:r>
        <w:t>Google</w:t>
      </w:r>
      <w:proofErr w:type="spellEnd"/>
      <w:r>
        <w:t xml:space="preserve"> </w:t>
      </w:r>
      <w:proofErr w:type="spellStart"/>
      <w:r>
        <w:t>Play</w:t>
      </w:r>
      <w:proofErr w:type="spellEnd"/>
      <w:r>
        <w:t xml:space="preserve"> и </w:t>
      </w:r>
      <w:proofErr w:type="spellStart"/>
      <w:r>
        <w:t>App</w:t>
      </w:r>
      <w:proofErr w:type="spellEnd"/>
      <w:r>
        <w:t xml:space="preserve"> </w:t>
      </w:r>
      <w:proofErr w:type="spellStart"/>
      <w:r>
        <w:t>Store</w:t>
      </w:r>
      <w:proofErr w:type="spellEnd"/>
      <w:r>
        <w:t>, включающих в себя информацию об отчетности компании.</w:t>
      </w:r>
    </w:p>
    <w:p w14:paraId="32614922" w14:textId="4C1C856D" w:rsidR="00726762" w:rsidRDefault="00136BEC" w:rsidP="00F05019">
      <w:pPr>
        <w:pStyle w:val="a5"/>
        <w:jc w:val="both"/>
      </w:pPr>
      <w:r>
        <w:t>47 из 48 компаний</w:t>
      </w:r>
      <w:r w:rsidR="00726762">
        <w:t xml:space="preserve"> (</w:t>
      </w:r>
      <w:proofErr w:type="spellStart"/>
      <w:r w:rsidR="00726762">
        <w:t>Premium</w:t>
      </w:r>
      <w:proofErr w:type="spellEnd"/>
      <w:r w:rsidR="00726762">
        <w:t xml:space="preserve">, I и II уровни прозрачности) дали ссылки в отчетах на другие источники информации, тем самым сокращая объем отчета, продолжая раскрывать всю необходимую информацию и повышая удобство использования отчетной информации. </w:t>
      </w:r>
    </w:p>
    <w:p w14:paraId="593F6A87" w14:textId="77777777" w:rsidR="00726762" w:rsidRPr="00633660" w:rsidRDefault="00726762" w:rsidP="00F05019">
      <w:pPr>
        <w:pStyle w:val="a5"/>
        <w:jc w:val="both"/>
      </w:pPr>
      <w:r>
        <w:t>36 из 4</w:t>
      </w:r>
      <w:r w:rsidR="00136BEC">
        <w:t>8</w:t>
      </w:r>
      <w:r>
        <w:t xml:space="preserve"> компаний заботятся об удобстве изучения отчетов и добавляют гиперссылки на другие разделы отчета в </w:t>
      </w:r>
      <w:r>
        <w:rPr>
          <w:lang w:val="en-US"/>
        </w:rPr>
        <w:t>pdf</w:t>
      </w:r>
      <w:r>
        <w:t>-версиях своих отчетных документов.</w:t>
      </w:r>
    </w:p>
    <w:p w14:paraId="70E69A53" w14:textId="59C46A79" w:rsidR="00726762" w:rsidRDefault="00726762" w:rsidP="00F05019">
      <w:pPr>
        <w:pStyle w:val="a5"/>
        <w:jc w:val="both"/>
      </w:pPr>
      <w:r>
        <w:lastRenderedPageBreak/>
        <w:t xml:space="preserve">Несмотря на то, что почти все компании включают в отчетность разделы, посвященные расшифровке терминологии и аббревиатур (глоссарий и список сокращений), часть компаний пренебрегают подобным механизмом повышения удобства использования отчетности, что может также говорить об их небрежном отношении к пользователям отчетов. </w:t>
      </w:r>
      <w:r w:rsidR="00B34240">
        <w:t>Однако</w:t>
      </w:r>
      <w:r w:rsidR="00B51507">
        <w:t>,</w:t>
      </w:r>
      <w:r w:rsidR="00B34240">
        <w:t xml:space="preserve"> прослеживается положительная динамика по сравнению с прошлым годом по включению глоссария и списка сокращений в отчет</w:t>
      </w:r>
      <w:r w:rsidR="00B51507">
        <w:t>ы</w:t>
      </w:r>
      <w:r w:rsidR="00B34240">
        <w:t>.</w:t>
      </w:r>
    </w:p>
    <w:p w14:paraId="59BB67D3" w14:textId="77777777" w:rsidR="00726762" w:rsidRDefault="00726762" w:rsidP="00726762">
      <w:pPr>
        <w:pStyle w:val="4"/>
      </w:pPr>
      <w:r>
        <w:t>Каналы оперативной коммуникации с заинтересованными сторонами</w:t>
      </w:r>
    </w:p>
    <w:p w14:paraId="058AE54B" w14:textId="6217C9A1" w:rsidR="00726762" w:rsidRDefault="00726762" w:rsidP="00F05019">
      <w:pPr>
        <w:pStyle w:val="a5"/>
        <w:jc w:val="both"/>
      </w:pPr>
      <w:bookmarkStart w:id="43" w:name="_Hlk513803344"/>
      <w:r>
        <w:t>Компании лидерской группы (</w:t>
      </w:r>
      <w:proofErr w:type="spellStart"/>
      <w:r>
        <w:t>Premium</w:t>
      </w:r>
      <w:proofErr w:type="spellEnd"/>
      <w:r>
        <w:t>, I и II уровни прозрачности) обустраивают каналы оперативной коммуникации с</w:t>
      </w:r>
      <w:r w:rsidR="00E75471">
        <w:t xml:space="preserve"> заинтересованными сторонами: 46 из 48</w:t>
      </w:r>
      <w:r>
        <w:t xml:space="preserve"> компаний имеют действующие официальные аккаунты, как минимум в одной из социальных сетей (</w:t>
      </w:r>
      <w:proofErr w:type="spellStart"/>
      <w:r>
        <w:t>Facebook</w:t>
      </w:r>
      <w:proofErr w:type="spellEnd"/>
      <w:r>
        <w:t xml:space="preserve">, </w:t>
      </w:r>
      <w:proofErr w:type="spellStart"/>
      <w:r>
        <w:t>Twitter</w:t>
      </w:r>
      <w:proofErr w:type="spellEnd"/>
      <w:r>
        <w:t xml:space="preserve">, </w:t>
      </w:r>
      <w:proofErr w:type="spellStart"/>
      <w:r>
        <w:t>Вконтакте</w:t>
      </w:r>
      <w:proofErr w:type="spellEnd"/>
      <w:r>
        <w:t xml:space="preserve"> и др.). Однако, только 3 компани</w:t>
      </w:r>
      <w:r w:rsidR="00B51507">
        <w:t>и</w:t>
      </w:r>
      <w:r>
        <w:t xml:space="preserve"> создали собственные </w:t>
      </w:r>
      <w:proofErr w:type="spellStart"/>
      <w:r>
        <w:t>on-line</w:t>
      </w:r>
      <w:proofErr w:type="spellEnd"/>
      <w:r>
        <w:t xml:space="preserve"> платформы взаимодействия с заинтересованными сторонами (специализированные сайты, форумы или </w:t>
      </w:r>
      <w:proofErr w:type="spellStart"/>
      <w:r>
        <w:t>on-line</w:t>
      </w:r>
      <w:proofErr w:type="spellEnd"/>
      <w:r>
        <w:t xml:space="preserve"> чаты с сотрудниками компании). </w:t>
      </w:r>
    </w:p>
    <w:bookmarkEnd w:id="43"/>
    <w:p w14:paraId="3C8B2758" w14:textId="77777777" w:rsidR="00726762" w:rsidRDefault="00726762" w:rsidP="00726762">
      <w:r>
        <w:rPr>
          <w:noProof/>
          <w:lang w:val="en-US" w:eastAsia="ru-RU"/>
        </w:rPr>
        <w:drawing>
          <wp:inline distT="0" distB="0" distL="0" distR="0" wp14:anchorId="4507899D" wp14:editId="1C3E3546">
            <wp:extent cx="5486400" cy="3200400"/>
            <wp:effectExtent l="0" t="0" r="0" b="0"/>
            <wp:docPr id="46" name="Диаграмма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1711E2E" w14:textId="77777777" w:rsidR="00726762" w:rsidRDefault="00726762" w:rsidP="00F05019">
      <w:pPr>
        <w:pStyle w:val="a5"/>
        <w:jc w:val="both"/>
      </w:pPr>
      <w:r>
        <w:t>Почти все компании (46 из 4</w:t>
      </w:r>
      <w:r w:rsidR="00E75471">
        <w:t>8</w:t>
      </w:r>
      <w:r>
        <w:t xml:space="preserve"> компаний) предоставили в отчете контакты службы, ответственной по вопросам раскрытия информации.  </w:t>
      </w:r>
    </w:p>
    <w:p w14:paraId="2B9FA1EE" w14:textId="5CE58157" w:rsidR="00726762" w:rsidRDefault="00726762" w:rsidP="00F05019">
      <w:pPr>
        <w:pStyle w:val="a5"/>
        <w:jc w:val="both"/>
      </w:pPr>
      <w:bookmarkStart w:id="44" w:name="_Hlk513803384"/>
      <w:r>
        <w:lastRenderedPageBreak/>
        <w:t>Компании постепенно осваивают всевозможные каналы оперативной коммуникации со стейкхолдерами</w:t>
      </w:r>
      <w:r w:rsidR="00B34240">
        <w:t xml:space="preserve"> (большее распространение рассматриваемых показателей по сравнению с прошлым отч</w:t>
      </w:r>
      <w:r w:rsidR="00B51507">
        <w:t>е</w:t>
      </w:r>
      <w:r w:rsidR="00B34240">
        <w:t xml:space="preserve">тным </w:t>
      </w:r>
      <w:r w:rsidR="00B51507">
        <w:t>периодом</w:t>
      </w:r>
      <w:r w:rsidR="00B34240">
        <w:t>)</w:t>
      </w:r>
      <w:r>
        <w:t>, благодаря которым происходит взаимодействие, ориентированное на обеспечение запросов к раскрываемой компаниями информации в публичной отчетности и определения существенн</w:t>
      </w:r>
      <w:r w:rsidR="00AF2152">
        <w:t>ых тем для раскрытия в отчете</w:t>
      </w:r>
      <w:r>
        <w:t>.</w:t>
      </w:r>
    </w:p>
    <w:bookmarkEnd w:id="44"/>
    <w:p w14:paraId="2613EB6C" w14:textId="77777777" w:rsidR="00726762" w:rsidRDefault="00726762" w:rsidP="00726762">
      <w:pPr>
        <w:pStyle w:val="1"/>
      </w:pPr>
      <w:r>
        <w:rPr>
          <w:noProof/>
          <w:lang w:val="en-US" w:eastAsia="ru-RU"/>
        </w:rPr>
        <mc:AlternateContent>
          <mc:Choice Requires="wps">
            <w:drawing>
              <wp:anchor distT="0" distB="0" distL="114300" distR="114300" simplePos="0" relativeHeight="251663360" behindDoc="0" locked="0" layoutInCell="1" allowOverlap="1" wp14:anchorId="55DD6941" wp14:editId="2A1BD3AF">
                <wp:simplePos x="0" y="0"/>
                <wp:positionH relativeFrom="page">
                  <wp:align>center</wp:align>
                </wp:positionH>
                <wp:positionV relativeFrom="paragraph">
                  <wp:posOffset>161925</wp:posOffset>
                </wp:positionV>
                <wp:extent cx="2390775" cy="14192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2390775" cy="1419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50D2B" w14:textId="77777777" w:rsidR="00CF7EFF" w:rsidRDefault="00CF7EFF" w:rsidP="00726762">
                            <w:pPr>
                              <w:jc w:val="center"/>
                            </w:pPr>
                            <w:r>
                              <w:t>Лучшие практики</w:t>
                            </w:r>
                          </w:p>
                          <w:p w14:paraId="3526DA20" w14:textId="77777777" w:rsidR="00CF7EFF" w:rsidRDefault="00CF7EFF" w:rsidP="00726762">
                            <w:pPr>
                              <w:jc w:val="center"/>
                              <w:rPr>
                                <w:sz w:val="24"/>
                                <w:szCs w:val="24"/>
                              </w:rPr>
                            </w:pPr>
                            <w:r w:rsidRPr="00A92BA7">
                              <w:rPr>
                                <w:sz w:val="24"/>
                                <w:szCs w:val="24"/>
                              </w:rPr>
                              <w:t>АО ИК «АСЭ»</w:t>
                            </w:r>
                          </w:p>
                          <w:p w14:paraId="2E8ADD9C" w14:textId="77777777" w:rsidR="00CF7EFF" w:rsidRDefault="00CF7EFF" w:rsidP="00726762">
                            <w:pPr>
                              <w:jc w:val="center"/>
                              <w:rPr>
                                <w:sz w:val="24"/>
                                <w:szCs w:val="24"/>
                              </w:rPr>
                            </w:pPr>
                            <w:r w:rsidRPr="00A92BA7">
                              <w:rPr>
                                <w:sz w:val="24"/>
                                <w:szCs w:val="24"/>
                              </w:rPr>
                              <w:t>АО «ПО «ЭХЗ»</w:t>
                            </w:r>
                          </w:p>
                          <w:tbl>
                            <w:tblPr>
                              <w:tblW w:w="5000" w:type="pct"/>
                              <w:tblCellSpacing w:w="0" w:type="dxa"/>
                              <w:tblCellMar>
                                <w:left w:w="0" w:type="dxa"/>
                                <w:right w:w="0" w:type="dxa"/>
                              </w:tblCellMar>
                              <w:tblLook w:val="04A0" w:firstRow="1" w:lastRow="0" w:firstColumn="1" w:lastColumn="0" w:noHBand="0" w:noVBand="1"/>
                            </w:tblPr>
                            <w:tblGrid>
                              <w:gridCol w:w="10"/>
                              <w:gridCol w:w="3462"/>
                            </w:tblGrid>
                            <w:tr w:rsidR="00CF7EFF" w:rsidRPr="0063042F" w14:paraId="70BF198C" w14:textId="77777777" w:rsidTr="003D74AD">
                              <w:trPr>
                                <w:tblCellSpacing w:w="0" w:type="dxa"/>
                              </w:trPr>
                              <w:tc>
                                <w:tcPr>
                                  <w:tcW w:w="0" w:type="auto"/>
                                  <w:vAlign w:val="center"/>
                                  <w:hideMark/>
                                </w:tcPr>
                                <w:p w14:paraId="2064774D" w14:textId="77777777" w:rsidR="00CF7EFF" w:rsidRPr="0063042F" w:rsidRDefault="00CF7EFF" w:rsidP="003D74AD">
                                  <w:pPr>
                                    <w:spacing w:after="0" w:line="240" w:lineRule="auto"/>
                                    <w:jc w:val="center"/>
                                    <w:rPr>
                                      <w:rFonts w:eastAsia="Times New Roman" w:cstheme="minorHAnsi"/>
                                      <w:sz w:val="24"/>
                                      <w:szCs w:val="24"/>
                                      <w:lang w:eastAsia="ru-RU"/>
                                    </w:rPr>
                                  </w:pPr>
                                </w:p>
                              </w:tc>
                              <w:tc>
                                <w:tcPr>
                                  <w:tcW w:w="0" w:type="auto"/>
                                  <w:vAlign w:val="center"/>
                                  <w:hideMark/>
                                </w:tcPr>
                                <w:p w14:paraId="49417F57" w14:textId="77777777" w:rsidR="00CF7EFF" w:rsidRPr="0063042F" w:rsidRDefault="00CF7EFF" w:rsidP="003D74AD">
                                  <w:pPr>
                                    <w:spacing w:after="0" w:line="240" w:lineRule="auto"/>
                                    <w:jc w:val="center"/>
                                    <w:rPr>
                                      <w:rFonts w:eastAsia="Times New Roman" w:cstheme="minorHAnsi"/>
                                      <w:sz w:val="24"/>
                                      <w:szCs w:val="24"/>
                                      <w:lang w:eastAsia="ru-RU"/>
                                    </w:rPr>
                                  </w:pPr>
                                  <w:r>
                                    <w:rPr>
                                      <w:rFonts w:eastAsia="Times New Roman" w:cstheme="minorHAnsi"/>
                                      <w:bCs/>
                                      <w:sz w:val="24"/>
                                      <w:szCs w:val="24"/>
                                      <w:lang w:eastAsia="ru-RU"/>
                                    </w:rPr>
                                    <w:t xml:space="preserve">ПАО </w:t>
                                  </w:r>
                                  <w:r w:rsidRPr="00A92BA7">
                                    <w:rPr>
                                      <w:sz w:val="24"/>
                                      <w:szCs w:val="24"/>
                                    </w:rPr>
                                    <w:t>«</w:t>
                                  </w:r>
                                  <w:r>
                                    <w:rPr>
                                      <w:rFonts w:eastAsia="Times New Roman" w:cstheme="minorHAnsi"/>
                                      <w:bCs/>
                                      <w:sz w:val="24"/>
                                      <w:szCs w:val="24"/>
                                      <w:lang w:eastAsia="ru-RU"/>
                                    </w:rPr>
                                    <w:t>МРСК Сибири</w:t>
                                  </w:r>
                                  <w:r w:rsidRPr="00A92BA7">
                                    <w:rPr>
                                      <w:sz w:val="24"/>
                                      <w:szCs w:val="24"/>
                                    </w:rPr>
                                    <w:t>»</w:t>
                                  </w:r>
                                </w:p>
                              </w:tc>
                            </w:tr>
                          </w:tbl>
                          <w:p w14:paraId="6E44141B" w14:textId="77777777" w:rsidR="00CF7EFF" w:rsidRDefault="00CF7EFF" w:rsidP="00726762">
                            <w:pPr>
                              <w:jc w:val="center"/>
                            </w:pPr>
                          </w:p>
                          <w:p w14:paraId="44C44093" w14:textId="77777777" w:rsidR="00CF7EFF" w:rsidRDefault="00CF7EFF" w:rsidP="00726762">
                            <w:pPr>
                              <w:jc w:val="center"/>
                            </w:pPr>
                          </w:p>
                          <w:p w14:paraId="37EE2F7B" w14:textId="77777777" w:rsidR="00CF7EFF" w:rsidRDefault="00CF7EFF" w:rsidP="007267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D6941" id="Прямоугольник 10" o:spid="_x0000_s1029" style="position:absolute;margin-left:0;margin-top:12.75pt;width:188.25pt;height:111.75pt;z-index:25166336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" fillcolor="#5b9bd5 [3204]" strokecolor="#1f4d78 [1604]" strokeweight="1pt">
                <v:textbox>
                  <w:txbxContent>
                    <w:p w14:paraId="14950D2B" w14:textId="77777777" w:rsidR="00CF7EFF" w:rsidRDefault="00CF7EFF" w:rsidP="00726762">
                      <w:pPr>
                        <w:jc w:val="center"/>
                      </w:pPr>
                      <w:r>
                        <w:t>Лучшие практики</w:t>
                      </w:r>
                    </w:p>
                    <w:p w14:paraId="3526DA20" w14:textId="77777777" w:rsidR="00CF7EFF" w:rsidRDefault="00CF7EFF" w:rsidP="00726762">
                      <w:pPr>
                        <w:jc w:val="center"/>
                        <w:rPr>
                          <w:sz w:val="24"/>
                          <w:szCs w:val="24"/>
                        </w:rPr>
                      </w:pPr>
                      <w:r w:rsidRPr="00A92BA7">
                        <w:rPr>
                          <w:sz w:val="24"/>
                          <w:szCs w:val="24"/>
                        </w:rPr>
                        <w:t>АО ИК «АСЭ»</w:t>
                      </w:r>
                    </w:p>
                    <w:p w14:paraId="2E8ADD9C" w14:textId="77777777" w:rsidR="00CF7EFF" w:rsidRDefault="00CF7EFF" w:rsidP="00726762">
                      <w:pPr>
                        <w:jc w:val="center"/>
                        <w:rPr>
                          <w:sz w:val="24"/>
                          <w:szCs w:val="24"/>
                        </w:rPr>
                      </w:pPr>
                      <w:r w:rsidRPr="00A92BA7">
                        <w:rPr>
                          <w:sz w:val="24"/>
                          <w:szCs w:val="24"/>
                        </w:rPr>
                        <w:t>АО «ПО «ЭХЗ»</w:t>
                      </w:r>
                    </w:p>
                    <w:tbl>
                      <w:tblPr>
                        <w:tblW w:w="5000" w:type="pct"/>
                        <w:tblCellSpacing w:w="0" w:type="dxa"/>
                        <w:tblCellMar>
                          <w:left w:w="0" w:type="dxa"/>
                          <w:right w:w="0" w:type="dxa"/>
                        </w:tblCellMar>
                        <w:tblLook w:val="04A0" w:firstRow="1" w:lastRow="0" w:firstColumn="1" w:lastColumn="0" w:noHBand="0" w:noVBand="1"/>
                      </w:tblPr>
                      <w:tblGrid>
                        <w:gridCol w:w="10"/>
                        <w:gridCol w:w="3462"/>
                      </w:tblGrid>
                      <w:tr w:rsidR="00CF7EFF" w:rsidRPr="0063042F" w14:paraId="70BF198C" w14:textId="77777777" w:rsidTr="003D74AD">
                        <w:trPr>
                          <w:tblCellSpacing w:w="0" w:type="dxa"/>
                        </w:trPr>
                        <w:tc>
                          <w:tcPr>
                            <w:tcW w:w="0" w:type="auto"/>
                            <w:vAlign w:val="center"/>
                            <w:hideMark/>
                          </w:tcPr>
                          <w:p w14:paraId="2064774D" w14:textId="77777777" w:rsidR="00CF7EFF" w:rsidRPr="0063042F" w:rsidRDefault="00CF7EFF" w:rsidP="003D74AD">
                            <w:pPr>
                              <w:spacing w:after="0" w:line="240" w:lineRule="auto"/>
                              <w:jc w:val="center"/>
                              <w:rPr>
                                <w:rFonts w:eastAsia="Times New Roman" w:cstheme="minorHAnsi"/>
                                <w:sz w:val="24"/>
                                <w:szCs w:val="24"/>
                                <w:lang w:eastAsia="ru-RU"/>
                              </w:rPr>
                            </w:pPr>
                          </w:p>
                        </w:tc>
                        <w:tc>
                          <w:tcPr>
                            <w:tcW w:w="0" w:type="auto"/>
                            <w:vAlign w:val="center"/>
                            <w:hideMark/>
                          </w:tcPr>
                          <w:p w14:paraId="49417F57" w14:textId="77777777" w:rsidR="00CF7EFF" w:rsidRPr="0063042F" w:rsidRDefault="00CF7EFF" w:rsidP="003D74AD">
                            <w:pPr>
                              <w:spacing w:after="0" w:line="240" w:lineRule="auto"/>
                              <w:jc w:val="center"/>
                              <w:rPr>
                                <w:rFonts w:eastAsia="Times New Roman" w:cstheme="minorHAnsi"/>
                                <w:sz w:val="24"/>
                                <w:szCs w:val="24"/>
                                <w:lang w:eastAsia="ru-RU"/>
                              </w:rPr>
                            </w:pPr>
                            <w:r>
                              <w:rPr>
                                <w:rFonts w:eastAsia="Times New Roman" w:cstheme="minorHAnsi"/>
                                <w:bCs/>
                                <w:sz w:val="24"/>
                                <w:szCs w:val="24"/>
                                <w:lang w:eastAsia="ru-RU"/>
                              </w:rPr>
                              <w:t xml:space="preserve">ПАО </w:t>
                            </w:r>
                            <w:r w:rsidRPr="00A92BA7">
                              <w:rPr>
                                <w:sz w:val="24"/>
                                <w:szCs w:val="24"/>
                              </w:rPr>
                              <w:t>«</w:t>
                            </w:r>
                            <w:r>
                              <w:rPr>
                                <w:rFonts w:eastAsia="Times New Roman" w:cstheme="minorHAnsi"/>
                                <w:bCs/>
                                <w:sz w:val="24"/>
                                <w:szCs w:val="24"/>
                                <w:lang w:eastAsia="ru-RU"/>
                              </w:rPr>
                              <w:t>МРСК Сибири</w:t>
                            </w:r>
                            <w:r w:rsidRPr="00A92BA7">
                              <w:rPr>
                                <w:sz w:val="24"/>
                                <w:szCs w:val="24"/>
                              </w:rPr>
                              <w:t>»</w:t>
                            </w:r>
                          </w:p>
                        </w:tc>
                      </w:tr>
                    </w:tbl>
                    <w:p w14:paraId="6E44141B" w14:textId="77777777" w:rsidR="00CF7EFF" w:rsidRDefault="00CF7EFF" w:rsidP="00726762">
                      <w:pPr>
                        <w:jc w:val="center"/>
                      </w:pPr>
                    </w:p>
                    <w:p w14:paraId="44C44093" w14:textId="77777777" w:rsidR="00CF7EFF" w:rsidRDefault="00CF7EFF" w:rsidP="00726762">
                      <w:pPr>
                        <w:jc w:val="center"/>
                      </w:pPr>
                    </w:p>
                    <w:p w14:paraId="37EE2F7B" w14:textId="77777777" w:rsidR="00CF7EFF" w:rsidRDefault="00CF7EFF" w:rsidP="00726762">
                      <w:pPr>
                        <w:jc w:val="center"/>
                      </w:pPr>
                    </w:p>
                  </w:txbxContent>
                </v:textbox>
                <w10:wrap anchorx="page"/>
              </v:rect>
            </w:pict>
          </mc:Fallback>
        </mc:AlternateContent>
      </w:r>
    </w:p>
    <w:p w14:paraId="653B5E68" w14:textId="77777777" w:rsidR="00726762" w:rsidRDefault="00726762" w:rsidP="00726762">
      <w:pPr>
        <w:pStyle w:val="1"/>
      </w:pPr>
    </w:p>
    <w:p w14:paraId="31A1A342" w14:textId="77777777" w:rsidR="00726762" w:rsidRDefault="00726762" w:rsidP="00726762">
      <w:pPr>
        <w:pStyle w:val="1"/>
      </w:pPr>
    </w:p>
    <w:p w14:paraId="2100EEE6" w14:textId="77777777" w:rsidR="00726762" w:rsidRDefault="00726762" w:rsidP="00726762">
      <w:pPr>
        <w:pStyle w:val="1"/>
      </w:pPr>
    </w:p>
    <w:p w14:paraId="3BD9B1D1" w14:textId="77777777" w:rsidR="00726762" w:rsidRDefault="00726762" w:rsidP="00726762">
      <w:pPr>
        <w:pStyle w:val="1"/>
        <w:rPr>
          <w:b/>
          <w:sz w:val="24"/>
          <w:szCs w:val="24"/>
        </w:rPr>
      </w:pPr>
    </w:p>
    <w:p w14:paraId="2987649C" w14:textId="77777777" w:rsidR="00726762" w:rsidRDefault="00726762" w:rsidP="00726762">
      <w:pPr>
        <w:pStyle w:val="1"/>
        <w:rPr>
          <w:b/>
          <w:sz w:val="24"/>
          <w:szCs w:val="24"/>
        </w:rPr>
      </w:pPr>
    </w:p>
    <w:p w14:paraId="4A2B8BAA" w14:textId="77777777" w:rsidR="00726762" w:rsidRDefault="00726762" w:rsidP="00726762">
      <w:pPr>
        <w:pStyle w:val="1"/>
        <w:rPr>
          <w:b/>
          <w:sz w:val="24"/>
          <w:szCs w:val="24"/>
        </w:rPr>
      </w:pPr>
    </w:p>
    <w:p w14:paraId="0399CE2E" w14:textId="77777777" w:rsidR="00726762" w:rsidRDefault="00726762" w:rsidP="00726762">
      <w:pPr>
        <w:pStyle w:val="1"/>
        <w:rPr>
          <w:b/>
          <w:sz w:val="24"/>
          <w:szCs w:val="24"/>
        </w:rPr>
      </w:pPr>
    </w:p>
    <w:p w14:paraId="3E8770E2" w14:textId="77777777" w:rsidR="00726762" w:rsidRDefault="00726762" w:rsidP="00726762">
      <w:pPr>
        <w:pStyle w:val="1"/>
        <w:rPr>
          <w:b/>
          <w:sz w:val="24"/>
          <w:szCs w:val="24"/>
        </w:rPr>
      </w:pPr>
    </w:p>
    <w:p w14:paraId="6D027474" w14:textId="77777777" w:rsidR="00726762" w:rsidRDefault="00726762" w:rsidP="00726762">
      <w:pPr>
        <w:pStyle w:val="1"/>
        <w:rPr>
          <w:b/>
          <w:sz w:val="24"/>
          <w:szCs w:val="24"/>
        </w:rPr>
      </w:pPr>
    </w:p>
    <w:p w14:paraId="123A64A1" w14:textId="77777777" w:rsidR="00726762" w:rsidRDefault="00726762" w:rsidP="00726762">
      <w:pPr>
        <w:pStyle w:val="1"/>
        <w:rPr>
          <w:b/>
          <w:sz w:val="24"/>
          <w:szCs w:val="24"/>
        </w:rPr>
      </w:pPr>
    </w:p>
    <w:p w14:paraId="653329E9" w14:textId="77777777" w:rsidR="00A0017E" w:rsidRDefault="00A0017E" w:rsidP="00A0017E"/>
    <w:p w14:paraId="76DBBD09" w14:textId="77777777" w:rsidR="00A0017E" w:rsidRDefault="00A0017E" w:rsidP="00A0017E"/>
    <w:p w14:paraId="66F009F6" w14:textId="77777777" w:rsidR="00A0017E" w:rsidRDefault="00A0017E" w:rsidP="00A0017E"/>
    <w:p w14:paraId="21BB20C6" w14:textId="77777777" w:rsidR="00A0017E" w:rsidRPr="00A0017E" w:rsidRDefault="00A0017E" w:rsidP="00A0017E"/>
    <w:p w14:paraId="22E50FD1" w14:textId="77777777" w:rsidR="00726762" w:rsidRPr="0063042F" w:rsidRDefault="00726762" w:rsidP="00726762">
      <w:pPr>
        <w:pStyle w:val="1"/>
        <w:rPr>
          <w:b/>
          <w:sz w:val="24"/>
          <w:szCs w:val="24"/>
        </w:rPr>
      </w:pPr>
      <w:r w:rsidRPr="0063042F">
        <w:rPr>
          <w:sz w:val="24"/>
          <w:szCs w:val="24"/>
        </w:rPr>
        <w:t>Подраздел</w:t>
      </w:r>
    </w:p>
    <w:p w14:paraId="489C8E21" w14:textId="77777777" w:rsidR="00726762" w:rsidRDefault="00726762" w:rsidP="00726762">
      <w:pPr>
        <w:pStyle w:val="1"/>
      </w:pPr>
      <w:r>
        <w:t>Раскрытие информации о механизмах прозрачности компаниями III уровня прозрачности</w:t>
      </w:r>
    </w:p>
    <w:p w14:paraId="39057396" w14:textId="77777777" w:rsidR="00A0017E" w:rsidRPr="00A0017E" w:rsidRDefault="00A0017E" w:rsidP="00A0017E"/>
    <w:tbl>
      <w:tblPr>
        <w:tblStyle w:val="15"/>
        <w:tblW w:w="0" w:type="auto"/>
        <w:tblLook w:val="04A0" w:firstRow="1" w:lastRow="0" w:firstColumn="1" w:lastColumn="0" w:noHBand="0" w:noVBand="1"/>
      </w:tblPr>
      <w:tblGrid>
        <w:gridCol w:w="2416"/>
        <w:gridCol w:w="1901"/>
        <w:gridCol w:w="3196"/>
        <w:gridCol w:w="1832"/>
      </w:tblGrid>
      <w:tr w:rsidR="00A0017E" w:rsidRPr="00A0017E" w14:paraId="73F32718" w14:textId="77777777" w:rsidTr="00A0017E">
        <w:trPr>
          <w:cantSplit/>
        </w:trPr>
        <w:tc>
          <w:tcPr>
            <w:tcW w:w="2416" w:type="dxa"/>
            <w:shd w:val="clear" w:color="auto" w:fill="9CC2E5"/>
          </w:tcPr>
          <w:p w14:paraId="2130150A"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
                <w:bCs/>
                <w:kern w:val="36"/>
                <w:sz w:val="18"/>
                <w:szCs w:val="18"/>
                <w:lang w:eastAsia="ru-RU"/>
              </w:rPr>
            </w:pPr>
            <w:r w:rsidRPr="00BF32E0">
              <w:rPr>
                <w:rFonts w:ascii="Times New Roman" w:eastAsia="Times New Roman" w:hAnsi="Times New Roman" w:cs="Times New Roman"/>
                <w:b/>
                <w:bCs/>
                <w:kern w:val="36"/>
                <w:sz w:val="18"/>
                <w:szCs w:val="18"/>
                <w:lang w:eastAsia="ru-RU"/>
              </w:rPr>
              <w:t>Механизмы</w:t>
            </w:r>
          </w:p>
        </w:tc>
        <w:tc>
          <w:tcPr>
            <w:tcW w:w="1901" w:type="dxa"/>
            <w:shd w:val="clear" w:color="auto" w:fill="9CC2E5"/>
          </w:tcPr>
          <w:p w14:paraId="4CA3E86A"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
                <w:bCs/>
                <w:kern w:val="36"/>
                <w:sz w:val="18"/>
                <w:szCs w:val="18"/>
                <w:lang w:eastAsia="ru-RU"/>
              </w:rPr>
            </w:pPr>
            <w:r w:rsidRPr="00BF32E0">
              <w:rPr>
                <w:rFonts w:ascii="Times New Roman" w:eastAsia="Times New Roman" w:hAnsi="Times New Roman" w:cs="Times New Roman"/>
                <w:b/>
                <w:bCs/>
                <w:kern w:val="36"/>
                <w:sz w:val="18"/>
                <w:szCs w:val="18"/>
                <w:lang w:eastAsia="ru-RU"/>
              </w:rPr>
              <w:t xml:space="preserve">Количество компаний, </w:t>
            </w:r>
            <w:r w:rsidR="0093238D" w:rsidRPr="00BF32E0">
              <w:rPr>
                <w:rFonts w:ascii="Times New Roman" w:eastAsia="Times New Roman" w:hAnsi="Times New Roman" w:cs="Times New Roman"/>
                <w:b/>
                <w:bCs/>
                <w:kern w:val="36"/>
                <w:sz w:val="18"/>
                <w:szCs w:val="18"/>
                <w:lang w:eastAsia="ru-RU"/>
              </w:rPr>
              <w:t>использующих механизм (среди 147</w:t>
            </w:r>
            <w:r w:rsidRPr="00BF32E0">
              <w:rPr>
                <w:rFonts w:ascii="Times New Roman" w:eastAsia="Times New Roman" w:hAnsi="Times New Roman" w:cs="Times New Roman"/>
                <w:b/>
                <w:bCs/>
                <w:kern w:val="36"/>
                <w:sz w:val="18"/>
                <w:szCs w:val="18"/>
                <w:lang w:eastAsia="ru-RU"/>
              </w:rPr>
              <w:t xml:space="preserve"> компаний)</w:t>
            </w:r>
          </w:p>
        </w:tc>
        <w:tc>
          <w:tcPr>
            <w:tcW w:w="3196" w:type="dxa"/>
            <w:shd w:val="clear" w:color="auto" w:fill="9CC2E5"/>
          </w:tcPr>
          <w:p w14:paraId="471804CC"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
                <w:bCs/>
                <w:kern w:val="36"/>
                <w:sz w:val="18"/>
                <w:szCs w:val="18"/>
                <w:lang w:eastAsia="ru-RU"/>
              </w:rPr>
            </w:pPr>
            <w:r w:rsidRPr="00BF32E0">
              <w:rPr>
                <w:rFonts w:ascii="Times New Roman" w:eastAsia="Times New Roman" w:hAnsi="Times New Roman" w:cs="Times New Roman"/>
                <w:b/>
                <w:bCs/>
                <w:kern w:val="36"/>
                <w:sz w:val="18"/>
                <w:szCs w:val="18"/>
                <w:lang w:eastAsia="ru-RU"/>
              </w:rPr>
              <w:t>Элементы механизмов</w:t>
            </w:r>
          </w:p>
        </w:tc>
        <w:tc>
          <w:tcPr>
            <w:tcW w:w="1832" w:type="dxa"/>
            <w:shd w:val="clear" w:color="auto" w:fill="9CC2E5"/>
          </w:tcPr>
          <w:p w14:paraId="7F7CDB39"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
                <w:bCs/>
                <w:kern w:val="36"/>
                <w:sz w:val="18"/>
                <w:szCs w:val="18"/>
                <w:lang w:eastAsia="ru-RU"/>
              </w:rPr>
            </w:pPr>
            <w:r w:rsidRPr="00BF32E0">
              <w:rPr>
                <w:rFonts w:ascii="Times New Roman" w:eastAsia="Times New Roman" w:hAnsi="Times New Roman" w:cs="Times New Roman"/>
                <w:b/>
                <w:bCs/>
                <w:kern w:val="36"/>
                <w:sz w:val="18"/>
                <w:szCs w:val="18"/>
                <w:lang w:eastAsia="ru-RU"/>
              </w:rPr>
              <w:t>Количество компаний, использующ</w:t>
            </w:r>
            <w:r w:rsidR="0093238D" w:rsidRPr="00BF32E0">
              <w:rPr>
                <w:rFonts w:ascii="Times New Roman" w:eastAsia="Times New Roman" w:hAnsi="Times New Roman" w:cs="Times New Roman"/>
                <w:b/>
                <w:bCs/>
                <w:kern w:val="36"/>
                <w:sz w:val="18"/>
                <w:szCs w:val="18"/>
                <w:lang w:eastAsia="ru-RU"/>
              </w:rPr>
              <w:t>их элементы механизма (среди 147</w:t>
            </w:r>
            <w:r w:rsidRPr="00BF32E0">
              <w:rPr>
                <w:rFonts w:ascii="Times New Roman" w:eastAsia="Times New Roman" w:hAnsi="Times New Roman" w:cs="Times New Roman"/>
                <w:b/>
                <w:bCs/>
                <w:kern w:val="36"/>
                <w:sz w:val="18"/>
                <w:szCs w:val="18"/>
                <w:lang w:eastAsia="ru-RU"/>
              </w:rPr>
              <w:t xml:space="preserve"> компаний)</w:t>
            </w:r>
          </w:p>
        </w:tc>
      </w:tr>
      <w:tr w:rsidR="00A0017E" w:rsidRPr="00A0017E" w14:paraId="3FE603DC" w14:textId="77777777" w:rsidTr="003D74AD">
        <w:trPr>
          <w:cantSplit/>
        </w:trPr>
        <w:tc>
          <w:tcPr>
            <w:tcW w:w="2416" w:type="dxa"/>
            <w:vMerge w:val="restart"/>
          </w:tcPr>
          <w:p w14:paraId="522FBAA1" w14:textId="77777777" w:rsidR="00A0017E" w:rsidRPr="00BF32E0" w:rsidRDefault="00A0017E" w:rsidP="00A0017E">
            <w:pPr>
              <w:spacing w:after="100" w:line="259" w:lineRule="auto"/>
              <w:ind w:left="220"/>
              <w:rPr>
                <w:rFonts w:ascii="Calibri" w:eastAsia="Calibri" w:hAnsi="Calibri" w:cs="Times New Roman"/>
                <w:sz w:val="18"/>
                <w:szCs w:val="18"/>
              </w:rPr>
            </w:pPr>
          </w:p>
          <w:p w14:paraId="0C179685" w14:textId="77777777" w:rsidR="00A0017E" w:rsidRPr="00BF32E0" w:rsidRDefault="00A0017E" w:rsidP="00A0017E">
            <w:pPr>
              <w:spacing w:after="100" w:line="259" w:lineRule="auto"/>
              <w:ind w:left="220"/>
              <w:rPr>
                <w:rFonts w:ascii="Calibri" w:eastAsia="Calibri" w:hAnsi="Calibri" w:cs="Times New Roman"/>
                <w:sz w:val="18"/>
                <w:szCs w:val="18"/>
              </w:rPr>
            </w:pPr>
          </w:p>
          <w:p w14:paraId="7FF63298" w14:textId="77777777" w:rsidR="00A0017E" w:rsidRPr="00BF32E0" w:rsidRDefault="00A0017E" w:rsidP="00A0017E">
            <w:pPr>
              <w:spacing w:after="100" w:line="259" w:lineRule="auto"/>
              <w:ind w:left="220"/>
              <w:rPr>
                <w:rFonts w:ascii="Calibri" w:eastAsia="Calibri" w:hAnsi="Calibri" w:cs="Times New Roman"/>
                <w:sz w:val="18"/>
                <w:szCs w:val="18"/>
              </w:rPr>
            </w:pPr>
          </w:p>
          <w:p w14:paraId="22FFFFF6" w14:textId="77777777" w:rsidR="00A0017E" w:rsidRPr="00BF32E0" w:rsidRDefault="00A0017E" w:rsidP="00A0017E">
            <w:pPr>
              <w:spacing w:after="100" w:line="259" w:lineRule="auto"/>
              <w:ind w:left="220"/>
              <w:rPr>
                <w:rFonts w:ascii="Calibri" w:eastAsia="Calibri" w:hAnsi="Calibri" w:cs="Times New Roman"/>
                <w:sz w:val="18"/>
                <w:szCs w:val="18"/>
              </w:rPr>
            </w:pPr>
          </w:p>
          <w:p w14:paraId="520B34E4" w14:textId="77777777" w:rsidR="00A0017E" w:rsidRPr="00BF32E0" w:rsidRDefault="00A0017E" w:rsidP="00A0017E">
            <w:pPr>
              <w:spacing w:after="100" w:line="259" w:lineRule="auto"/>
              <w:ind w:left="220"/>
              <w:rPr>
                <w:rFonts w:ascii="Calibri" w:eastAsia="Calibri" w:hAnsi="Calibri" w:cs="Times New Roman"/>
                <w:sz w:val="18"/>
                <w:szCs w:val="18"/>
              </w:rPr>
            </w:pPr>
          </w:p>
          <w:p w14:paraId="12F8F555" w14:textId="77777777" w:rsidR="00A0017E" w:rsidRPr="00BF32E0" w:rsidRDefault="00A0017E" w:rsidP="00A0017E">
            <w:pPr>
              <w:spacing w:after="100" w:line="259" w:lineRule="auto"/>
              <w:ind w:left="220"/>
              <w:rPr>
                <w:rFonts w:ascii="Calibri" w:eastAsia="Calibri" w:hAnsi="Calibri" w:cs="Times New Roman"/>
                <w:sz w:val="18"/>
                <w:szCs w:val="18"/>
              </w:rPr>
            </w:pPr>
          </w:p>
          <w:p w14:paraId="73E883EF" w14:textId="77777777" w:rsidR="00A0017E" w:rsidRPr="00BF32E0" w:rsidRDefault="00A0017E" w:rsidP="00A0017E">
            <w:pPr>
              <w:spacing w:after="100" w:line="259" w:lineRule="auto"/>
              <w:ind w:left="220"/>
              <w:rPr>
                <w:rFonts w:ascii="Calibri" w:eastAsia="Calibri" w:hAnsi="Calibri" w:cs="Times New Roman"/>
                <w:sz w:val="18"/>
                <w:szCs w:val="18"/>
              </w:rPr>
            </w:pPr>
          </w:p>
          <w:p w14:paraId="3A1A61A9" w14:textId="77777777" w:rsidR="00A0017E" w:rsidRPr="00BF32E0" w:rsidRDefault="00A0017E" w:rsidP="00A0017E">
            <w:pPr>
              <w:spacing w:after="100" w:line="259" w:lineRule="auto"/>
              <w:ind w:left="220"/>
              <w:rPr>
                <w:rFonts w:ascii="Calibri" w:eastAsia="Calibri" w:hAnsi="Calibri" w:cs="Times New Roman"/>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9"/>
              <w:gridCol w:w="81"/>
            </w:tblGrid>
            <w:tr w:rsidR="00A0017E" w:rsidRPr="00AF2152" w14:paraId="6FF1EE48" w14:textId="77777777" w:rsidTr="003D74AD">
              <w:trPr>
                <w:trHeight w:val="276"/>
                <w:tblCellSpacing w:w="15" w:type="dxa"/>
              </w:trPr>
              <w:tc>
                <w:tcPr>
                  <w:tcW w:w="0" w:type="auto"/>
                  <w:vMerge w:val="restart"/>
                  <w:vAlign w:val="center"/>
                  <w:hideMark/>
                </w:tcPr>
                <w:p w14:paraId="2121515C" w14:textId="77777777" w:rsidR="00A0017E" w:rsidRPr="00BF32E0" w:rsidRDefault="00A0017E" w:rsidP="00A0017E">
                  <w:pPr>
                    <w:spacing w:after="0" w:line="240" w:lineRule="auto"/>
                    <w:jc w:val="center"/>
                    <w:rPr>
                      <w:rFonts w:ascii="Times New Roman" w:eastAsia="Times New Roman" w:hAnsi="Times New Roman" w:cs="Times New Roman"/>
                      <w:b/>
                      <w:sz w:val="18"/>
                      <w:szCs w:val="18"/>
                      <w:lang w:eastAsia="ru-RU"/>
                    </w:rPr>
                  </w:pPr>
                  <w:r w:rsidRPr="00BF32E0">
                    <w:rPr>
                      <w:rFonts w:ascii="Times New Roman" w:eastAsia="Times New Roman" w:hAnsi="Times New Roman" w:cs="Times New Roman"/>
                      <w:b/>
                      <w:sz w:val="18"/>
                      <w:szCs w:val="18"/>
                      <w:lang w:eastAsia="ru-RU"/>
                    </w:rPr>
                    <w:t>Система публичной отчетности</w:t>
                  </w:r>
                </w:p>
              </w:tc>
              <w:tc>
                <w:tcPr>
                  <w:tcW w:w="0" w:type="auto"/>
                  <w:vMerge w:val="restart"/>
                  <w:vAlign w:val="center"/>
                  <w:hideMark/>
                </w:tcPr>
                <w:p w14:paraId="163AFC68" w14:textId="77777777" w:rsidR="00A0017E" w:rsidRPr="00BF32E0" w:rsidRDefault="00A0017E" w:rsidP="00A0017E">
                  <w:pPr>
                    <w:spacing w:after="0" w:line="240" w:lineRule="auto"/>
                    <w:ind w:left="220"/>
                    <w:rPr>
                      <w:rFonts w:ascii="Times New Roman" w:eastAsia="Times New Roman" w:hAnsi="Times New Roman" w:cs="Times New Roman"/>
                      <w:b/>
                      <w:sz w:val="18"/>
                      <w:szCs w:val="18"/>
                      <w:lang w:eastAsia="ru-RU"/>
                    </w:rPr>
                  </w:pPr>
                </w:p>
              </w:tc>
            </w:tr>
            <w:tr w:rsidR="00A0017E" w:rsidRPr="00AF2152" w14:paraId="1F78999E" w14:textId="77777777" w:rsidTr="003D74AD">
              <w:trPr>
                <w:trHeight w:val="276"/>
                <w:tblCellSpacing w:w="15" w:type="dxa"/>
              </w:trPr>
              <w:tc>
                <w:tcPr>
                  <w:tcW w:w="0" w:type="auto"/>
                  <w:vMerge/>
                  <w:vAlign w:val="center"/>
                  <w:hideMark/>
                </w:tcPr>
                <w:p w14:paraId="2F4F2B74" w14:textId="77777777" w:rsidR="00A0017E" w:rsidRPr="00BF32E0" w:rsidRDefault="00A0017E" w:rsidP="00A0017E">
                  <w:pPr>
                    <w:spacing w:after="0" w:line="240" w:lineRule="auto"/>
                    <w:ind w:left="220"/>
                    <w:rPr>
                      <w:rFonts w:ascii="Times New Roman" w:eastAsia="Times New Roman" w:hAnsi="Times New Roman" w:cs="Times New Roman"/>
                      <w:b/>
                      <w:sz w:val="18"/>
                      <w:szCs w:val="18"/>
                      <w:lang w:eastAsia="ru-RU"/>
                    </w:rPr>
                  </w:pPr>
                </w:p>
              </w:tc>
              <w:tc>
                <w:tcPr>
                  <w:tcW w:w="0" w:type="auto"/>
                  <w:vMerge/>
                  <w:vAlign w:val="center"/>
                  <w:hideMark/>
                </w:tcPr>
                <w:p w14:paraId="0B42DF2E" w14:textId="77777777" w:rsidR="00A0017E" w:rsidRPr="00BF32E0" w:rsidRDefault="00A0017E" w:rsidP="00A0017E">
                  <w:pPr>
                    <w:spacing w:after="0" w:line="240" w:lineRule="auto"/>
                    <w:ind w:left="220"/>
                    <w:rPr>
                      <w:rFonts w:ascii="Times New Roman" w:eastAsia="Times New Roman" w:hAnsi="Times New Roman" w:cs="Times New Roman"/>
                      <w:b/>
                      <w:sz w:val="18"/>
                      <w:szCs w:val="18"/>
                      <w:lang w:eastAsia="ru-RU"/>
                    </w:rPr>
                  </w:pPr>
                </w:p>
              </w:tc>
            </w:tr>
          </w:tbl>
          <w:p w14:paraId="70A9F4D3"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1901" w:type="dxa"/>
            <w:vMerge w:val="restart"/>
          </w:tcPr>
          <w:p w14:paraId="432225DC" w14:textId="77777777" w:rsidR="00A0017E" w:rsidRPr="00BF32E0" w:rsidRDefault="00A0017E" w:rsidP="00A0017E">
            <w:pPr>
              <w:spacing w:before="100" w:beforeAutospacing="1" w:after="100" w:afterAutospacing="1" w:line="259" w:lineRule="auto"/>
              <w:ind w:left="220"/>
              <w:jc w:val="center"/>
              <w:outlineLvl w:val="0"/>
              <w:rPr>
                <w:rFonts w:ascii="Times New Roman" w:eastAsia="Times New Roman" w:hAnsi="Times New Roman" w:cs="Times New Roman"/>
                <w:bCs/>
                <w:kern w:val="36"/>
                <w:sz w:val="18"/>
                <w:szCs w:val="18"/>
                <w:lang w:eastAsia="ru-RU"/>
              </w:rPr>
            </w:pPr>
          </w:p>
          <w:p w14:paraId="10132F48" w14:textId="77777777" w:rsidR="00A0017E" w:rsidRPr="00BF32E0" w:rsidRDefault="00A0017E" w:rsidP="00A0017E">
            <w:pPr>
              <w:spacing w:before="100" w:beforeAutospacing="1" w:after="100" w:afterAutospacing="1" w:line="259" w:lineRule="auto"/>
              <w:ind w:left="220"/>
              <w:jc w:val="center"/>
              <w:outlineLvl w:val="0"/>
              <w:rPr>
                <w:rFonts w:ascii="Times New Roman" w:eastAsia="Times New Roman" w:hAnsi="Times New Roman" w:cs="Times New Roman"/>
                <w:bCs/>
                <w:kern w:val="36"/>
                <w:sz w:val="18"/>
                <w:szCs w:val="18"/>
                <w:lang w:eastAsia="ru-RU"/>
              </w:rPr>
            </w:pPr>
          </w:p>
          <w:p w14:paraId="4B09A623" w14:textId="77777777" w:rsidR="00A0017E" w:rsidRPr="00BF32E0" w:rsidRDefault="00A0017E" w:rsidP="00A0017E">
            <w:pPr>
              <w:spacing w:before="100" w:beforeAutospacing="1" w:after="100" w:afterAutospacing="1" w:line="259" w:lineRule="auto"/>
              <w:ind w:left="220"/>
              <w:jc w:val="center"/>
              <w:outlineLvl w:val="0"/>
              <w:rPr>
                <w:rFonts w:ascii="Times New Roman" w:eastAsia="Times New Roman" w:hAnsi="Times New Roman" w:cs="Times New Roman"/>
                <w:bCs/>
                <w:kern w:val="36"/>
                <w:sz w:val="18"/>
                <w:szCs w:val="18"/>
                <w:lang w:eastAsia="ru-RU"/>
              </w:rPr>
            </w:pPr>
          </w:p>
          <w:p w14:paraId="4C376368" w14:textId="77777777" w:rsidR="00A0017E" w:rsidRPr="00BF32E0" w:rsidRDefault="00B8619B" w:rsidP="00A0017E">
            <w:pPr>
              <w:spacing w:before="100" w:beforeAutospacing="1" w:after="100" w:afterAutospacing="1" w:line="259" w:lineRule="auto"/>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43</w:t>
            </w:r>
          </w:p>
        </w:tc>
        <w:tc>
          <w:tcPr>
            <w:tcW w:w="3196" w:type="dxa"/>
          </w:tcPr>
          <w:p w14:paraId="03ED6CB2" w14:textId="77777777" w:rsidR="00A0017E" w:rsidRPr="00BF32E0" w:rsidRDefault="00A0017E" w:rsidP="00A0017E">
            <w:pPr>
              <w:spacing w:before="100" w:beforeAutospacing="1" w:after="100" w:afterAutospacing="1" w:line="259" w:lineRule="auto"/>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Указание на внутреннюю нормативную базу организации в области публичной отчетности и раскрытия информации</w:t>
            </w:r>
          </w:p>
        </w:tc>
        <w:tc>
          <w:tcPr>
            <w:tcW w:w="1832" w:type="dxa"/>
          </w:tcPr>
          <w:p w14:paraId="466F88F5" w14:textId="77777777" w:rsidR="00A0017E" w:rsidRPr="00BF32E0" w:rsidRDefault="00A0017E" w:rsidP="00BF32E0">
            <w:pPr>
              <w:spacing w:before="100" w:beforeAutospacing="1" w:after="100" w:afterAutospacing="1"/>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36</w:t>
            </w:r>
          </w:p>
        </w:tc>
      </w:tr>
      <w:tr w:rsidR="00A0017E" w:rsidRPr="00A0017E" w14:paraId="758D4017" w14:textId="77777777" w:rsidTr="003D74AD">
        <w:trPr>
          <w:cantSplit/>
        </w:trPr>
        <w:tc>
          <w:tcPr>
            <w:tcW w:w="2416" w:type="dxa"/>
            <w:vMerge/>
          </w:tcPr>
          <w:p w14:paraId="762ED520"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1901" w:type="dxa"/>
            <w:vMerge/>
          </w:tcPr>
          <w:p w14:paraId="7DB33464"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3196" w:type="dxa"/>
          </w:tcPr>
          <w:p w14:paraId="5EEDE5A0" w14:textId="77777777" w:rsidR="00A0017E" w:rsidRPr="00BF32E0" w:rsidRDefault="00A0017E" w:rsidP="00A0017E">
            <w:pPr>
              <w:spacing w:before="100" w:beforeAutospacing="1" w:after="100" w:afterAutospacing="1" w:line="259" w:lineRule="auto"/>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Наличие планов по совершенствованию публичной отчетности</w:t>
            </w:r>
          </w:p>
        </w:tc>
        <w:tc>
          <w:tcPr>
            <w:tcW w:w="1832" w:type="dxa"/>
          </w:tcPr>
          <w:p w14:paraId="678F0A5B" w14:textId="77777777" w:rsidR="00A0017E" w:rsidRPr="00BF32E0" w:rsidRDefault="00A0017E" w:rsidP="00BF32E0">
            <w:pPr>
              <w:spacing w:before="100" w:beforeAutospacing="1" w:after="100" w:afterAutospacing="1"/>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3</w:t>
            </w:r>
          </w:p>
        </w:tc>
      </w:tr>
      <w:tr w:rsidR="00A0017E" w:rsidRPr="00A0017E" w14:paraId="06488FB2" w14:textId="77777777" w:rsidTr="003D74AD">
        <w:trPr>
          <w:cantSplit/>
        </w:trPr>
        <w:tc>
          <w:tcPr>
            <w:tcW w:w="2416" w:type="dxa"/>
            <w:vMerge/>
          </w:tcPr>
          <w:p w14:paraId="46E095EF"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1901" w:type="dxa"/>
            <w:vMerge/>
          </w:tcPr>
          <w:p w14:paraId="30E4DB1A"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3196" w:type="dxa"/>
          </w:tcPr>
          <w:p w14:paraId="56B62FCA" w14:textId="77777777" w:rsidR="00A0017E" w:rsidRPr="00BF32E0" w:rsidRDefault="00A0017E" w:rsidP="00A0017E">
            <w:pPr>
              <w:spacing w:before="100" w:beforeAutospacing="1" w:after="100" w:afterAutospacing="1" w:line="259" w:lineRule="auto"/>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Отражение в отчете информации о взаимодействии с заинтересованными сторонами в ходе подготовки отчета</w:t>
            </w:r>
          </w:p>
        </w:tc>
        <w:tc>
          <w:tcPr>
            <w:tcW w:w="1832" w:type="dxa"/>
          </w:tcPr>
          <w:p w14:paraId="26542CD4" w14:textId="77777777" w:rsidR="00A0017E" w:rsidRPr="00BF32E0" w:rsidRDefault="00A0017E" w:rsidP="00BF32E0">
            <w:pPr>
              <w:spacing w:before="100" w:beforeAutospacing="1" w:after="100" w:afterAutospacing="1"/>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5</w:t>
            </w:r>
          </w:p>
        </w:tc>
      </w:tr>
      <w:tr w:rsidR="00A0017E" w:rsidRPr="00A0017E" w14:paraId="38A14031" w14:textId="77777777" w:rsidTr="003D74AD">
        <w:trPr>
          <w:cantSplit/>
        </w:trPr>
        <w:tc>
          <w:tcPr>
            <w:tcW w:w="2416" w:type="dxa"/>
          </w:tcPr>
          <w:p w14:paraId="28BD4880"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
                <w:bCs/>
                <w:kern w:val="36"/>
                <w:sz w:val="18"/>
                <w:szCs w:val="18"/>
                <w:lang w:eastAsia="ru-RU"/>
              </w:rPr>
            </w:pPr>
            <w:r w:rsidRPr="00BF32E0">
              <w:rPr>
                <w:rFonts w:ascii="Times New Roman" w:eastAsia="Times New Roman" w:hAnsi="Times New Roman" w:cs="Times New Roman"/>
                <w:b/>
                <w:bCs/>
                <w:kern w:val="36"/>
                <w:sz w:val="18"/>
                <w:szCs w:val="18"/>
                <w:lang w:eastAsia="ru-RU"/>
              </w:rPr>
              <w:t>Заверение отчетной информации</w:t>
            </w:r>
          </w:p>
        </w:tc>
        <w:tc>
          <w:tcPr>
            <w:tcW w:w="1901" w:type="dxa"/>
          </w:tcPr>
          <w:p w14:paraId="0093301E"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5</w:t>
            </w:r>
          </w:p>
        </w:tc>
        <w:tc>
          <w:tcPr>
            <w:tcW w:w="3196" w:type="dxa"/>
          </w:tcPr>
          <w:p w14:paraId="29A9ABAB" w14:textId="77777777" w:rsidR="00A0017E" w:rsidRPr="00BF32E0" w:rsidRDefault="00A0017E" w:rsidP="00A0017E">
            <w:pPr>
              <w:spacing w:before="100" w:beforeAutospacing="1" w:after="100" w:afterAutospacing="1" w:line="259" w:lineRule="auto"/>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Наличие заключения службы внутреннего контроля и аудита</w:t>
            </w:r>
          </w:p>
        </w:tc>
        <w:tc>
          <w:tcPr>
            <w:tcW w:w="1832" w:type="dxa"/>
          </w:tcPr>
          <w:p w14:paraId="6D2B7E82" w14:textId="77777777" w:rsidR="00A0017E" w:rsidRPr="00BF32E0" w:rsidRDefault="00A0017E" w:rsidP="00BF32E0">
            <w:pPr>
              <w:spacing w:before="100" w:beforeAutospacing="1" w:after="100" w:afterAutospacing="1"/>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5</w:t>
            </w:r>
          </w:p>
        </w:tc>
      </w:tr>
      <w:tr w:rsidR="00A0017E" w:rsidRPr="00A0017E" w14:paraId="3977F86E" w14:textId="77777777" w:rsidTr="003D74AD">
        <w:trPr>
          <w:cantSplit/>
        </w:trPr>
        <w:tc>
          <w:tcPr>
            <w:tcW w:w="2416" w:type="dxa"/>
            <w:vMerge w:val="restart"/>
          </w:tcPr>
          <w:p w14:paraId="1D287CE2" w14:textId="77777777" w:rsidR="00A0017E" w:rsidRPr="00BF32E0" w:rsidRDefault="00A0017E" w:rsidP="00A0017E">
            <w:pPr>
              <w:spacing w:before="100" w:beforeAutospacing="1" w:after="100" w:afterAutospacing="1" w:line="259" w:lineRule="auto"/>
              <w:jc w:val="center"/>
              <w:outlineLvl w:val="0"/>
              <w:rPr>
                <w:rFonts w:ascii="Times New Roman" w:eastAsia="Times New Roman" w:hAnsi="Times New Roman" w:cs="Times New Roman"/>
                <w:b/>
                <w:bCs/>
                <w:kern w:val="36"/>
                <w:sz w:val="18"/>
                <w:szCs w:val="18"/>
                <w:lang w:eastAsia="ru-RU"/>
              </w:rPr>
            </w:pPr>
            <w:r w:rsidRPr="00BF32E0">
              <w:rPr>
                <w:rFonts w:ascii="Times New Roman" w:eastAsia="Times New Roman" w:hAnsi="Times New Roman" w:cs="Times New Roman"/>
                <w:b/>
                <w:bCs/>
                <w:kern w:val="36"/>
                <w:sz w:val="18"/>
                <w:szCs w:val="18"/>
                <w:lang w:eastAsia="ru-RU"/>
              </w:rPr>
              <w:t>Удобство использования отчетности и каналов оперативной коммуникации с заинтересованными сторонами</w:t>
            </w:r>
          </w:p>
        </w:tc>
        <w:tc>
          <w:tcPr>
            <w:tcW w:w="1901" w:type="dxa"/>
            <w:vMerge w:val="restart"/>
          </w:tcPr>
          <w:p w14:paraId="354B9EDA" w14:textId="77777777" w:rsidR="00A0017E" w:rsidRPr="00BF32E0" w:rsidRDefault="00A0017E" w:rsidP="00A0017E">
            <w:pPr>
              <w:spacing w:before="100" w:beforeAutospacing="1" w:after="100" w:afterAutospacing="1" w:line="259" w:lineRule="auto"/>
              <w:ind w:left="220"/>
              <w:jc w:val="center"/>
              <w:outlineLvl w:val="0"/>
              <w:rPr>
                <w:rFonts w:ascii="Times New Roman" w:eastAsia="Times New Roman" w:hAnsi="Times New Roman" w:cs="Times New Roman"/>
                <w:bCs/>
                <w:kern w:val="36"/>
                <w:sz w:val="18"/>
                <w:szCs w:val="18"/>
                <w:lang w:eastAsia="ru-RU"/>
              </w:rPr>
            </w:pPr>
          </w:p>
          <w:p w14:paraId="3119E63D" w14:textId="77777777" w:rsidR="00A0017E" w:rsidRPr="00BF32E0" w:rsidRDefault="00A0017E" w:rsidP="00A0017E">
            <w:pPr>
              <w:spacing w:before="100" w:beforeAutospacing="1" w:after="100" w:afterAutospacing="1" w:line="259" w:lineRule="auto"/>
              <w:ind w:left="220"/>
              <w:jc w:val="center"/>
              <w:outlineLvl w:val="0"/>
              <w:rPr>
                <w:rFonts w:ascii="Times New Roman" w:eastAsia="Times New Roman" w:hAnsi="Times New Roman" w:cs="Times New Roman"/>
                <w:bCs/>
                <w:kern w:val="36"/>
                <w:sz w:val="18"/>
                <w:szCs w:val="18"/>
                <w:lang w:eastAsia="ru-RU"/>
              </w:rPr>
            </w:pPr>
          </w:p>
          <w:p w14:paraId="49A29238" w14:textId="77777777" w:rsidR="00A0017E" w:rsidRPr="00BF32E0" w:rsidRDefault="00B8619B" w:rsidP="00A0017E">
            <w:pPr>
              <w:spacing w:before="100" w:beforeAutospacing="1" w:after="100" w:afterAutospacing="1" w:line="259" w:lineRule="auto"/>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58</w:t>
            </w:r>
          </w:p>
        </w:tc>
        <w:tc>
          <w:tcPr>
            <w:tcW w:w="3196" w:type="dxa"/>
          </w:tcPr>
          <w:p w14:paraId="7CD042EF" w14:textId="77777777" w:rsidR="00A0017E" w:rsidRPr="00BF32E0" w:rsidRDefault="00A0017E" w:rsidP="00A0017E">
            <w:pPr>
              <w:spacing w:before="100" w:beforeAutospacing="1" w:after="100" w:afterAutospacing="1" w:line="259" w:lineRule="auto"/>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Наличие электронного (интерактивного) отчета</w:t>
            </w:r>
          </w:p>
        </w:tc>
        <w:tc>
          <w:tcPr>
            <w:tcW w:w="1832" w:type="dxa"/>
          </w:tcPr>
          <w:p w14:paraId="5CA4CDCC" w14:textId="77777777" w:rsidR="00A0017E" w:rsidRPr="00BF32E0" w:rsidRDefault="00A0017E" w:rsidP="00BF32E0">
            <w:pPr>
              <w:spacing w:before="100" w:beforeAutospacing="1" w:after="100" w:afterAutospacing="1"/>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16</w:t>
            </w:r>
          </w:p>
        </w:tc>
      </w:tr>
      <w:tr w:rsidR="00A0017E" w:rsidRPr="00A0017E" w14:paraId="758351A4" w14:textId="77777777" w:rsidTr="003D74AD">
        <w:trPr>
          <w:cantSplit/>
        </w:trPr>
        <w:tc>
          <w:tcPr>
            <w:tcW w:w="2416" w:type="dxa"/>
            <w:vMerge/>
          </w:tcPr>
          <w:p w14:paraId="4A826E53"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1901" w:type="dxa"/>
            <w:vMerge/>
          </w:tcPr>
          <w:p w14:paraId="08CF423E" w14:textId="77777777" w:rsidR="00A0017E" w:rsidRPr="00BF32E0" w:rsidRDefault="00A0017E" w:rsidP="00A0017E">
            <w:pPr>
              <w:spacing w:before="100" w:beforeAutospacing="1" w:after="100" w:afterAutospacing="1" w:line="259" w:lineRule="auto"/>
              <w:ind w:left="220"/>
              <w:outlineLvl w:val="0"/>
              <w:rPr>
                <w:rFonts w:ascii="Times New Roman" w:eastAsia="Times New Roman" w:hAnsi="Times New Roman" w:cs="Times New Roman"/>
                <w:bCs/>
                <w:kern w:val="36"/>
                <w:sz w:val="18"/>
                <w:szCs w:val="18"/>
                <w:lang w:eastAsia="ru-RU"/>
              </w:rPr>
            </w:pPr>
          </w:p>
        </w:tc>
        <w:tc>
          <w:tcPr>
            <w:tcW w:w="3196" w:type="dxa"/>
          </w:tcPr>
          <w:p w14:paraId="122D0112" w14:textId="77777777" w:rsidR="00A0017E" w:rsidRPr="00BF32E0" w:rsidRDefault="00A0017E" w:rsidP="00A0017E">
            <w:pPr>
              <w:spacing w:before="100" w:beforeAutospacing="1" w:after="100" w:afterAutospacing="1" w:line="259" w:lineRule="auto"/>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Наличие в отчете контактов службы, ответственной за коммуникацию по вопросам раскрытия информации</w:t>
            </w:r>
          </w:p>
        </w:tc>
        <w:tc>
          <w:tcPr>
            <w:tcW w:w="1832" w:type="dxa"/>
          </w:tcPr>
          <w:p w14:paraId="638EBA06" w14:textId="77777777" w:rsidR="00A0017E" w:rsidRPr="00BF32E0" w:rsidRDefault="00A0017E" w:rsidP="00BF32E0">
            <w:pPr>
              <w:spacing w:before="100" w:beforeAutospacing="1" w:after="100" w:afterAutospacing="1"/>
              <w:jc w:val="center"/>
              <w:outlineLvl w:val="0"/>
              <w:rPr>
                <w:rFonts w:ascii="Times New Roman" w:eastAsia="Times New Roman" w:hAnsi="Times New Roman" w:cs="Times New Roman"/>
                <w:bCs/>
                <w:kern w:val="36"/>
                <w:sz w:val="18"/>
                <w:szCs w:val="18"/>
                <w:lang w:eastAsia="ru-RU"/>
              </w:rPr>
            </w:pPr>
            <w:r w:rsidRPr="00BF32E0">
              <w:rPr>
                <w:rFonts w:ascii="Times New Roman" w:eastAsia="Times New Roman" w:hAnsi="Times New Roman" w:cs="Times New Roman"/>
                <w:bCs/>
                <w:kern w:val="36"/>
                <w:sz w:val="18"/>
                <w:szCs w:val="18"/>
                <w:lang w:eastAsia="ru-RU"/>
              </w:rPr>
              <w:t>46</w:t>
            </w:r>
          </w:p>
        </w:tc>
      </w:tr>
    </w:tbl>
    <w:p w14:paraId="49DFFC22" w14:textId="77777777" w:rsidR="00726762" w:rsidRDefault="00726762" w:rsidP="00726762">
      <w:pPr>
        <w:pStyle w:val="1"/>
      </w:pPr>
    </w:p>
    <w:p w14:paraId="30D8926C" w14:textId="42D7A321" w:rsidR="00726762" w:rsidRPr="00943A5B" w:rsidRDefault="00726762" w:rsidP="00F05019">
      <w:pPr>
        <w:pStyle w:val="a5"/>
        <w:jc w:val="both"/>
        <w:rPr>
          <w:b/>
        </w:rPr>
      </w:pPr>
      <w:bookmarkStart w:id="45" w:name="_Hlk513803480"/>
      <w:r>
        <w:t xml:space="preserve">Компании III уровня прозрачности не используют международные руководства </w:t>
      </w:r>
      <w:r w:rsidR="00AF2152">
        <w:t xml:space="preserve">и </w:t>
      </w:r>
      <w:r>
        <w:t>международны</w:t>
      </w:r>
      <w:r w:rsidR="00AF2152">
        <w:t>е</w:t>
      </w:r>
      <w:r>
        <w:t xml:space="preserve"> стандарт</w:t>
      </w:r>
      <w:r w:rsidR="00AF2152">
        <w:t>ы</w:t>
      </w:r>
      <w:r>
        <w:t xml:space="preserve"> при подготовке отчетности. Как правило, система публичной отчетности таких компаний слабо развита. Наиболее распространенным элементом является нормативная база в области публичной отчетности и раскрытия информаци</w:t>
      </w:r>
      <w:r w:rsidR="00B8619B">
        <w:t>и. Среди таких компаний только 6 из 147</w:t>
      </w:r>
      <w:r>
        <w:t xml:space="preserve"> компаний использовали практику взаимодействия с заинтересованными сторонами в ходе подготовки отчетности: </w:t>
      </w:r>
      <w:r w:rsidRPr="00943A5B">
        <w:rPr>
          <w:rStyle w:val="af0"/>
          <w:rFonts w:eastAsiaTheme="majorEastAsia"/>
        </w:rPr>
        <w:t xml:space="preserve">ОАО </w:t>
      </w:r>
      <w:r w:rsidRPr="00943A5B">
        <w:rPr>
          <w:b/>
        </w:rPr>
        <w:t>«</w:t>
      </w:r>
      <w:r w:rsidRPr="00943A5B">
        <w:rPr>
          <w:rStyle w:val="af0"/>
          <w:rFonts w:eastAsiaTheme="majorEastAsia"/>
        </w:rPr>
        <w:t>МРСК Урала</w:t>
      </w:r>
      <w:r w:rsidRPr="00943A5B">
        <w:rPr>
          <w:b/>
        </w:rPr>
        <w:t xml:space="preserve">», </w:t>
      </w:r>
      <w:r w:rsidRPr="00943A5B">
        <w:rPr>
          <w:rStyle w:val="af0"/>
          <w:rFonts w:eastAsiaTheme="majorEastAsia"/>
        </w:rPr>
        <w:t xml:space="preserve">ПАО </w:t>
      </w:r>
      <w:r w:rsidRPr="00943A5B">
        <w:rPr>
          <w:b/>
        </w:rPr>
        <w:t>«</w:t>
      </w:r>
      <w:r w:rsidRPr="00943A5B">
        <w:rPr>
          <w:rStyle w:val="af0"/>
          <w:rFonts w:eastAsiaTheme="majorEastAsia"/>
        </w:rPr>
        <w:t>ТМК</w:t>
      </w:r>
      <w:r w:rsidRPr="00943A5B">
        <w:rPr>
          <w:b/>
        </w:rPr>
        <w:t xml:space="preserve">», </w:t>
      </w:r>
      <w:r w:rsidRPr="00943A5B">
        <w:rPr>
          <w:rStyle w:val="af0"/>
          <w:rFonts w:eastAsiaTheme="majorEastAsia"/>
        </w:rPr>
        <w:t xml:space="preserve">ПАО </w:t>
      </w:r>
      <w:r w:rsidRPr="00943A5B">
        <w:rPr>
          <w:b/>
        </w:rPr>
        <w:t>«</w:t>
      </w:r>
      <w:proofErr w:type="spellStart"/>
      <w:r w:rsidRPr="00943A5B">
        <w:rPr>
          <w:rStyle w:val="af0"/>
          <w:rFonts w:eastAsiaTheme="majorEastAsia"/>
        </w:rPr>
        <w:t>Энел</w:t>
      </w:r>
      <w:proofErr w:type="spellEnd"/>
      <w:r w:rsidRPr="00943A5B">
        <w:rPr>
          <w:rStyle w:val="af0"/>
          <w:rFonts w:eastAsiaTheme="majorEastAsia"/>
        </w:rPr>
        <w:t xml:space="preserve"> Россия</w:t>
      </w:r>
      <w:r w:rsidRPr="00943A5B">
        <w:rPr>
          <w:b/>
        </w:rPr>
        <w:t>»</w:t>
      </w:r>
      <w:r w:rsidRPr="00943A5B">
        <w:rPr>
          <w:rStyle w:val="af0"/>
          <w:rFonts w:eastAsiaTheme="majorEastAsia"/>
        </w:rPr>
        <w:t xml:space="preserve">, АО </w:t>
      </w:r>
      <w:r w:rsidRPr="00943A5B">
        <w:rPr>
          <w:b/>
        </w:rPr>
        <w:t>«</w:t>
      </w:r>
      <w:proofErr w:type="spellStart"/>
      <w:r w:rsidRPr="00943A5B">
        <w:rPr>
          <w:rStyle w:val="af0"/>
          <w:rFonts w:eastAsiaTheme="majorEastAsia"/>
        </w:rPr>
        <w:t>ЗиО</w:t>
      </w:r>
      <w:proofErr w:type="spellEnd"/>
      <w:r w:rsidRPr="00943A5B">
        <w:rPr>
          <w:b/>
        </w:rPr>
        <w:t>»</w:t>
      </w:r>
      <w:r w:rsidRPr="00943A5B">
        <w:rPr>
          <w:rStyle w:val="af0"/>
          <w:rFonts w:eastAsiaTheme="majorEastAsia"/>
        </w:rPr>
        <w:t xml:space="preserve">, ОАО </w:t>
      </w:r>
      <w:r w:rsidRPr="00943A5B">
        <w:rPr>
          <w:b/>
        </w:rPr>
        <w:t>«</w:t>
      </w:r>
      <w:proofErr w:type="spellStart"/>
      <w:r w:rsidRPr="00943A5B">
        <w:rPr>
          <w:rStyle w:val="af0"/>
          <w:rFonts w:eastAsiaTheme="majorEastAsia"/>
        </w:rPr>
        <w:t>Фацер</w:t>
      </w:r>
      <w:proofErr w:type="spellEnd"/>
      <w:r w:rsidRPr="00943A5B">
        <w:rPr>
          <w:b/>
        </w:rPr>
        <w:t>»</w:t>
      </w:r>
      <w:r w:rsidRPr="00943A5B">
        <w:rPr>
          <w:rStyle w:val="af0"/>
          <w:rFonts w:eastAsiaTheme="majorEastAsia"/>
        </w:rPr>
        <w:t xml:space="preserve">. </w:t>
      </w:r>
      <w:r>
        <w:t>Только 5 компаний из 14</w:t>
      </w:r>
      <w:r w:rsidR="002C5AAE">
        <w:t>7</w:t>
      </w:r>
      <w:r>
        <w:t xml:space="preserve"> </w:t>
      </w:r>
      <w:r w:rsidRPr="00943A5B">
        <w:t xml:space="preserve">провели внутренний аудит нефинансовой информации: </w:t>
      </w:r>
      <w:r w:rsidRPr="00943A5B">
        <w:rPr>
          <w:rStyle w:val="af0"/>
          <w:rFonts w:eastAsiaTheme="majorEastAsia"/>
        </w:rPr>
        <w:t xml:space="preserve">ПАО </w:t>
      </w:r>
      <w:r w:rsidRPr="00943A5B">
        <w:rPr>
          <w:b/>
        </w:rPr>
        <w:t>«</w:t>
      </w:r>
      <w:r w:rsidRPr="00943A5B">
        <w:rPr>
          <w:rStyle w:val="af0"/>
          <w:rFonts w:eastAsiaTheme="majorEastAsia"/>
        </w:rPr>
        <w:t>ДЭК</w:t>
      </w:r>
      <w:proofErr w:type="gramStart"/>
      <w:r w:rsidRPr="00943A5B">
        <w:rPr>
          <w:b/>
        </w:rPr>
        <w:t>»</w:t>
      </w:r>
      <w:r w:rsidRPr="00943A5B">
        <w:rPr>
          <w:rStyle w:val="af0"/>
          <w:rFonts w:eastAsiaTheme="majorEastAsia"/>
        </w:rPr>
        <w:t>,  ПАО</w:t>
      </w:r>
      <w:proofErr w:type="gramEnd"/>
      <w:r w:rsidRPr="00943A5B">
        <w:rPr>
          <w:rStyle w:val="af0"/>
          <w:rFonts w:eastAsiaTheme="majorEastAsia"/>
        </w:rPr>
        <w:t xml:space="preserve"> </w:t>
      </w:r>
      <w:r w:rsidRPr="00943A5B">
        <w:rPr>
          <w:b/>
        </w:rPr>
        <w:t>«</w:t>
      </w:r>
      <w:r w:rsidRPr="00943A5B">
        <w:rPr>
          <w:rStyle w:val="af0"/>
          <w:rFonts w:eastAsiaTheme="majorEastAsia"/>
        </w:rPr>
        <w:t>Мордовская энергосбытовая компания</w:t>
      </w:r>
      <w:r w:rsidRPr="00943A5B">
        <w:rPr>
          <w:b/>
        </w:rPr>
        <w:t>»</w:t>
      </w:r>
      <w:r w:rsidRPr="00943A5B">
        <w:rPr>
          <w:rStyle w:val="af0"/>
          <w:rFonts w:eastAsiaTheme="majorEastAsia"/>
        </w:rPr>
        <w:t xml:space="preserve">, АО </w:t>
      </w:r>
      <w:r w:rsidRPr="00943A5B">
        <w:rPr>
          <w:b/>
        </w:rPr>
        <w:t>«</w:t>
      </w:r>
      <w:r w:rsidRPr="00943A5B">
        <w:rPr>
          <w:rStyle w:val="af0"/>
          <w:rFonts w:eastAsiaTheme="majorEastAsia"/>
        </w:rPr>
        <w:t xml:space="preserve">Группа </w:t>
      </w:r>
      <w:r w:rsidRPr="00943A5B">
        <w:rPr>
          <w:b/>
        </w:rPr>
        <w:t>«</w:t>
      </w:r>
      <w:proofErr w:type="spellStart"/>
      <w:r w:rsidRPr="00943A5B">
        <w:rPr>
          <w:rStyle w:val="af0"/>
          <w:rFonts w:eastAsiaTheme="majorEastAsia"/>
        </w:rPr>
        <w:t>Русагро</w:t>
      </w:r>
      <w:proofErr w:type="spellEnd"/>
      <w:r w:rsidRPr="00943A5B">
        <w:rPr>
          <w:b/>
        </w:rPr>
        <w:t>»</w:t>
      </w:r>
      <w:r w:rsidRPr="00943A5B">
        <w:rPr>
          <w:rStyle w:val="af0"/>
          <w:rFonts w:eastAsiaTheme="majorEastAsia"/>
        </w:rPr>
        <w:t xml:space="preserve">,  АО </w:t>
      </w:r>
      <w:r w:rsidR="00AF2152">
        <w:rPr>
          <w:rStyle w:val="af0"/>
          <w:rFonts w:eastAsiaTheme="majorEastAsia"/>
        </w:rPr>
        <w:t>«</w:t>
      </w:r>
      <w:r w:rsidRPr="00943A5B">
        <w:rPr>
          <w:rStyle w:val="af0"/>
          <w:rFonts w:eastAsiaTheme="majorEastAsia"/>
        </w:rPr>
        <w:t xml:space="preserve">Группа </w:t>
      </w:r>
      <w:r w:rsidRPr="00943A5B">
        <w:rPr>
          <w:b/>
        </w:rPr>
        <w:t>«</w:t>
      </w:r>
      <w:r w:rsidRPr="00943A5B">
        <w:rPr>
          <w:rStyle w:val="af0"/>
          <w:rFonts w:eastAsiaTheme="majorEastAsia"/>
        </w:rPr>
        <w:t>Илим</w:t>
      </w:r>
      <w:r w:rsidRPr="00943A5B">
        <w:rPr>
          <w:b/>
        </w:rPr>
        <w:t>»</w:t>
      </w:r>
      <w:r w:rsidRPr="00943A5B">
        <w:rPr>
          <w:rStyle w:val="af0"/>
          <w:rFonts w:eastAsiaTheme="majorEastAsia"/>
        </w:rPr>
        <w:t xml:space="preserve">, ПАО </w:t>
      </w:r>
      <w:r w:rsidRPr="00943A5B">
        <w:rPr>
          <w:b/>
        </w:rPr>
        <w:t>«</w:t>
      </w:r>
      <w:proofErr w:type="spellStart"/>
      <w:r w:rsidRPr="00943A5B">
        <w:rPr>
          <w:rStyle w:val="af0"/>
          <w:rFonts w:eastAsiaTheme="majorEastAsia"/>
        </w:rPr>
        <w:t>Таттелеком</w:t>
      </w:r>
      <w:proofErr w:type="spellEnd"/>
      <w:r w:rsidRPr="00943A5B">
        <w:rPr>
          <w:b/>
        </w:rPr>
        <w:t>»</w:t>
      </w:r>
      <w:r w:rsidRPr="00943A5B">
        <w:rPr>
          <w:rStyle w:val="af0"/>
          <w:rFonts w:eastAsiaTheme="majorEastAsia"/>
        </w:rPr>
        <w:t>.</w:t>
      </w:r>
    </w:p>
    <w:tbl>
      <w:tblPr>
        <w:tblW w:w="5000" w:type="pct"/>
        <w:tblCellSpacing w:w="0" w:type="dxa"/>
        <w:tblCellMar>
          <w:left w:w="0" w:type="dxa"/>
          <w:right w:w="0" w:type="dxa"/>
        </w:tblCellMar>
        <w:tblLook w:val="04A0" w:firstRow="1" w:lastRow="0" w:firstColumn="1" w:lastColumn="0" w:noHBand="0" w:noVBand="1"/>
      </w:tblPr>
      <w:tblGrid>
        <w:gridCol w:w="35"/>
        <w:gridCol w:w="14535"/>
      </w:tblGrid>
      <w:tr w:rsidR="00726762" w:rsidRPr="00943A5B" w14:paraId="35DD9161" w14:textId="77777777" w:rsidTr="003D74AD">
        <w:trPr>
          <w:tblCellSpacing w:w="0" w:type="dxa"/>
        </w:trPr>
        <w:tc>
          <w:tcPr>
            <w:tcW w:w="12" w:type="pct"/>
            <w:vAlign w:val="center"/>
          </w:tcPr>
          <w:p w14:paraId="7F760C8D" w14:textId="77777777" w:rsidR="00726762" w:rsidRPr="00943A5B" w:rsidRDefault="00726762" w:rsidP="00F05019">
            <w:pPr>
              <w:spacing w:after="0" w:line="240" w:lineRule="auto"/>
              <w:jc w:val="both"/>
              <w:rPr>
                <w:rFonts w:ascii="Times New Roman" w:eastAsia="Times New Roman" w:hAnsi="Times New Roman" w:cs="Times New Roman"/>
                <w:sz w:val="24"/>
                <w:szCs w:val="24"/>
                <w:lang w:eastAsia="ru-RU"/>
              </w:rPr>
            </w:pPr>
          </w:p>
        </w:tc>
        <w:tc>
          <w:tcPr>
            <w:tcW w:w="0" w:type="auto"/>
            <w:vAlign w:val="center"/>
          </w:tcPr>
          <w:p w14:paraId="6ECC7CD3" w14:textId="77777777" w:rsidR="00726762" w:rsidRPr="00943A5B" w:rsidRDefault="00726762" w:rsidP="00F05019">
            <w:pPr>
              <w:spacing w:after="0" w:line="240" w:lineRule="auto"/>
              <w:jc w:val="both"/>
              <w:rPr>
                <w:rFonts w:ascii="Times New Roman" w:eastAsia="Times New Roman" w:hAnsi="Times New Roman" w:cs="Times New Roman"/>
                <w:sz w:val="24"/>
                <w:szCs w:val="24"/>
                <w:lang w:eastAsia="ru-RU"/>
              </w:rPr>
            </w:pPr>
          </w:p>
        </w:tc>
      </w:tr>
      <w:tr w:rsidR="00726762" w:rsidRPr="00943A5B" w14:paraId="34698ED4" w14:textId="77777777" w:rsidTr="003D74AD">
        <w:trPr>
          <w:tblCellSpacing w:w="0" w:type="dxa"/>
        </w:trPr>
        <w:tc>
          <w:tcPr>
            <w:tcW w:w="12" w:type="pct"/>
            <w:vAlign w:val="center"/>
          </w:tcPr>
          <w:p w14:paraId="101F1148" w14:textId="77777777" w:rsidR="00726762" w:rsidRPr="00943A5B" w:rsidRDefault="00726762" w:rsidP="00F05019">
            <w:pPr>
              <w:spacing w:after="0" w:line="240" w:lineRule="auto"/>
              <w:jc w:val="both"/>
              <w:rPr>
                <w:rFonts w:ascii="Times New Roman" w:eastAsia="Times New Roman" w:hAnsi="Times New Roman" w:cs="Times New Roman"/>
                <w:sz w:val="24"/>
                <w:szCs w:val="24"/>
                <w:lang w:eastAsia="ru-RU"/>
              </w:rPr>
            </w:pPr>
          </w:p>
        </w:tc>
        <w:tc>
          <w:tcPr>
            <w:tcW w:w="0" w:type="auto"/>
            <w:vAlign w:val="center"/>
          </w:tcPr>
          <w:p w14:paraId="12E69EDF" w14:textId="77777777" w:rsidR="00726762" w:rsidRPr="00943A5B" w:rsidRDefault="00726762" w:rsidP="00F05019">
            <w:pPr>
              <w:spacing w:after="0" w:line="240" w:lineRule="auto"/>
              <w:jc w:val="both"/>
              <w:rPr>
                <w:rFonts w:ascii="Times New Roman" w:eastAsia="Times New Roman" w:hAnsi="Times New Roman" w:cs="Times New Roman"/>
                <w:sz w:val="24"/>
                <w:szCs w:val="24"/>
                <w:lang w:eastAsia="ru-RU"/>
              </w:rPr>
            </w:pPr>
          </w:p>
        </w:tc>
      </w:tr>
    </w:tbl>
    <w:p w14:paraId="50992F3C" w14:textId="3ED73BA2" w:rsidR="00726762" w:rsidRDefault="00726762" w:rsidP="00F05019">
      <w:pPr>
        <w:pStyle w:val="a5"/>
        <w:jc w:val="both"/>
      </w:pPr>
      <w:r>
        <w:t>Тем не менее, компании даже III уровня прозрачности обеспокоены удобством использования отчетности, о чем говорит выпуск электронных (интерактивных) отчетов 16 компа</w:t>
      </w:r>
      <w:r w:rsidR="00B8619B">
        <w:t>ниями. Треть компаний (46 из 147 компаний, 31</w:t>
      </w:r>
      <w:r w:rsidR="00AF2152">
        <w:t xml:space="preserve"> </w:t>
      </w:r>
      <w:r>
        <w:t>%) обеспечивают минимальные каналы оперативной коммуникации с заинтересованными сторонами, предоставляя информацию о контактах служб, ответственных за коммуникацию по вопросам раскрытия информации, в отчетах.</w:t>
      </w:r>
    </w:p>
    <w:bookmarkEnd w:id="45"/>
    <w:p w14:paraId="1FB5F0EF" w14:textId="77777777" w:rsidR="00726762" w:rsidRDefault="00726762" w:rsidP="00726762"/>
    <w:p w14:paraId="21E8B607" w14:textId="77777777" w:rsidR="00726762" w:rsidRDefault="00726762" w:rsidP="00123D38"/>
    <w:p w14:paraId="779BDCAB" w14:textId="77777777" w:rsidR="009D496D" w:rsidRDefault="009D496D" w:rsidP="00123D38"/>
    <w:p w14:paraId="316D79D1" w14:textId="77777777" w:rsidR="009D496D" w:rsidRDefault="009D496D" w:rsidP="00123D38"/>
    <w:p w14:paraId="4FE71DC4" w14:textId="77777777" w:rsidR="009D496D" w:rsidRDefault="009D496D" w:rsidP="00123D38"/>
    <w:p w14:paraId="706DD60C" w14:textId="77777777" w:rsidR="009D496D" w:rsidRDefault="009D496D" w:rsidP="00123D38"/>
    <w:p w14:paraId="40B96F23" w14:textId="77777777" w:rsidR="009D496D" w:rsidRDefault="009D496D" w:rsidP="00123D38"/>
    <w:p w14:paraId="24E97765" w14:textId="77777777" w:rsidR="009D496D" w:rsidRDefault="009D496D" w:rsidP="00123D38"/>
    <w:p w14:paraId="2B9623D3" w14:textId="77777777" w:rsidR="009D496D" w:rsidRDefault="009D496D" w:rsidP="00123D38"/>
    <w:p w14:paraId="39E93017" w14:textId="77777777" w:rsidR="009D496D" w:rsidRDefault="009D496D" w:rsidP="00123D38"/>
    <w:p w14:paraId="41E6C569" w14:textId="77777777" w:rsidR="009D496D" w:rsidRDefault="009D496D" w:rsidP="00123D38"/>
    <w:p w14:paraId="4D302BEE" w14:textId="77777777" w:rsidR="009D496D" w:rsidRPr="00B34240" w:rsidRDefault="009D496D" w:rsidP="00123D38">
      <w:pPr>
        <w:rPr>
          <w:sz w:val="40"/>
          <w:szCs w:val="40"/>
        </w:rPr>
      </w:pPr>
    </w:p>
    <w:p w14:paraId="4C121AAF" w14:textId="77777777" w:rsidR="009D496D" w:rsidRPr="00B34240" w:rsidRDefault="009D496D" w:rsidP="009D496D">
      <w:pPr>
        <w:rPr>
          <w:b/>
          <w:bCs/>
          <w:sz w:val="40"/>
          <w:szCs w:val="40"/>
        </w:rPr>
      </w:pPr>
      <w:r w:rsidRPr="00B34240">
        <w:rPr>
          <w:b/>
          <w:bCs/>
          <w:sz w:val="40"/>
          <w:szCs w:val="40"/>
        </w:rPr>
        <w:t>Аспекты раскрытия информации</w:t>
      </w:r>
    </w:p>
    <w:p w14:paraId="6D968184" w14:textId="77777777" w:rsidR="009D496D" w:rsidRPr="00D835A7" w:rsidRDefault="009D496D" w:rsidP="009D496D">
      <w:pPr>
        <w:rPr>
          <w:b/>
          <w:bCs/>
        </w:rPr>
      </w:pPr>
      <w:r w:rsidRPr="00D835A7">
        <w:rPr>
          <w:b/>
          <w:bCs/>
        </w:rPr>
        <w:t>Аспекты прозрачности – предмет раскрытия информации (о чем раскрывается информация)</w:t>
      </w:r>
    </w:p>
    <w:p w14:paraId="41F38BE8" w14:textId="77777777" w:rsidR="009D496D" w:rsidRPr="00D835A7" w:rsidRDefault="009D496D" w:rsidP="009D496D">
      <w:r w:rsidRPr="00D835A7">
        <w:t>Раскрытие информации об аспектах прозрачности компаниями лидерской группы (</w:t>
      </w:r>
      <w:proofErr w:type="spellStart"/>
      <w:r w:rsidRPr="00D835A7">
        <w:t>Premium</w:t>
      </w:r>
      <w:proofErr w:type="spellEnd"/>
      <w:r w:rsidRPr="00D835A7">
        <w:t xml:space="preserve">, I и II уровни прозрачности):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03"/>
        <w:gridCol w:w="2977"/>
      </w:tblGrid>
      <w:tr w:rsidR="00F05019" w:rsidRPr="00F05019" w14:paraId="458E5968" w14:textId="77777777" w:rsidTr="00F05019">
        <w:trPr>
          <w:tblCellSpacing w:w="15" w:type="dxa"/>
        </w:trPr>
        <w:tc>
          <w:tcPr>
            <w:tcW w:w="5058" w:type="dxa"/>
            <w:vAlign w:val="center"/>
            <w:hideMark/>
          </w:tcPr>
          <w:p w14:paraId="374B0CF0" w14:textId="77777777" w:rsidR="00F05019" w:rsidRPr="00BF32E0" w:rsidRDefault="00F05019" w:rsidP="001F02EE">
            <w:pPr>
              <w:rPr>
                <w:rFonts w:ascii="Times New Roman" w:hAnsi="Times New Roman" w:cs="Times New Roman"/>
                <w:b/>
                <w:sz w:val="24"/>
                <w:szCs w:val="24"/>
              </w:rPr>
            </w:pPr>
            <w:r w:rsidRPr="00BF32E0">
              <w:rPr>
                <w:rFonts w:ascii="Times New Roman" w:hAnsi="Times New Roman" w:cs="Times New Roman"/>
                <w:b/>
                <w:sz w:val="24"/>
                <w:szCs w:val="24"/>
              </w:rPr>
              <w:t>Аспекты</w:t>
            </w:r>
          </w:p>
        </w:tc>
        <w:tc>
          <w:tcPr>
            <w:tcW w:w="2932" w:type="dxa"/>
            <w:vAlign w:val="center"/>
            <w:hideMark/>
          </w:tcPr>
          <w:p w14:paraId="553C1BDE" w14:textId="77777777" w:rsidR="00F05019" w:rsidRPr="00BF32E0" w:rsidRDefault="00F05019" w:rsidP="001F02EE">
            <w:pPr>
              <w:rPr>
                <w:rFonts w:ascii="Times New Roman" w:hAnsi="Times New Roman" w:cs="Times New Roman"/>
                <w:b/>
                <w:sz w:val="24"/>
                <w:szCs w:val="24"/>
              </w:rPr>
            </w:pPr>
            <w:r w:rsidRPr="00BF32E0">
              <w:rPr>
                <w:rFonts w:ascii="Times New Roman" w:hAnsi="Times New Roman" w:cs="Times New Roman"/>
                <w:b/>
                <w:sz w:val="24"/>
                <w:szCs w:val="24"/>
              </w:rPr>
              <w:t xml:space="preserve">Средний балл компаний, раскрывающих информацию об аспекте в 2017 </w:t>
            </w:r>
            <w:proofErr w:type="gramStart"/>
            <w:r w:rsidRPr="00BF32E0">
              <w:rPr>
                <w:rFonts w:ascii="Times New Roman" w:hAnsi="Times New Roman" w:cs="Times New Roman"/>
                <w:b/>
                <w:sz w:val="24"/>
                <w:szCs w:val="24"/>
              </w:rPr>
              <w:t>году(</w:t>
            </w:r>
            <w:proofErr w:type="gramEnd"/>
            <w:r w:rsidRPr="00BF32E0">
              <w:rPr>
                <w:rFonts w:ascii="Times New Roman" w:hAnsi="Times New Roman" w:cs="Times New Roman"/>
                <w:b/>
                <w:sz w:val="24"/>
                <w:szCs w:val="24"/>
              </w:rPr>
              <w:t>среди 48 компаний)</w:t>
            </w:r>
          </w:p>
        </w:tc>
      </w:tr>
      <w:tr w:rsidR="00F05019" w:rsidRPr="00F05019" w14:paraId="6C4BB765" w14:textId="77777777" w:rsidTr="00F05019">
        <w:trPr>
          <w:tblCellSpacing w:w="15" w:type="dxa"/>
        </w:trPr>
        <w:tc>
          <w:tcPr>
            <w:tcW w:w="5058" w:type="dxa"/>
            <w:vAlign w:val="center"/>
            <w:hideMark/>
          </w:tcPr>
          <w:p w14:paraId="156AEEEA"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стратегии и ее реализации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3,3 баллов)</w:t>
            </w:r>
          </w:p>
        </w:tc>
        <w:tc>
          <w:tcPr>
            <w:tcW w:w="2932" w:type="dxa"/>
            <w:vAlign w:val="center"/>
            <w:hideMark/>
          </w:tcPr>
          <w:p w14:paraId="425C4606"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2,73</w:t>
            </w:r>
          </w:p>
        </w:tc>
      </w:tr>
      <w:tr w:rsidR="00F05019" w:rsidRPr="00F05019" w14:paraId="2FCDE9ED" w14:textId="77777777" w:rsidTr="00F05019">
        <w:trPr>
          <w:tblCellSpacing w:w="15" w:type="dxa"/>
        </w:trPr>
        <w:tc>
          <w:tcPr>
            <w:tcW w:w="5058" w:type="dxa"/>
            <w:vAlign w:val="center"/>
            <w:hideMark/>
          </w:tcPr>
          <w:p w14:paraId="2FC77F40"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бизнес-модели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2,95 баллов) </w:t>
            </w:r>
          </w:p>
        </w:tc>
        <w:tc>
          <w:tcPr>
            <w:tcW w:w="2932" w:type="dxa"/>
            <w:vAlign w:val="center"/>
            <w:hideMark/>
          </w:tcPr>
          <w:p w14:paraId="136980E9"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1,63</w:t>
            </w:r>
          </w:p>
        </w:tc>
      </w:tr>
      <w:tr w:rsidR="00F05019" w:rsidRPr="00F05019" w14:paraId="08A806F4" w14:textId="77777777" w:rsidTr="00F05019">
        <w:trPr>
          <w:tblCellSpacing w:w="15" w:type="dxa"/>
        </w:trPr>
        <w:tc>
          <w:tcPr>
            <w:tcW w:w="5058" w:type="dxa"/>
            <w:vAlign w:val="center"/>
            <w:hideMark/>
          </w:tcPr>
          <w:p w14:paraId="0993E425"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рисках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3,2 баллов) </w:t>
            </w:r>
          </w:p>
        </w:tc>
        <w:tc>
          <w:tcPr>
            <w:tcW w:w="2932" w:type="dxa"/>
            <w:vAlign w:val="center"/>
            <w:hideMark/>
          </w:tcPr>
          <w:p w14:paraId="09A41804" w14:textId="77777777" w:rsidR="00F05019" w:rsidRPr="00F05019" w:rsidRDefault="00F05019" w:rsidP="00BF32E0">
            <w:pPr>
              <w:jc w:val="center"/>
              <w:rPr>
                <w:rFonts w:ascii="Times New Roman" w:hAnsi="Times New Roman" w:cs="Times New Roman"/>
                <w:sz w:val="24"/>
                <w:szCs w:val="24"/>
                <w:highlight w:val="yellow"/>
              </w:rPr>
            </w:pPr>
            <w:r w:rsidRPr="00F05019">
              <w:rPr>
                <w:rFonts w:ascii="Times New Roman" w:hAnsi="Times New Roman" w:cs="Times New Roman"/>
                <w:sz w:val="24"/>
                <w:szCs w:val="24"/>
              </w:rPr>
              <w:t>2,41</w:t>
            </w:r>
          </w:p>
        </w:tc>
      </w:tr>
      <w:tr w:rsidR="00F05019" w:rsidRPr="00F05019" w14:paraId="37FCFF1E" w14:textId="77777777" w:rsidTr="00F05019">
        <w:trPr>
          <w:tblCellSpacing w:w="15" w:type="dxa"/>
        </w:trPr>
        <w:tc>
          <w:tcPr>
            <w:tcW w:w="5058" w:type="dxa"/>
            <w:vAlign w:val="center"/>
            <w:hideMark/>
          </w:tcPr>
          <w:p w14:paraId="78503C17"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Описание системы корпоративного управления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1,95 балла) </w:t>
            </w:r>
          </w:p>
        </w:tc>
        <w:tc>
          <w:tcPr>
            <w:tcW w:w="2932" w:type="dxa"/>
            <w:vAlign w:val="center"/>
            <w:hideMark/>
          </w:tcPr>
          <w:p w14:paraId="391E2BE7"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1,69</w:t>
            </w:r>
          </w:p>
        </w:tc>
      </w:tr>
      <w:tr w:rsidR="00F05019" w:rsidRPr="00F05019" w14:paraId="2083F391" w14:textId="77777777" w:rsidTr="00F05019">
        <w:trPr>
          <w:tblCellSpacing w:w="15" w:type="dxa"/>
        </w:trPr>
        <w:tc>
          <w:tcPr>
            <w:tcW w:w="5058" w:type="dxa"/>
            <w:vAlign w:val="center"/>
            <w:hideMark/>
          </w:tcPr>
          <w:p w14:paraId="7FD3FDAF"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 xml:space="preserve">Сведения о составе Совета директоров и </w:t>
            </w:r>
            <w:r w:rsidRPr="00F05019">
              <w:rPr>
                <w:rFonts w:ascii="Times New Roman" w:hAnsi="Times New Roman" w:cs="Times New Roman"/>
                <w:sz w:val="24"/>
                <w:szCs w:val="24"/>
              </w:rPr>
              <w:lastRenderedPageBreak/>
              <w:t>исполнительных органах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0,65 балла) </w:t>
            </w:r>
          </w:p>
        </w:tc>
        <w:tc>
          <w:tcPr>
            <w:tcW w:w="2932" w:type="dxa"/>
            <w:vAlign w:val="center"/>
            <w:hideMark/>
          </w:tcPr>
          <w:p w14:paraId="02B80FF9"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lastRenderedPageBreak/>
              <w:t>0,55</w:t>
            </w:r>
          </w:p>
        </w:tc>
      </w:tr>
      <w:tr w:rsidR="00F05019" w:rsidRPr="00F05019" w14:paraId="789EF09F" w14:textId="77777777" w:rsidTr="00F05019">
        <w:trPr>
          <w:tblCellSpacing w:w="15" w:type="dxa"/>
        </w:trPr>
        <w:tc>
          <w:tcPr>
            <w:tcW w:w="5058" w:type="dxa"/>
            <w:vAlign w:val="center"/>
            <w:hideMark/>
          </w:tcPr>
          <w:p w14:paraId="0123D59A"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вознаграждении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1,25 балла) </w:t>
            </w:r>
          </w:p>
        </w:tc>
        <w:tc>
          <w:tcPr>
            <w:tcW w:w="2932" w:type="dxa"/>
            <w:vAlign w:val="center"/>
            <w:hideMark/>
          </w:tcPr>
          <w:p w14:paraId="56C612D7"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1,01</w:t>
            </w:r>
          </w:p>
        </w:tc>
      </w:tr>
      <w:tr w:rsidR="00F05019" w:rsidRPr="00F05019" w14:paraId="232FAFA8" w14:textId="77777777" w:rsidTr="00F05019">
        <w:trPr>
          <w:tblCellSpacing w:w="15" w:type="dxa"/>
        </w:trPr>
        <w:tc>
          <w:tcPr>
            <w:tcW w:w="5058" w:type="dxa"/>
            <w:vAlign w:val="center"/>
            <w:hideMark/>
          </w:tcPr>
          <w:p w14:paraId="0481F788"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дивидендной политике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0,65 балла) </w:t>
            </w:r>
          </w:p>
        </w:tc>
        <w:tc>
          <w:tcPr>
            <w:tcW w:w="2932" w:type="dxa"/>
            <w:vAlign w:val="center"/>
            <w:hideMark/>
          </w:tcPr>
          <w:p w14:paraId="0901C1F3"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0,54</w:t>
            </w:r>
          </w:p>
        </w:tc>
      </w:tr>
      <w:tr w:rsidR="00F05019" w:rsidRPr="00F05019" w14:paraId="31413876" w14:textId="77777777" w:rsidTr="00F05019">
        <w:trPr>
          <w:tblCellSpacing w:w="15" w:type="dxa"/>
        </w:trPr>
        <w:tc>
          <w:tcPr>
            <w:tcW w:w="5058" w:type="dxa"/>
            <w:vAlign w:val="center"/>
            <w:hideMark/>
          </w:tcPr>
          <w:p w14:paraId="7772954C"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Структура собственности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0,4 балла) </w:t>
            </w:r>
          </w:p>
        </w:tc>
        <w:tc>
          <w:tcPr>
            <w:tcW w:w="2932" w:type="dxa"/>
            <w:vAlign w:val="center"/>
            <w:hideMark/>
          </w:tcPr>
          <w:p w14:paraId="01D67994"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0,34</w:t>
            </w:r>
          </w:p>
        </w:tc>
      </w:tr>
      <w:tr w:rsidR="00F05019" w:rsidRPr="00F05019" w14:paraId="49970EC3" w14:textId="77777777" w:rsidTr="00F05019">
        <w:trPr>
          <w:tblCellSpacing w:w="15" w:type="dxa"/>
        </w:trPr>
        <w:tc>
          <w:tcPr>
            <w:tcW w:w="5058" w:type="dxa"/>
            <w:vAlign w:val="center"/>
            <w:hideMark/>
          </w:tcPr>
          <w:p w14:paraId="09044968"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Описание организации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0,9 балла) </w:t>
            </w:r>
          </w:p>
        </w:tc>
        <w:tc>
          <w:tcPr>
            <w:tcW w:w="2932" w:type="dxa"/>
            <w:vAlign w:val="center"/>
            <w:hideMark/>
          </w:tcPr>
          <w:p w14:paraId="0480DA8D"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0,82</w:t>
            </w:r>
          </w:p>
        </w:tc>
      </w:tr>
      <w:tr w:rsidR="00F05019" w:rsidRPr="00F05019" w14:paraId="5D91E62C" w14:textId="77777777" w:rsidTr="00F05019">
        <w:trPr>
          <w:tblCellSpacing w:w="15" w:type="dxa"/>
        </w:trPr>
        <w:tc>
          <w:tcPr>
            <w:tcW w:w="5058" w:type="dxa"/>
            <w:vAlign w:val="center"/>
            <w:hideMark/>
          </w:tcPr>
          <w:p w14:paraId="431E3425"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деятельности организации в отчетном периоде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2,15 балла) </w:t>
            </w:r>
          </w:p>
        </w:tc>
        <w:tc>
          <w:tcPr>
            <w:tcW w:w="2932" w:type="dxa"/>
            <w:vAlign w:val="center"/>
            <w:hideMark/>
          </w:tcPr>
          <w:p w14:paraId="78C33918"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1,42</w:t>
            </w:r>
          </w:p>
        </w:tc>
      </w:tr>
      <w:tr w:rsidR="00F05019" w:rsidRPr="00F05019" w14:paraId="4BE38DDB" w14:textId="77777777" w:rsidTr="00F05019">
        <w:trPr>
          <w:tblCellSpacing w:w="15" w:type="dxa"/>
        </w:trPr>
        <w:tc>
          <w:tcPr>
            <w:tcW w:w="5058" w:type="dxa"/>
            <w:vAlign w:val="center"/>
            <w:hideMark/>
          </w:tcPr>
          <w:p w14:paraId="4137FE06"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финансовом состоянии организации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1,25 балла) </w:t>
            </w:r>
          </w:p>
        </w:tc>
        <w:tc>
          <w:tcPr>
            <w:tcW w:w="2932" w:type="dxa"/>
            <w:vAlign w:val="center"/>
            <w:hideMark/>
          </w:tcPr>
          <w:p w14:paraId="1C19166E"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0,87</w:t>
            </w:r>
          </w:p>
        </w:tc>
      </w:tr>
      <w:tr w:rsidR="00F05019" w:rsidRPr="00F05019" w14:paraId="47A9FBB3" w14:textId="77777777" w:rsidTr="00F05019">
        <w:trPr>
          <w:tblCellSpacing w:w="15" w:type="dxa"/>
        </w:trPr>
        <w:tc>
          <w:tcPr>
            <w:tcW w:w="5058" w:type="dxa"/>
            <w:vAlign w:val="center"/>
            <w:hideMark/>
          </w:tcPr>
          <w:p w14:paraId="0CD3704C"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Деятельность в области устойчивого развития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1 балл) </w:t>
            </w:r>
          </w:p>
        </w:tc>
        <w:tc>
          <w:tcPr>
            <w:tcW w:w="2932" w:type="dxa"/>
            <w:vAlign w:val="center"/>
            <w:hideMark/>
          </w:tcPr>
          <w:p w14:paraId="2687D04E"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w:t>
            </w:r>
          </w:p>
        </w:tc>
      </w:tr>
      <w:tr w:rsidR="00F05019" w:rsidRPr="00F05019" w14:paraId="5A3DAC64" w14:textId="77777777" w:rsidTr="00F05019">
        <w:trPr>
          <w:tblCellSpacing w:w="15" w:type="dxa"/>
        </w:trPr>
        <w:tc>
          <w:tcPr>
            <w:tcW w:w="5058" w:type="dxa"/>
            <w:vAlign w:val="center"/>
            <w:hideMark/>
          </w:tcPr>
          <w:p w14:paraId="5F29D7F8"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Система управления устойчивым развитием и корпоративной социальной ответственностью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2 балла) </w:t>
            </w:r>
          </w:p>
        </w:tc>
        <w:tc>
          <w:tcPr>
            <w:tcW w:w="2932" w:type="dxa"/>
            <w:vAlign w:val="center"/>
            <w:hideMark/>
          </w:tcPr>
          <w:p w14:paraId="634F2C0B"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1,4</w:t>
            </w:r>
          </w:p>
        </w:tc>
      </w:tr>
      <w:tr w:rsidR="00F05019" w:rsidRPr="00F05019" w14:paraId="5109989D" w14:textId="77777777" w:rsidTr="00F05019">
        <w:trPr>
          <w:tblCellSpacing w:w="15" w:type="dxa"/>
        </w:trPr>
        <w:tc>
          <w:tcPr>
            <w:tcW w:w="5058" w:type="dxa"/>
            <w:vAlign w:val="center"/>
            <w:hideMark/>
          </w:tcPr>
          <w:p w14:paraId="0B0B61C1"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Описание взаимодействия с заинтересованными сторонами в отчетном периоде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2 балла) </w:t>
            </w:r>
          </w:p>
        </w:tc>
        <w:tc>
          <w:tcPr>
            <w:tcW w:w="2932" w:type="dxa"/>
            <w:vAlign w:val="center"/>
            <w:hideMark/>
          </w:tcPr>
          <w:p w14:paraId="4EB1F265"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1,23</w:t>
            </w:r>
          </w:p>
        </w:tc>
      </w:tr>
      <w:tr w:rsidR="00F05019" w:rsidRPr="00F05019" w14:paraId="1DFD28DB" w14:textId="77777777" w:rsidTr="00F05019">
        <w:trPr>
          <w:tblCellSpacing w:w="15" w:type="dxa"/>
        </w:trPr>
        <w:tc>
          <w:tcPr>
            <w:tcW w:w="5058" w:type="dxa"/>
            <w:vAlign w:val="center"/>
            <w:hideMark/>
          </w:tcPr>
          <w:p w14:paraId="67E41EB8"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об антикоррупционной политике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1,25 балла) </w:t>
            </w:r>
          </w:p>
        </w:tc>
        <w:tc>
          <w:tcPr>
            <w:tcW w:w="2932" w:type="dxa"/>
            <w:vAlign w:val="center"/>
            <w:hideMark/>
          </w:tcPr>
          <w:p w14:paraId="357B6FC2"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1,16</w:t>
            </w:r>
          </w:p>
        </w:tc>
      </w:tr>
      <w:tr w:rsidR="00F05019" w:rsidRPr="00F05019" w14:paraId="0C6A8745" w14:textId="77777777" w:rsidTr="00F05019">
        <w:trPr>
          <w:tblCellSpacing w:w="15" w:type="dxa"/>
        </w:trPr>
        <w:tc>
          <w:tcPr>
            <w:tcW w:w="5058" w:type="dxa"/>
            <w:vAlign w:val="center"/>
            <w:hideMark/>
          </w:tcPr>
          <w:p w14:paraId="14151FB2"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lastRenderedPageBreak/>
              <w:t>Раскрытие информации о результативности противодействия коррупции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0,25 балла) </w:t>
            </w:r>
          </w:p>
        </w:tc>
        <w:tc>
          <w:tcPr>
            <w:tcW w:w="2932" w:type="dxa"/>
            <w:vAlign w:val="center"/>
            <w:hideMark/>
          </w:tcPr>
          <w:p w14:paraId="096DA3BE"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0,19</w:t>
            </w:r>
          </w:p>
        </w:tc>
      </w:tr>
      <w:tr w:rsidR="00F05019" w:rsidRPr="00F05019" w14:paraId="767217F0" w14:textId="77777777" w:rsidTr="00F05019">
        <w:trPr>
          <w:tblCellSpacing w:w="15" w:type="dxa"/>
        </w:trPr>
        <w:tc>
          <w:tcPr>
            <w:tcW w:w="5058" w:type="dxa"/>
            <w:vAlign w:val="center"/>
            <w:hideMark/>
          </w:tcPr>
          <w:p w14:paraId="6DD40CEC"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Механизмы профилактики коррупции и обнаружения фактов коррупции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0,25 балла) </w:t>
            </w:r>
          </w:p>
        </w:tc>
        <w:tc>
          <w:tcPr>
            <w:tcW w:w="2932" w:type="dxa"/>
            <w:vAlign w:val="center"/>
            <w:hideMark/>
          </w:tcPr>
          <w:p w14:paraId="7B00B60A"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0,22</w:t>
            </w:r>
          </w:p>
        </w:tc>
      </w:tr>
      <w:tr w:rsidR="00F05019" w:rsidRPr="00F05019" w14:paraId="7B5C828F" w14:textId="77777777" w:rsidTr="00F05019">
        <w:trPr>
          <w:tblCellSpacing w:w="15" w:type="dxa"/>
        </w:trPr>
        <w:tc>
          <w:tcPr>
            <w:tcW w:w="5058" w:type="dxa"/>
            <w:vAlign w:val="center"/>
            <w:hideMark/>
          </w:tcPr>
          <w:p w14:paraId="6BE1A85E"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системе закупок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1 балл) </w:t>
            </w:r>
          </w:p>
        </w:tc>
        <w:tc>
          <w:tcPr>
            <w:tcW w:w="2932" w:type="dxa"/>
            <w:vAlign w:val="center"/>
            <w:hideMark/>
          </w:tcPr>
          <w:p w14:paraId="4B0516B5"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0,9</w:t>
            </w:r>
          </w:p>
        </w:tc>
      </w:tr>
      <w:tr w:rsidR="00F05019" w:rsidRPr="00F05019" w14:paraId="51263C14" w14:textId="77777777" w:rsidTr="00F05019">
        <w:trPr>
          <w:tblCellSpacing w:w="15" w:type="dxa"/>
        </w:trPr>
        <w:tc>
          <w:tcPr>
            <w:tcW w:w="5058" w:type="dxa"/>
            <w:vAlign w:val="center"/>
            <w:hideMark/>
          </w:tcPr>
          <w:p w14:paraId="27099891" w14:textId="77777777" w:rsidR="00F05019" w:rsidRPr="00F05019" w:rsidRDefault="00F05019" w:rsidP="001F02EE">
            <w:pPr>
              <w:rPr>
                <w:rFonts w:ascii="Times New Roman" w:hAnsi="Times New Roman" w:cs="Times New Roman"/>
                <w:sz w:val="24"/>
                <w:szCs w:val="24"/>
              </w:rPr>
            </w:pPr>
            <w:r w:rsidRPr="00F05019">
              <w:rPr>
                <w:rFonts w:ascii="Times New Roman" w:hAnsi="Times New Roman" w:cs="Times New Roman"/>
                <w:sz w:val="24"/>
                <w:szCs w:val="24"/>
              </w:rPr>
              <w:t>Раскрытие информации о планах и результатах закупочной деятельности (</w:t>
            </w:r>
            <w:proofErr w:type="spellStart"/>
            <w:r w:rsidRPr="00F05019">
              <w:rPr>
                <w:rFonts w:ascii="Times New Roman" w:hAnsi="Times New Roman" w:cs="Times New Roman"/>
                <w:sz w:val="24"/>
                <w:szCs w:val="24"/>
              </w:rPr>
              <w:t>max</w:t>
            </w:r>
            <w:proofErr w:type="spellEnd"/>
            <w:r w:rsidRPr="00F05019">
              <w:rPr>
                <w:rFonts w:ascii="Times New Roman" w:hAnsi="Times New Roman" w:cs="Times New Roman"/>
                <w:sz w:val="24"/>
                <w:szCs w:val="24"/>
              </w:rPr>
              <w:t xml:space="preserve"> 0,75 балла) </w:t>
            </w:r>
          </w:p>
        </w:tc>
        <w:tc>
          <w:tcPr>
            <w:tcW w:w="2932" w:type="dxa"/>
            <w:vAlign w:val="center"/>
            <w:hideMark/>
          </w:tcPr>
          <w:p w14:paraId="362ECCD1" w14:textId="77777777" w:rsidR="00F05019" w:rsidRPr="00F05019" w:rsidRDefault="00F05019" w:rsidP="00BF32E0">
            <w:pPr>
              <w:jc w:val="center"/>
              <w:rPr>
                <w:rFonts w:ascii="Times New Roman" w:hAnsi="Times New Roman" w:cs="Times New Roman"/>
                <w:sz w:val="24"/>
                <w:szCs w:val="24"/>
              </w:rPr>
            </w:pPr>
            <w:r w:rsidRPr="00F05019">
              <w:rPr>
                <w:rFonts w:ascii="Times New Roman" w:hAnsi="Times New Roman" w:cs="Times New Roman"/>
                <w:sz w:val="24"/>
                <w:szCs w:val="24"/>
              </w:rPr>
              <w:t>0,65</w:t>
            </w:r>
          </w:p>
        </w:tc>
      </w:tr>
    </w:tbl>
    <w:p w14:paraId="42DB9AFD" w14:textId="77777777" w:rsidR="009D496D" w:rsidRPr="00F05019" w:rsidRDefault="009D496D" w:rsidP="00F05019">
      <w:pPr>
        <w:jc w:val="both"/>
        <w:rPr>
          <w:rFonts w:ascii="Times New Roman" w:hAnsi="Times New Roman" w:cs="Times New Roman"/>
          <w:sz w:val="24"/>
          <w:szCs w:val="24"/>
        </w:rPr>
      </w:pPr>
      <w:r w:rsidRPr="00F05019">
        <w:rPr>
          <w:rFonts w:ascii="Times New Roman" w:hAnsi="Times New Roman" w:cs="Times New Roman"/>
          <w:sz w:val="24"/>
          <w:szCs w:val="24"/>
        </w:rPr>
        <w:t xml:space="preserve">В 2017 году средние баллы компаний лидерской группы, раскрывающих информацию по различным аспектам, достаточно близки к максимальным. Это объясняется тем, что компании </w:t>
      </w:r>
      <w:r w:rsidRPr="00F05019">
        <w:rPr>
          <w:rFonts w:ascii="Times New Roman" w:hAnsi="Times New Roman" w:cs="Times New Roman"/>
          <w:sz w:val="24"/>
          <w:szCs w:val="24"/>
          <w:lang w:val="en-US"/>
        </w:rPr>
        <w:t>Premium</w:t>
      </w:r>
      <w:r w:rsidRPr="00F05019">
        <w:rPr>
          <w:rFonts w:ascii="Times New Roman" w:hAnsi="Times New Roman" w:cs="Times New Roman"/>
          <w:sz w:val="24"/>
          <w:szCs w:val="24"/>
        </w:rPr>
        <w:t xml:space="preserve">, </w:t>
      </w:r>
      <w:r w:rsidRPr="00F05019">
        <w:rPr>
          <w:rFonts w:ascii="Times New Roman" w:hAnsi="Times New Roman" w:cs="Times New Roman"/>
          <w:sz w:val="24"/>
          <w:szCs w:val="24"/>
          <w:lang w:val="en-US"/>
        </w:rPr>
        <w:t>I</w:t>
      </w:r>
      <w:r w:rsidRPr="00F05019">
        <w:rPr>
          <w:rFonts w:ascii="Times New Roman" w:hAnsi="Times New Roman" w:cs="Times New Roman"/>
          <w:sz w:val="24"/>
          <w:szCs w:val="24"/>
        </w:rPr>
        <w:t xml:space="preserve"> и </w:t>
      </w:r>
      <w:r w:rsidRPr="00F05019">
        <w:rPr>
          <w:rFonts w:ascii="Times New Roman" w:hAnsi="Times New Roman" w:cs="Times New Roman"/>
          <w:sz w:val="24"/>
          <w:szCs w:val="24"/>
          <w:lang w:val="en-US"/>
        </w:rPr>
        <w:t>II</w:t>
      </w:r>
      <w:r w:rsidRPr="00F05019">
        <w:rPr>
          <w:rFonts w:ascii="Times New Roman" w:hAnsi="Times New Roman" w:cs="Times New Roman"/>
          <w:sz w:val="24"/>
          <w:szCs w:val="24"/>
        </w:rPr>
        <w:t xml:space="preserve"> уровней прозрачности придерживаются международных стандартов раскрытия информации, которые предусматривают прозрачность по данным аспектам.</w:t>
      </w:r>
    </w:p>
    <w:p w14:paraId="7DD5BFF0" w14:textId="0C2373F8" w:rsidR="009D496D" w:rsidRPr="00F05019" w:rsidRDefault="009D496D" w:rsidP="00F05019">
      <w:pPr>
        <w:jc w:val="both"/>
        <w:rPr>
          <w:rFonts w:ascii="Times New Roman" w:hAnsi="Times New Roman" w:cs="Times New Roman"/>
          <w:sz w:val="24"/>
          <w:szCs w:val="24"/>
        </w:rPr>
      </w:pPr>
      <w:r w:rsidRPr="00F05019">
        <w:rPr>
          <w:rFonts w:ascii="Times New Roman" w:hAnsi="Times New Roman" w:cs="Times New Roman"/>
          <w:sz w:val="24"/>
          <w:szCs w:val="24"/>
        </w:rPr>
        <w:t xml:space="preserve">Ниже будут рассмотрены предметы, представляющиеся важными с точки зрении соответствия международным стандартам отчетности. </w:t>
      </w:r>
      <w:r w:rsidRPr="00F05019">
        <w:rPr>
          <w:rFonts w:ascii="Times New Roman" w:hAnsi="Times New Roman" w:cs="Times New Roman"/>
          <w:sz w:val="24"/>
          <w:szCs w:val="24"/>
        </w:rPr>
        <w:t> </w:t>
      </w:r>
      <w:r w:rsidRPr="00F05019">
        <w:rPr>
          <w:rFonts w:ascii="Times New Roman" w:hAnsi="Times New Roman" w:cs="Times New Roman"/>
          <w:sz w:val="24"/>
          <w:szCs w:val="24"/>
        </w:rPr>
        <w:t xml:space="preserve"> </w:t>
      </w:r>
    </w:p>
    <w:p w14:paraId="0C3146D6" w14:textId="77777777" w:rsidR="009D496D" w:rsidRPr="00F05019" w:rsidRDefault="009D496D" w:rsidP="009D496D">
      <w:pPr>
        <w:pStyle w:val="1"/>
        <w:rPr>
          <w:rFonts w:ascii="Times New Roman" w:hAnsi="Times New Roman" w:cs="Times New Roman"/>
          <w:sz w:val="36"/>
          <w:szCs w:val="36"/>
        </w:rPr>
      </w:pPr>
      <w:r w:rsidRPr="00F05019">
        <w:rPr>
          <w:rFonts w:ascii="Times New Roman" w:hAnsi="Times New Roman" w:cs="Times New Roman"/>
          <w:sz w:val="36"/>
          <w:szCs w:val="36"/>
        </w:rPr>
        <w:t>Подраздел Раскрытие информации о стратегии и ее реализации</w:t>
      </w:r>
    </w:p>
    <w:p w14:paraId="597741E7" w14:textId="284FE087" w:rsidR="009D496D" w:rsidRPr="002D1E08" w:rsidRDefault="009D496D"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bookmarkStart w:id="46" w:name="_Hlk513803719"/>
      <w:r w:rsidRPr="002D1E08">
        <w:rPr>
          <w:rFonts w:ascii="Times New Roman" w:eastAsia="Times New Roman" w:hAnsi="Times New Roman" w:cs="Times New Roman"/>
          <w:sz w:val="24"/>
          <w:szCs w:val="24"/>
          <w:lang w:eastAsia="ru-RU"/>
        </w:rPr>
        <w:t>Все компании лидерской группы предо</w:t>
      </w:r>
      <w:r>
        <w:rPr>
          <w:rFonts w:ascii="Times New Roman" w:eastAsia="Times New Roman" w:hAnsi="Times New Roman" w:cs="Times New Roman"/>
          <w:sz w:val="24"/>
          <w:szCs w:val="24"/>
          <w:lang w:eastAsia="ru-RU"/>
        </w:rPr>
        <w:t>ставляют описание стратегии (48 компаний</w:t>
      </w:r>
      <w:r w:rsidRPr="002D1E08">
        <w:rPr>
          <w:rFonts w:ascii="Times New Roman" w:eastAsia="Times New Roman" w:hAnsi="Times New Roman" w:cs="Times New Roman"/>
          <w:sz w:val="24"/>
          <w:szCs w:val="24"/>
          <w:lang w:eastAsia="ru-RU"/>
        </w:rPr>
        <w:t xml:space="preserve"> </w:t>
      </w:r>
      <w:proofErr w:type="spellStart"/>
      <w:r w:rsidRPr="002D1E08">
        <w:rPr>
          <w:rFonts w:ascii="Times New Roman" w:eastAsia="Times New Roman" w:hAnsi="Times New Roman" w:cs="Times New Roman"/>
          <w:sz w:val="24"/>
          <w:szCs w:val="24"/>
          <w:lang w:eastAsia="ru-RU"/>
        </w:rPr>
        <w:t>Premium</w:t>
      </w:r>
      <w:proofErr w:type="spellEnd"/>
      <w:r w:rsidRPr="002D1E08">
        <w:rPr>
          <w:rFonts w:ascii="Times New Roman" w:eastAsia="Times New Roman" w:hAnsi="Times New Roman" w:cs="Times New Roman"/>
          <w:sz w:val="24"/>
          <w:szCs w:val="24"/>
          <w:lang w:eastAsia="ru-RU"/>
        </w:rPr>
        <w:t>, I и II ур</w:t>
      </w:r>
      <w:r>
        <w:rPr>
          <w:rFonts w:ascii="Times New Roman" w:eastAsia="Times New Roman" w:hAnsi="Times New Roman" w:cs="Times New Roman"/>
          <w:sz w:val="24"/>
          <w:szCs w:val="24"/>
          <w:lang w:eastAsia="ru-RU"/>
        </w:rPr>
        <w:t>овни прозрачности), но только 39</w:t>
      </w:r>
      <w:r w:rsidRPr="002D1E08">
        <w:rPr>
          <w:rFonts w:ascii="Times New Roman" w:eastAsia="Times New Roman" w:hAnsi="Times New Roman" w:cs="Times New Roman"/>
          <w:sz w:val="24"/>
          <w:szCs w:val="24"/>
          <w:lang w:eastAsia="ru-RU"/>
        </w:rPr>
        <w:t xml:space="preserve"> из них предоставляют информацию о реализации стратегии, а именно качественном и количественном вкладе в реализацию стр</w:t>
      </w:r>
      <w:r>
        <w:rPr>
          <w:rFonts w:ascii="Times New Roman" w:eastAsia="Times New Roman" w:hAnsi="Times New Roman" w:cs="Times New Roman"/>
          <w:sz w:val="24"/>
          <w:szCs w:val="24"/>
          <w:lang w:eastAsia="ru-RU"/>
        </w:rPr>
        <w:t xml:space="preserve">атегии за отчетный </w:t>
      </w:r>
      <w:r w:rsidR="00AF2152">
        <w:rPr>
          <w:rFonts w:ascii="Times New Roman" w:eastAsia="Times New Roman" w:hAnsi="Times New Roman" w:cs="Times New Roman"/>
          <w:sz w:val="24"/>
          <w:szCs w:val="24"/>
          <w:lang w:eastAsia="ru-RU"/>
        </w:rPr>
        <w:t>г</w:t>
      </w:r>
      <w:r>
        <w:rPr>
          <w:rFonts w:ascii="Times New Roman" w:eastAsia="Times New Roman" w:hAnsi="Times New Roman" w:cs="Times New Roman"/>
          <w:sz w:val="24"/>
          <w:szCs w:val="24"/>
          <w:lang w:eastAsia="ru-RU"/>
        </w:rPr>
        <w:t>од (еще 8</w:t>
      </w:r>
      <w:r w:rsidRPr="002D1E08">
        <w:rPr>
          <w:rFonts w:ascii="Times New Roman" w:eastAsia="Times New Roman" w:hAnsi="Times New Roman" w:cs="Times New Roman"/>
          <w:sz w:val="24"/>
          <w:szCs w:val="24"/>
          <w:lang w:eastAsia="ru-RU"/>
        </w:rPr>
        <w:t xml:space="preserve"> описывают исключительно качественный вклад).</w:t>
      </w:r>
    </w:p>
    <w:p w14:paraId="4F2823AB" w14:textId="5CA09E0D" w:rsidR="009D496D" w:rsidRPr="002D1E08" w:rsidRDefault="009D496D" w:rsidP="00F05019">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Более половины компаний (41</w:t>
      </w:r>
      <w:r w:rsidRPr="002D1E08">
        <w:rPr>
          <w:rFonts w:ascii="Times New Roman" w:eastAsia="Times New Roman" w:hAnsi="Times New Roman" w:cs="Times New Roman"/>
          <w:sz w:val="24"/>
          <w:szCs w:val="24"/>
          <w:lang w:eastAsia="ru-RU"/>
        </w:rPr>
        <w:t>) предоставляют описание стратегических целей, относящихся к устойчивому развитию. Такие цели связаны с так называемым «триединым итогом»</w:t>
      </w:r>
      <w:r w:rsidR="00AF2152">
        <w:rPr>
          <w:rFonts w:ascii="Times New Roman" w:eastAsia="Times New Roman" w:hAnsi="Times New Roman" w:cs="Times New Roman"/>
          <w:sz w:val="24"/>
          <w:szCs w:val="24"/>
          <w:lang w:eastAsia="ru-RU"/>
        </w:rPr>
        <w:t xml:space="preserve"> (</w:t>
      </w:r>
      <w:r w:rsidRPr="002D1E08">
        <w:rPr>
          <w:rFonts w:ascii="Times New Roman" w:eastAsia="Times New Roman" w:hAnsi="Times New Roman" w:cs="Times New Roman"/>
          <w:sz w:val="24"/>
          <w:szCs w:val="24"/>
          <w:lang w:eastAsia="ru-RU"/>
        </w:rPr>
        <w:t>экологи</w:t>
      </w:r>
      <w:r w:rsidR="00AF2152">
        <w:rPr>
          <w:rFonts w:ascii="Times New Roman" w:eastAsia="Times New Roman" w:hAnsi="Times New Roman" w:cs="Times New Roman"/>
          <w:sz w:val="24"/>
          <w:szCs w:val="24"/>
          <w:lang w:eastAsia="ru-RU"/>
        </w:rPr>
        <w:t>ческое</w:t>
      </w:r>
      <w:r w:rsidRPr="002D1E08">
        <w:rPr>
          <w:rFonts w:ascii="Times New Roman" w:eastAsia="Times New Roman" w:hAnsi="Times New Roman" w:cs="Times New Roman"/>
          <w:sz w:val="24"/>
          <w:szCs w:val="24"/>
          <w:lang w:eastAsia="ru-RU"/>
        </w:rPr>
        <w:t xml:space="preserve">, социальное и экономическое </w:t>
      </w:r>
      <w:r w:rsidR="00AF2152">
        <w:rPr>
          <w:rFonts w:ascii="Times New Roman" w:eastAsia="Times New Roman" w:hAnsi="Times New Roman" w:cs="Times New Roman"/>
          <w:sz w:val="24"/>
          <w:szCs w:val="24"/>
          <w:lang w:eastAsia="ru-RU"/>
        </w:rPr>
        <w:t>влияние)</w:t>
      </w:r>
      <w:r w:rsidRPr="002D1E08">
        <w:rPr>
          <w:rFonts w:ascii="Times New Roman" w:eastAsia="Times New Roman" w:hAnsi="Times New Roman" w:cs="Times New Roman"/>
          <w:sz w:val="24"/>
          <w:szCs w:val="24"/>
          <w:lang w:eastAsia="ru-RU"/>
        </w:rPr>
        <w:t xml:space="preserve"> – который подробно описан в Руководстве GRI.</w:t>
      </w:r>
    </w:p>
    <w:bookmarkEnd w:id="46"/>
    <w:p w14:paraId="51ED2E69" w14:textId="77777777" w:rsidR="009D496D" w:rsidRDefault="009D496D" w:rsidP="009D496D"/>
    <w:p w14:paraId="131A6370" w14:textId="77777777" w:rsidR="009D496D" w:rsidRDefault="009D496D" w:rsidP="009D496D"/>
    <w:p w14:paraId="76658BBD" w14:textId="77777777" w:rsidR="009D496D" w:rsidRDefault="009D496D" w:rsidP="009D496D"/>
    <w:p w14:paraId="30AEB983" w14:textId="77777777" w:rsidR="009D496D" w:rsidRDefault="009D496D" w:rsidP="009D496D"/>
    <w:p w14:paraId="3A0FA723" w14:textId="77777777" w:rsidR="009D496D" w:rsidRDefault="009D496D" w:rsidP="009D496D"/>
    <w:p w14:paraId="058BCDAC" w14:textId="77777777" w:rsidR="009D496D" w:rsidRDefault="009D496D" w:rsidP="009D496D">
      <w:r>
        <w:rPr>
          <w:noProof/>
          <w:lang w:val="en-US" w:eastAsia="ru-RU"/>
        </w:rPr>
        <w:drawing>
          <wp:inline distT="0" distB="0" distL="0" distR="0" wp14:anchorId="089497BA" wp14:editId="5C4780A5">
            <wp:extent cx="5940425" cy="4733925"/>
            <wp:effectExtent l="0" t="0" r="3175" b="9525"/>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F5DFECC" w14:textId="1351B9BA" w:rsidR="009D496D" w:rsidRDefault="009D496D" w:rsidP="00F05019">
      <w:pPr>
        <w:pStyle w:val="a5"/>
        <w:jc w:val="both"/>
      </w:pPr>
      <w:r>
        <w:lastRenderedPageBreak/>
        <w:t>Вторым по распространенности после описания стратегии аспект раскрытия – описание положения в отрасли и/или на рынке (46 компаний из 48). Это может объясняться обязательностью раскрытия данной информации согласно положению о раскрытии информации эмитентами эмиссионных ценных бумаг ЦБ РФ 454-П от 30.12.2015 (пункт 70.3).</w:t>
      </w:r>
      <w:r w:rsidR="00B34240">
        <w:rPr>
          <w:rStyle w:val="ac"/>
        </w:rPr>
        <w:footnoteReference w:id="17"/>
      </w:r>
    </w:p>
    <w:p w14:paraId="3404C49B" w14:textId="77777777" w:rsidR="009D496D" w:rsidRDefault="009D496D" w:rsidP="00F05019">
      <w:pPr>
        <w:pStyle w:val="a5"/>
        <w:jc w:val="both"/>
      </w:pPr>
      <w:r>
        <w:t xml:space="preserve">Всего 44 компании раскрыли информацию о макроэкономическом контексте своей деятельности, из них 36 предоставили описание и других контекстов деятельности (экологического, социального, правового и т.д.). Описание конкурентных преимуществ представлено 36 компаниями. </w:t>
      </w:r>
    </w:p>
    <w:p w14:paraId="35F748BF" w14:textId="10E77FE7" w:rsidR="009D496D" w:rsidRDefault="009D496D" w:rsidP="00F05019">
      <w:pPr>
        <w:jc w:val="both"/>
        <w:rPr>
          <w:rFonts w:ascii="Times New Roman" w:eastAsia="Times New Roman" w:hAnsi="Times New Roman" w:cs="Times New Roman"/>
          <w:sz w:val="24"/>
          <w:szCs w:val="24"/>
          <w:lang w:eastAsia="ru-RU"/>
        </w:rPr>
      </w:pPr>
      <w:r>
        <w:rPr>
          <w:noProof/>
          <w:lang w:val="en-US" w:eastAsia="ru-RU"/>
        </w:rPr>
        <mc:AlternateContent>
          <mc:Choice Requires="wps">
            <w:drawing>
              <wp:anchor distT="0" distB="0" distL="114300" distR="114300" simplePos="0" relativeHeight="251610112" behindDoc="0" locked="0" layoutInCell="1" allowOverlap="1" wp14:anchorId="15F7A8BA" wp14:editId="5910A1CA">
                <wp:simplePos x="0" y="0"/>
                <wp:positionH relativeFrom="column">
                  <wp:posOffset>-3810</wp:posOffset>
                </wp:positionH>
                <wp:positionV relativeFrom="paragraph">
                  <wp:posOffset>-2540</wp:posOffset>
                </wp:positionV>
                <wp:extent cx="1514475" cy="581025"/>
                <wp:effectExtent l="0" t="0" r="28575" b="28575"/>
                <wp:wrapThrough wrapText="bothSides">
                  <wp:wrapPolygon edited="0">
                    <wp:start x="0" y="0"/>
                    <wp:lineTo x="0" y="21954"/>
                    <wp:lineTo x="21736" y="21954"/>
                    <wp:lineTo x="21736" y="0"/>
                    <wp:lineTo x="0" y="0"/>
                  </wp:wrapPolygon>
                </wp:wrapThrough>
                <wp:docPr id="11" name="Прямоугольник 11"/>
                <wp:cNvGraphicFramePr/>
                <a:graphic xmlns:a="http://schemas.openxmlformats.org/drawingml/2006/main">
                  <a:graphicData uri="http://schemas.microsoft.com/office/word/2010/wordprocessingShape">
                    <wps:wsp>
                      <wps:cNvSpPr/>
                      <wps:spPr>
                        <a:xfrm>
                          <a:off x="0" y="0"/>
                          <a:ext cx="151447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C03C7" w14:textId="77777777" w:rsidR="00CF7EFF" w:rsidRDefault="00CF7EFF" w:rsidP="009D496D">
                            <w:pPr>
                              <w:jc w:val="center"/>
                            </w:pPr>
                            <w:r>
                              <w:t>Лучшие практики:</w:t>
                            </w:r>
                          </w:p>
                          <w:p w14:paraId="3889D856" w14:textId="77777777" w:rsidR="00CF7EFF" w:rsidRPr="00E0146C" w:rsidRDefault="00CF7EFF" w:rsidP="009D496D">
                            <w:pPr>
                              <w:spacing w:after="0" w:line="240" w:lineRule="auto"/>
                              <w:jc w:val="center"/>
                              <w:rPr>
                                <w:rFonts w:ascii="Calibri" w:eastAsia="Times New Roman" w:hAnsi="Calibri" w:cs="Calibri"/>
                                <w:color w:val="FFFFFF" w:themeColor="background1"/>
                                <w:lang w:eastAsia="ru-RU"/>
                              </w:rPr>
                            </w:pPr>
                            <w:r w:rsidRPr="00E0146C">
                              <w:rPr>
                                <w:rFonts w:ascii="Calibri" w:eastAsia="Times New Roman" w:hAnsi="Calibri" w:cs="Calibri"/>
                                <w:color w:val="FFFFFF" w:themeColor="background1"/>
                                <w:lang w:eastAsia="ru-RU"/>
                              </w:rPr>
                              <w:t>ПАО «Газпром»</w:t>
                            </w:r>
                          </w:p>
                          <w:p w14:paraId="1B3D3C6D" w14:textId="77777777" w:rsidR="00CF7EFF" w:rsidRDefault="00CF7EFF" w:rsidP="009D49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7A8BA" id="Прямоугольник 11" o:spid="_x0000_s1030" style="position:absolute;left:0;text-align:left;margin-left:-.3pt;margin-top:-.2pt;width:119.25pt;height:45.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" fillcolor="#5b9bd5 [3204]" strokecolor="#1f4d78 [1604]" strokeweight="1pt">
                <v:textbox>
                  <w:txbxContent>
                    <w:p w14:paraId="69DC03C7" w14:textId="77777777" w:rsidR="00CF7EFF" w:rsidRDefault="00CF7EFF" w:rsidP="009D496D">
                      <w:pPr>
                        <w:jc w:val="center"/>
                      </w:pPr>
                      <w:r>
                        <w:t>Лучшие практики:</w:t>
                      </w:r>
                    </w:p>
                    <w:p w14:paraId="3889D856" w14:textId="77777777" w:rsidR="00CF7EFF" w:rsidRPr="00E0146C" w:rsidRDefault="00CF7EFF" w:rsidP="009D496D">
                      <w:pPr>
                        <w:spacing w:after="0" w:line="240" w:lineRule="auto"/>
                        <w:jc w:val="center"/>
                        <w:rPr>
                          <w:rFonts w:ascii="Calibri" w:eastAsia="Times New Roman" w:hAnsi="Calibri" w:cs="Calibri"/>
                          <w:color w:val="FFFFFF" w:themeColor="background1"/>
                          <w:lang w:eastAsia="ru-RU"/>
                        </w:rPr>
                      </w:pPr>
                      <w:r w:rsidRPr="00E0146C">
                        <w:rPr>
                          <w:rFonts w:ascii="Calibri" w:eastAsia="Times New Roman" w:hAnsi="Calibri" w:cs="Calibri"/>
                          <w:color w:val="FFFFFF" w:themeColor="background1"/>
                          <w:lang w:eastAsia="ru-RU"/>
                        </w:rPr>
                        <w:t>ПАО «Газпром»</w:t>
                      </w:r>
                    </w:p>
                    <w:p w14:paraId="1B3D3C6D" w14:textId="77777777" w:rsidR="00CF7EFF" w:rsidRDefault="00CF7EFF" w:rsidP="009D496D">
                      <w:pPr>
                        <w:jc w:val="center"/>
                      </w:pPr>
                    </w:p>
                  </w:txbxContent>
                </v:textbox>
                <w10:wrap type="through"/>
              </v:rect>
            </w:pict>
          </mc:Fallback>
        </mc:AlternateContent>
      </w:r>
      <w:r>
        <w:rPr>
          <w:rFonts w:ascii="Times New Roman" w:eastAsia="Times New Roman" w:hAnsi="Times New Roman" w:cs="Times New Roman"/>
          <w:sz w:val="24"/>
          <w:szCs w:val="24"/>
          <w:lang w:eastAsia="ru-RU"/>
        </w:rPr>
        <w:t xml:space="preserve">23 компании из 48 (48 %) раскрыли информацию о </w:t>
      </w:r>
      <w:r w:rsidRPr="00754FA4">
        <w:rPr>
          <w:rFonts w:ascii="Times New Roman" w:eastAsia="Times New Roman" w:hAnsi="Times New Roman" w:cs="Times New Roman"/>
          <w:sz w:val="24"/>
          <w:szCs w:val="24"/>
          <w:lang w:eastAsia="ru-RU"/>
        </w:rPr>
        <w:t>ресурс</w:t>
      </w:r>
      <w:r>
        <w:rPr>
          <w:rFonts w:ascii="Times New Roman" w:eastAsia="Times New Roman" w:hAnsi="Times New Roman" w:cs="Times New Roman"/>
          <w:sz w:val="24"/>
          <w:szCs w:val="24"/>
          <w:lang w:eastAsia="ru-RU"/>
        </w:rPr>
        <w:t>ах</w:t>
      </w:r>
      <w:r w:rsidRPr="00754FA4">
        <w:rPr>
          <w:rFonts w:ascii="Times New Roman" w:eastAsia="Times New Roman" w:hAnsi="Times New Roman" w:cs="Times New Roman"/>
          <w:sz w:val="24"/>
          <w:szCs w:val="24"/>
          <w:lang w:eastAsia="ru-RU"/>
        </w:rPr>
        <w:t xml:space="preserve">, необходимых для реализации стратегии. </w:t>
      </w:r>
    </w:p>
    <w:p w14:paraId="1C228554" w14:textId="6261CACF" w:rsidR="00C35FAC" w:rsidRDefault="00C35FAC" w:rsidP="00F05019">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целом отмечается снижение распространения раскрытия информации о стратегии среди крупнейших российских компаний. </w:t>
      </w:r>
    </w:p>
    <w:p w14:paraId="6AAEAA71" w14:textId="77777777" w:rsidR="009D496D" w:rsidRDefault="009D496D" w:rsidP="009D496D">
      <w:pPr>
        <w:rPr>
          <w:rFonts w:ascii="Times New Roman" w:eastAsia="Times New Roman" w:hAnsi="Times New Roman" w:cs="Times New Roman"/>
          <w:sz w:val="24"/>
          <w:szCs w:val="24"/>
          <w:lang w:eastAsia="ru-RU"/>
        </w:rPr>
      </w:pPr>
    </w:p>
    <w:p w14:paraId="49CD8FD6" w14:textId="77777777" w:rsidR="009D496D" w:rsidRDefault="009D496D" w:rsidP="009D496D">
      <w:pPr>
        <w:rPr>
          <w:rFonts w:ascii="Times New Roman" w:eastAsia="Times New Roman" w:hAnsi="Times New Roman" w:cs="Times New Roman"/>
          <w:sz w:val="24"/>
          <w:szCs w:val="24"/>
          <w:lang w:eastAsia="ru-RU"/>
        </w:rPr>
      </w:pPr>
    </w:p>
    <w:p w14:paraId="6E13D5F6" w14:textId="77777777" w:rsidR="009D496D" w:rsidRPr="00434CE1" w:rsidRDefault="009D496D" w:rsidP="009D496D">
      <w:pPr>
        <w:pStyle w:val="1"/>
        <w:rPr>
          <w:b/>
        </w:rPr>
      </w:pPr>
      <w:r w:rsidRPr="00434CE1">
        <w:t>Подраздел</w:t>
      </w:r>
    </w:p>
    <w:p w14:paraId="0A043AAD" w14:textId="77777777" w:rsidR="009D496D" w:rsidRPr="00434CE1" w:rsidRDefault="009D496D" w:rsidP="009D496D">
      <w:pPr>
        <w:pStyle w:val="1"/>
        <w:rPr>
          <w:sz w:val="36"/>
          <w:szCs w:val="36"/>
        </w:rPr>
      </w:pPr>
      <w:r w:rsidRPr="00434CE1">
        <w:rPr>
          <w:sz w:val="36"/>
          <w:szCs w:val="36"/>
        </w:rPr>
        <w:t>Раскрытие информации о бизнес-модели</w:t>
      </w:r>
    </w:p>
    <w:p w14:paraId="5F4BBF82" w14:textId="363C844C" w:rsidR="009D496D" w:rsidRDefault="009D496D" w:rsidP="00905DD6">
      <w:pPr>
        <w:pStyle w:val="a5"/>
        <w:jc w:val="both"/>
      </w:pPr>
      <w:r w:rsidRPr="00037CF5">
        <w:t>В одном из наиболее прогрессивных международных Кодексов корпоративного управления, соблюдение которого является требованием листинга на Лондонской бирже (версия 2014 года)</w:t>
      </w:r>
      <w:r w:rsidR="00C35FAC">
        <w:rPr>
          <w:rStyle w:val="ac"/>
        </w:rPr>
        <w:footnoteReference w:id="18"/>
      </w:r>
      <w:r w:rsidRPr="00037CF5">
        <w:t xml:space="preserve">, закреплена необходимость раскрытия бизнес-модели. Бизнес-модель в этом документе определяется, как «база, на основании которой компания получает или обеспечивает сохранение ценности/стоимости в течение длительного срока». Бизнес-модель является элементом раскрытия информации о стратегическом управлении и важным аналитическим инструментом </w:t>
      </w:r>
      <w:r w:rsidRPr="00037CF5">
        <w:lastRenderedPageBreak/>
        <w:t xml:space="preserve">для принятия решений, как для акционеров компании, так и для инвесторов и других заинтересованных сторон. </w:t>
      </w:r>
      <w:r w:rsidRPr="002863B9">
        <w:t>Раскрытие информации о бизнес-модели</w:t>
      </w:r>
      <w:r w:rsidRPr="00037CF5">
        <w:t xml:space="preserve"> является так же требованием Стандарта &lt;ИО&gt;.</w:t>
      </w:r>
      <w:r>
        <w:t xml:space="preserve"> </w:t>
      </w:r>
    </w:p>
    <w:p w14:paraId="77FED50F" w14:textId="77777777" w:rsidR="009D496D" w:rsidRDefault="009D496D" w:rsidP="009D496D">
      <w:pPr>
        <w:pStyle w:val="a5"/>
      </w:pPr>
      <w:r>
        <w:rPr>
          <w:noProof/>
          <w:lang w:val="en-US"/>
        </w:rPr>
        <w:drawing>
          <wp:inline distT="0" distB="0" distL="0" distR="0" wp14:anchorId="6E1BA164" wp14:editId="783F5B4E">
            <wp:extent cx="5638800" cy="4762500"/>
            <wp:effectExtent l="0" t="0" r="0" b="0"/>
            <wp:docPr id="22" name="Диаграмма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640A3CD" w14:textId="7EC2C042" w:rsidR="009D496D" w:rsidRDefault="009D496D" w:rsidP="00905DD6">
      <w:pPr>
        <w:pStyle w:val="a5"/>
        <w:jc w:val="both"/>
      </w:pPr>
      <w:r>
        <w:lastRenderedPageBreak/>
        <w:t>Наиболее распространенной формой представления информации о бизнес-модели является ее графическое (схематическое) изображение. Она использовалась 89,6 % компаниями лидерской группы (</w:t>
      </w:r>
      <w:proofErr w:type="spellStart"/>
      <w:r>
        <w:t>Premium</w:t>
      </w:r>
      <w:proofErr w:type="spellEnd"/>
      <w:r>
        <w:t xml:space="preserve">, I и II уровни прозрачности): 43 из 48, из них только 35 представили также и текстовое описание (72,9 %). </w:t>
      </w:r>
    </w:p>
    <w:p w14:paraId="78D8B2FB" w14:textId="25DFFF49" w:rsidR="009D496D" w:rsidRDefault="009D496D" w:rsidP="00905DD6">
      <w:pPr>
        <w:pStyle w:val="a5"/>
        <w:jc w:val="both"/>
      </w:pPr>
      <w:r>
        <w:t xml:space="preserve">В рамках описания бизнес-модели чаще всего в 2017 году раскрывались перечень продуктов и услуг, </w:t>
      </w:r>
      <w:r w:rsidR="00C35FAC">
        <w:rPr>
          <w:noProof/>
          <w:lang w:val="en-US"/>
        </w:rPr>
        <mc:AlternateContent>
          <mc:Choice Requires="wps">
            <w:drawing>
              <wp:anchor distT="0" distB="0" distL="114300" distR="114300" simplePos="0" relativeHeight="251618304" behindDoc="1" locked="0" layoutInCell="1" allowOverlap="1" wp14:anchorId="1059D529" wp14:editId="0E94FC5F">
                <wp:simplePos x="0" y="0"/>
                <wp:positionH relativeFrom="column">
                  <wp:posOffset>-70485</wp:posOffset>
                </wp:positionH>
                <wp:positionV relativeFrom="paragraph">
                  <wp:posOffset>113665</wp:posOffset>
                </wp:positionV>
                <wp:extent cx="3486150" cy="1628775"/>
                <wp:effectExtent l="0" t="0" r="19050" b="28575"/>
                <wp:wrapTight wrapText="bothSides">
                  <wp:wrapPolygon edited="0">
                    <wp:start x="0" y="0"/>
                    <wp:lineTo x="0" y="21726"/>
                    <wp:lineTo x="21600" y="21726"/>
                    <wp:lineTo x="21600" y="0"/>
                    <wp:lineTo x="0" y="0"/>
                  </wp:wrapPolygon>
                </wp:wrapTight>
                <wp:docPr id="12" name="Прямоугольник 12"/>
                <wp:cNvGraphicFramePr/>
                <a:graphic xmlns:a="http://schemas.openxmlformats.org/drawingml/2006/main">
                  <a:graphicData uri="http://schemas.microsoft.com/office/word/2010/wordprocessingShape">
                    <wps:wsp>
                      <wps:cNvSpPr/>
                      <wps:spPr>
                        <a:xfrm>
                          <a:off x="0" y="0"/>
                          <a:ext cx="3486150" cy="1628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344A6" w14:textId="77777777" w:rsidR="00CF7EFF" w:rsidRDefault="00CF7EFF" w:rsidP="009D496D">
                            <w:pPr>
                              <w:jc w:val="center"/>
                            </w:pPr>
                            <w:r>
                              <w:t>Лучшие практики раскрытия информации о бизнес-модели:</w:t>
                            </w:r>
                          </w:p>
                          <w:p w14:paraId="2F5D60E2" w14:textId="77777777" w:rsidR="00CF7EFF" w:rsidRDefault="00CF7EFF" w:rsidP="009D496D">
                            <w:pPr>
                              <w:spacing w:after="0" w:line="240" w:lineRule="auto"/>
                              <w:jc w:val="center"/>
                              <w:rPr>
                                <w:rFonts w:ascii="Calibri" w:eastAsia="Times New Roman" w:hAnsi="Calibri" w:cs="Calibri"/>
                                <w:lang w:eastAsia="ru-RU"/>
                              </w:rPr>
                            </w:pPr>
                            <w:r w:rsidRPr="00316600">
                              <w:rPr>
                                <w:rFonts w:ascii="Calibri" w:eastAsia="Times New Roman" w:hAnsi="Calibri" w:cs="Calibri"/>
                                <w:lang w:eastAsia="ru-RU"/>
                              </w:rPr>
                              <w:t>ГК Росатом</w:t>
                            </w:r>
                            <w:r>
                              <w:rPr>
                                <w:rFonts w:ascii="Calibri" w:eastAsia="Times New Roman" w:hAnsi="Calibri" w:cs="Calibri"/>
                                <w:lang w:eastAsia="ru-RU"/>
                              </w:rPr>
                              <w:t xml:space="preserve">, </w:t>
                            </w:r>
                          </w:p>
                          <w:p w14:paraId="2C5A8A01" w14:textId="77777777" w:rsidR="00CF7EFF" w:rsidRDefault="00CF7EFF" w:rsidP="009D496D">
                            <w:pPr>
                              <w:spacing w:after="0" w:line="240" w:lineRule="auto"/>
                              <w:jc w:val="center"/>
                              <w:rPr>
                                <w:rFonts w:ascii="Calibri" w:eastAsia="Times New Roman" w:hAnsi="Calibri" w:cs="Calibri"/>
                                <w:lang w:eastAsia="ru-RU"/>
                              </w:rPr>
                            </w:pPr>
                            <w:r>
                              <w:rPr>
                                <w:rFonts w:ascii="Calibri" w:eastAsia="Times New Roman" w:hAnsi="Calibri" w:cs="Calibri"/>
                                <w:lang w:eastAsia="ru-RU"/>
                              </w:rPr>
                              <w:t xml:space="preserve">АО </w:t>
                            </w:r>
                            <w:r w:rsidRPr="00316600">
                              <w:rPr>
                                <w:rFonts w:ascii="Calibri" w:eastAsia="Times New Roman" w:hAnsi="Calibri" w:cs="Calibri"/>
                                <w:lang w:eastAsia="ru-RU"/>
                              </w:rPr>
                              <w:t>«ТВЭЛ»</w:t>
                            </w:r>
                            <w:r>
                              <w:rPr>
                                <w:rFonts w:ascii="Calibri" w:eastAsia="Times New Roman" w:hAnsi="Calibri" w:cs="Calibri"/>
                                <w:lang w:eastAsia="ru-RU"/>
                              </w:rPr>
                              <w:t>,</w:t>
                            </w:r>
                          </w:p>
                          <w:p w14:paraId="286D2247" w14:textId="77777777" w:rsidR="00CF7EFF" w:rsidRDefault="00CF7EFF" w:rsidP="009D496D">
                            <w:pPr>
                              <w:spacing w:after="0" w:line="240" w:lineRule="auto"/>
                              <w:jc w:val="center"/>
                              <w:rPr>
                                <w:rFonts w:ascii="Calibri" w:eastAsia="Times New Roman" w:hAnsi="Calibri" w:cs="Calibri"/>
                                <w:lang w:eastAsia="ru-RU"/>
                              </w:rPr>
                            </w:pPr>
                            <w:r w:rsidRPr="00316600">
                              <w:rPr>
                                <w:rFonts w:ascii="Calibri" w:eastAsia="Times New Roman" w:hAnsi="Calibri" w:cs="Calibri"/>
                                <w:lang w:eastAsia="ru-RU"/>
                              </w:rPr>
                              <w:t>АО «ГНЦ НИИАР»</w:t>
                            </w:r>
                            <w:r>
                              <w:rPr>
                                <w:rFonts w:ascii="Calibri" w:eastAsia="Times New Roman" w:hAnsi="Calibri" w:cs="Calibri"/>
                                <w:lang w:eastAsia="ru-RU"/>
                              </w:rPr>
                              <w:t>,</w:t>
                            </w:r>
                          </w:p>
                          <w:p w14:paraId="7DC8D66E" w14:textId="77777777" w:rsidR="00CF7EFF" w:rsidRDefault="00CF7EFF" w:rsidP="009D496D">
                            <w:pPr>
                              <w:spacing w:after="0" w:line="240" w:lineRule="auto"/>
                              <w:jc w:val="center"/>
                              <w:rPr>
                                <w:rFonts w:ascii="Calibri" w:eastAsia="Times New Roman" w:hAnsi="Calibri" w:cs="Calibri"/>
                                <w:lang w:eastAsia="ru-RU"/>
                              </w:rPr>
                            </w:pPr>
                            <w:r>
                              <w:rPr>
                                <w:rFonts w:ascii="Calibri" w:eastAsia="Times New Roman" w:hAnsi="Calibri" w:cs="Calibri"/>
                                <w:lang w:eastAsia="ru-RU"/>
                              </w:rPr>
                              <w:t>АО</w:t>
                            </w:r>
                            <w:r w:rsidRPr="00316600">
                              <w:rPr>
                                <w:rFonts w:ascii="Calibri" w:eastAsia="Times New Roman" w:hAnsi="Calibri" w:cs="Calibri"/>
                                <w:lang w:eastAsia="ru-RU"/>
                              </w:rPr>
                              <w:t xml:space="preserve"> «Опытное Конструкторское Бюро Машиностроения имени И.И. Африкантова»</w:t>
                            </w:r>
                            <w:r>
                              <w:rPr>
                                <w:rFonts w:ascii="Calibri" w:eastAsia="Times New Roman" w:hAnsi="Calibri" w:cs="Calibri"/>
                                <w:lang w:eastAsia="ru-RU"/>
                              </w:rPr>
                              <w:t>,</w:t>
                            </w:r>
                          </w:p>
                          <w:p w14:paraId="1CD73598" w14:textId="77777777" w:rsidR="00CF7EFF" w:rsidRPr="00316600" w:rsidRDefault="00CF7EFF" w:rsidP="009D496D">
                            <w:pPr>
                              <w:spacing w:after="0" w:line="240" w:lineRule="auto"/>
                              <w:jc w:val="center"/>
                              <w:rPr>
                                <w:rFonts w:ascii="Calibri" w:eastAsia="Times New Roman" w:hAnsi="Calibri" w:cs="Calibri"/>
                                <w:lang w:eastAsia="ru-RU"/>
                              </w:rPr>
                            </w:pPr>
                            <w:proofErr w:type="spellStart"/>
                            <w:proofErr w:type="gramStart"/>
                            <w:r>
                              <w:rPr>
                                <w:rFonts w:ascii="Calibri" w:eastAsia="Times New Roman" w:hAnsi="Calibri" w:cs="Calibri"/>
                                <w:lang w:eastAsia="ru-RU"/>
                              </w:rPr>
                              <w:t>АО</w:t>
                            </w:r>
                            <w:r w:rsidRPr="00316600">
                              <w:rPr>
                                <w:rFonts w:ascii="Calibri" w:eastAsia="Times New Roman" w:hAnsi="Calibri" w:cs="Calibri"/>
                                <w:lang w:eastAsia="ru-RU"/>
                              </w:rPr>
                              <w:t>«</w:t>
                            </w:r>
                            <w:proofErr w:type="gramEnd"/>
                            <w:r w:rsidRPr="00316600">
                              <w:rPr>
                                <w:rFonts w:ascii="Calibri" w:eastAsia="Times New Roman" w:hAnsi="Calibri" w:cs="Calibri"/>
                                <w:lang w:eastAsia="ru-RU"/>
                              </w:rPr>
                              <w:t>Атомредметзолото</w:t>
                            </w:r>
                            <w:proofErr w:type="spellEnd"/>
                            <w:r w:rsidRPr="00316600">
                              <w:rPr>
                                <w:rFonts w:ascii="Calibri" w:eastAsia="Times New Roman" w:hAnsi="Calibri" w:cs="Calibri"/>
                                <w:lang w:eastAsia="ru-RU"/>
                              </w:rPr>
                              <w:t>»</w:t>
                            </w:r>
                          </w:p>
                          <w:p w14:paraId="072FD6F9" w14:textId="77777777" w:rsidR="00CF7EFF" w:rsidRDefault="00CF7EFF" w:rsidP="009D49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D529" id="Прямоугольник 12" o:spid="_x0000_s1031" style="position:absolute;left:0;text-align:left;margin-left:-5.55pt;margin-top:8.95pt;width:274.5pt;height:128.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" fillcolor="#5b9bd5 [3204]" strokecolor="#1f4d78 [1604]" strokeweight="1pt">
                <v:textbox>
                  <w:txbxContent>
                    <w:p w14:paraId="23B344A6" w14:textId="77777777" w:rsidR="00CF7EFF" w:rsidRDefault="00CF7EFF" w:rsidP="009D496D">
                      <w:pPr>
                        <w:jc w:val="center"/>
                      </w:pPr>
                      <w:r>
                        <w:t>Лучшие практики раскрытия информации о бизнес-модели:</w:t>
                      </w:r>
                    </w:p>
                    <w:p w14:paraId="2F5D60E2" w14:textId="77777777" w:rsidR="00CF7EFF" w:rsidRDefault="00CF7EFF" w:rsidP="009D496D">
                      <w:pPr>
                        <w:spacing w:after="0" w:line="240" w:lineRule="auto"/>
                        <w:jc w:val="center"/>
                        <w:rPr>
                          <w:rFonts w:ascii="Calibri" w:eastAsia="Times New Roman" w:hAnsi="Calibri" w:cs="Calibri"/>
                          <w:lang w:eastAsia="ru-RU"/>
                        </w:rPr>
                      </w:pPr>
                      <w:r w:rsidRPr="00316600">
                        <w:rPr>
                          <w:rFonts w:ascii="Calibri" w:eastAsia="Times New Roman" w:hAnsi="Calibri" w:cs="Calibri"/>
                          <w:lang w:eastAsia="ru-RU"/>
                        </w:rPr>
                        <w:t>ГК Росатом</w:t>
                      </w:r>
                      <w:r>
                        <w:rPr>
                          <w:rFonts w:ascii="Calibri" w:eastAsia="Times New Roman" w:hAnsi="Calibri" w:cs="Calibri"/>
                          <w:lang w:eastAsia="ru-RU"/>
                        </w:rPr>
                        <w:t xml:space="preserve">, </w:t>
                      </w:r>
                    </w:p>
                    <w:p w14:paraId="2C5A8A01" w14:textId="77777777" w:rsidR="00CF7EFF" w:rsidRDefault="00CF7EFF" w:rsidP="009D496D">
                      <w:pPr>
                        <w:spacing w:after="0" w:line="240" w:lineRule="auto"/>
                        <w:jc w:val="center"/>
                        <w:rPr>
                          <w:rFonts w:ascii="Calibri" w:eastAsia="Times New Roman" w:hAnsi="Calibri" w:cs="Calibri"/>
                          <w:lang w:eastAsia="ru-RU"/>
                        </w:rPr>
                      </w:pPr>
                      <w:r>
                        <w:rPr>
                          <w:rFonts w:ascii="Calibri" w:eastAsia="Times New Roman" w:hAnsi="Calibri" w:cs="Calibri"/>
                          <w:lang w:eastAsia="ru-RU"/>
                        </w:rPr>
                        <w:t xml:space="preserve">АО </w:t>
                      </w:r>
                      <w:r w:rsidRPr="00316600">
                        <w:rPr>
                          <w:rFonts w:ascii="Calibri" w:eastAsia="Times New Roman" w:hAnsi="Calibri" w:cs="Calibri"/>
                          <w:lang w:eastAsia="ru-RU"/>
                        </w:rPr>
                        <w:t>«ТВЭЛ»</w:t>
                      </w:r>
                      <w:r>
                        <w:rPr>
                          <w:rFonts w:ascii="Calibri" w:eastAsia="Times New Roman" w:hAnsi="Calibri" w:cs="Calibri"/>
                          <w:lang w:eastAsia="ru-RU"/>
                        </w:rPr>
                        <w:t>,</w:t>
                      </w:r>
                    </w:p>
                    <w:p w14:paraId="286D2247" w14:textId="77777777" w:rsidR="00CF7EFF" w:rsidRDefault="00CF7EFF" w:rsidP="009D496D">
                      <w:pPr>
                        <w:spacing w:after="0" w:line="240" w:lineRule="auto"/>
                        <w:jc w:val="center"/>
                        <w:rPr>
                          <w:rFonts w:ascii="Calibri" w:eastAsia="Times New Roman" w:hAnsi="Calibri" w:cs="Calibri"/>
                          <w:lang w:eastAsia="ru-RU"/>
                        </w:rPr>
                      </w:pPr>
                      <w:r w:rsidRPr="00316600">
                        <w:rPr>
                          <w:rFonts w:ascii="Calibri" w:eastAsia="Times New Roman" w:hAnsi="Calibri" w:cs="Calibri"/>
                          <w:lang w:eastAsia="ru-RU"/>
                        </w:rPr>
                        <w:t>АО «ГНЦ НИИАР»</w:t>
                      </w:r>
                      <w:r>
                        <w:rPr>
                          <w:rFonts w:ascii="Calibri" w:eastAsia="Times New Roman" w:hAnsi="Calibri" w:cs="Calibri"/>
                          <w:lang w:eastAsia="ru-RU"/>
                        </w:rPr>
                        <w:t>,</w:t>
                      </w:r>
                    </w:p>
                    <w:p w14:paraId="7DC8D66E" w14:textId="77777777" w:rsidR="00CF7EFF" w:rsidRDefault="00CF7EFF" w:rsidP="009D496D">
                      <w:pPr>
                        <w:spacing w:after="0" w:line="240" w:lineRule="auto"/>
                        <w:jc w:val="center"/>
                        <w:rPr>
                          <w:rFonts w:ascii="Calibri" w:eastAsia="Times New Roman" w:hAnsi="Calibri" w:cs="Calibri"/>
                          <w:lang w:eastAsia="ru-RU"/>
                        </w:rPr>
                      </w:pPr>
                      <w:r>
                        <w:rPr>
                          <w:rFonts w:ascii="Calibri" w:eastAsia="Times New Roman" w:hAnsi="Calibri" w:cs="Calibri"/>
                          <w:lang w:eastAsia="ru-RU"/>
                        </w:rPr>
                        <w:t>АО</w:t>
                      </w:r>
                      <w:r w:rsidRPr="00316600">
                        <w:rPr>
                          <w:rFonts w:ascii="Calibri" w:eastAsia="Times New Roman" w:hAnsi="Calibri" w:cs="Calibri"/>
                          <w:lang w:eastAsia="ru-RU"/>
                        </w:rPr>
                        <w:t xml:space="preserve"> «Опытное Конструкторское Бюро Машиностроения имени И.И. Африкантова»</w:t>
                      </w:r>
                      <w:r>
                        <w:rPr>
                          <w:rFonts w:ascii="Calibri" w:eastAsia="Times New Roman" w:hAnsi="Calibri" w:cs="Calibri"/>
                          <w:lang w:eastAsia="ru-RU"/>
                        </w:rPr>
                        <w:t>,</w:t>
                      </w:r>
                    </w:p>
                    <w:p w14:paraId="1CD73598" w14:textId="77777777" w:rsidR="00CF7EFF" w:rsidRPr="00316600" w:rsidRDefault="00CF7EFF" w:rsidP="009D496D">
                      <w:pPr>
                        <w:spacing w:after="0" w:line="240" w:lineRule="auto"/>
                        <w:jc w:val="center"/>
                        <w:rPr>
                          <w:rFonts w:ascii="Calibri" w:eastAsia="Times New Roman" w:hAnsi="Calibri" w:cs="Calibri"/>
                          <w:lang w:eastAsia="ru-RU"/>
                        </w:rPr>
                      </w:pPr>
                      <w:proofErr w:type="spellStart"/>
                      <w:proofErr w:type="gramStart"/>
                      <w:r>
                        <w:rPr>
                          <w:rFonts w:ascii="Calibri" w:eastAsia="Times New Roman" w:hAnsi="Calibri" w:cs="Calibri"/>
                          <w:lang w:eastAsia="ru-RU"/>
                        </w:rPr>
                        <w:t>АО</w:t>
                      </w:r>
                      <w:r w:rsidRPr="00316600">
                        <w:rPr>
                          <w:rFonts w:ascii="Calibri" w:eastAsia="Times New Roman" w:hAnsi="Calibri" w:cs="Calibri"/>
                          <w:lang w:eastAsia="ru-RU"/>
                        </w:rPr>
                        <w:t>«</w:t>
                      </w:r>
                      <w:proofErr w:type="gramEnd"/>
                      <w:r w:rsidRPr="00316600">
                        <w:rPr>
                          <w:rFonts w:ascii="Calibri" w:eastAsia="Times New Roman" w:hAnsi="Calibri" w:cs="Calibri"/>
                          <w:lang w:eastAsia="ru-RU"/>
                        </w:rPr>
                        <w:t>Атомредметзолото</w:t>
                      </w:r>
                      <w:proofErr w:type="spellEnd"/>
                      <w:r w:rsidRPr="00316600">
                        <w:rPr>
                          <w:rFonts w:ascii="Calibri" w:eastAsia="Times New Roman" w:hAnsi="Calibri" w:cs="Calibri"/>
                          <w:lang w:eastAsia="ru-RU"/>
                        </w:rPr>
                        <w:t>»</w:t>
                      </w:r>
                    </w:p>
                    <w:p w14:paraId="072FD6F9" w14:textId="77777777" w:rsidR="00CF7EFF" w:rsidRDefault="00CF7EFF" w:rsidP="009D496D">
                      <w:pPr>
                        <w:jc w:val="center"/>
                      </w:pPr>
                    </w:p>
                  </w:txbxContent>
                </v:textbox>
                <w10:wrap type="tight"/>
              </v:rect>
            </w:pict>
          </mc:Fallback>
        </mc:AlternateContent>
      </w:r>
      <w:r>
        <w:t>предоставляемых компанией (79 % лидерской группы: 38 из 48 компаний). Более 50 % компаний так же указали взаимосвязь бизнес-модели со стратегическими целями (см. раздел «</w:t>
      </w:r>
      <w:hyperlink r:id="rId48" w:history="1">
        <w:r>
          <w:rPr>
            <w:rStyle w:val="a6"/>
          </w:rPr>
          <w:t>Раскрытие информации о стратегии и ее реализации</w:t>
        </w:r>
      </w:hyperlink>
      <w:r>
        <w:t xml:space="preserve">»). </w:t>
      </w:r>
    </w:p>
    <w:p w14:paraId="2C573A46" w14:textId="77777777" w:rsidR="009D496D" w:rsidRDefault="009D496D" w:rsidP="00905DD6">
      <w:pPr>
        <w:pStyle w:val="a5"/>
        <w:jc w:val="both"/>
      </w:pPr>
      <w:r>
        <w:t xml:space="preserve">Несмотря на то, что порядка половины компаний лидерской группы указали и описали капиталы в рамках описания бизнес-модели, лишь 19 (40 %) компаний описали свое влияние на данные капиталы (т.е. их прирост/убыль/трансформацию в результате деятельности компании). Еще меньше компаний произвели разделение капиталов на внутренние (находящиеся в пользовании самой компании) и внешние (в совместном пользовании с другими интересантами). 9 компаний использовали подобное разделение, из них 8 – использовали его и для описания своего воздействия на капиталы. </w:t>
      </w:r>
    </w:p>
    <w:p w14:paraId="29636945" w14:textId="77777777" w:rsidR="009D496D" w:rsidRDefault="009D496D" w:rsidP="009D496D"/>
    <w:p w14:paraId="65CA4DBC" w14:textId="77777777" w:rsidR="009D496D" w:rsidRPr="00A33952" w:rsidRDefault="009D496D" w:rsidP="009D496D">
      <w:pPr>
        <w:pStyle w:val="1"/>
        <w:rPr>
          <w:sz w:val="40"/>
          <w:szCs w:val="40"/>
        </w:rPr>
      </w:pPr>
      <w:r w:rsidRPr="00A33952">
        <w:rPr>
          <w:color w:val="000000" w:themeColor="text1"/>
          <w:sz w:val="40"/>
          <w:szCs w:val="40"/>
        </w:rPr>
        <w:t xml:space="preserve">Подраздел Раскрытие информации о корпоративном управлении </w:t>
      </w:r>
    </w:p>
    <w:p w14:paraId="1D15250D" w14:textId="77777777" w:rsidR="009D496D" w:rsidRDefault="009D496D" w:rsidP="009D496D">
      <w:pPr>
        <w:pStyle w:val="4"/>
      </w:pPr>
      <w:r>
        <w:t>Раскрытие информации о системе корпоративного управления</w:t>
      </w:r>
    </w:p>
    <w:p w14:paraId="4F3B31F2" w14:textId="7C9EAC46" w:rsidR="009D496D" w:rsidRPr="00070C66" w:rsidRDefault="009D496D" w:rsidP="00905DD6">
      <w:pPr>
        <w:pStyle w:val="a5"/>
        <w:jc w:val="both"/>
      </w:pPr>
      <w:r w:rsidRPr="00070C66">
        <w:t>В основном благодаря законодательному регулированию</w:t>
      </w:r>
      <w:r w:rsidR="00385520">
        <w:t>,</w:t>
      </w:r>
      <w:r w:rsidRPr="00070C66">
        <w:t xml:space="preserve"> информация о системе корпоративного управления является наиболее раскрываемой среди компаний лидерской группы (</w:t>
      </w:r>
      <w:proofErr w:type="spellStart"/>
      <w:r w:rsidRPr="00070C66">
        <w:t>Premium</w:t>
      </w:r>
      <w:proofErr w:type="spellEnd"/>
      <w:r w:rsidRPr="00070C66">
        <w:t>, I и II уровни прозрачности): в отчетах всех 48 компаний рассматриваемых уровней прозрачности присутствует описание системы корпоративного управления, а именно структура и взаимодействие органов управления. Раскрытие подобной информации является обязательным в случае допуска акций общества к организованным торгам согласно положению о раскрытии информации эмитентами эмиссионных ценных бумаг ЦБ РФ 454-П от 30.12.2015 (пункт 70.4)</w:t>
      </w:r>
      <w:r w:rsidR="00C35FAC">
        <w:rPr>
          <w:rStyle w:val="ac"/>
        </w:rPr>
        <w:footnoteReference w:id="19"/>
      </w:r>
      <w:r w:rsidRPr="00070C66">
        <w:t>.</w:t>
      </w:r>
    </w:p>
    <w:p w14:paraId="2CF80308" w14:textId="77777777" w:rsidR="009D496D" w:rsidRDefault="009D496D" w:rsidP="00905DD6">
      <w:pPr>
        <w:pStyle w:val="a5"/>
        <w:jc w:val="both"/>
      </w:pPr>
      <w:r w:rsidRPr="00070C66">
        <w:lastRenderedPageBreak/>
        <w:t>Более 90 % компаний раскрыли информацию об основных документах, регулирующих деятельность системы корпоративного управления (45 из 48 компаний), наличии и составе комитетов при Совете Директоров или их отсутствии (45 из 48 компаний), использовании российских (Кодекс корпоративного управления) и/или международных (как правило, это нормативные требования Лондонской биржи) стандартов корпоративного управления (43 из 48 компаний).</w:t>
      </w:r>
    </w:p>
    <w:p w14:paraId="419915E2" w14:textId="77777777" w:rsidR="009D496D" w:rsidRDefault="009D496D" w:rsidP="009D496D">
      <w:pPr>
        <w:pStyle w:val="a5"/>
      </w:pPr>
      <w:r>
        <w:rPr>
          <w:noProof/>
          <w:lang w:val="en-US"/>
        </w:rPr>
        <w:drawing>
          <wp:inline distT="0" distB="0" distL="0" distR="0" wp14:anchorId="53FA3E95" wp14:editId="563F7CBF">
            <wp:extent cx="5886450" cy="4705350"/>
            <wp:effectExtent l="0" t="0" r="0" b="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t xml:space="preserve"> </w:t>
      </w:r>
    </w:p>
    <w:p w14:paraId="074DF724" w14:textId="61490B14" w:rsidR="009D496D" w:rsidRPr="00070C66" w:rsidRDefault="009D496D" w:rsidP="00332A98">
      <w:pPr>
        <w:spacing w:before="100" w:beforeAutospacing="1" w:after="100" w:afterAutospacing="1" w:line="240" w:lineRule="auto"/>
        <w:jc w:val="both"/>
        <w:rPr>
          <w:rFonts w:ascii="Times New Roman" w:eastAsia="Times New Roman" w:hAnsi="Times New Roman" w:cs="Times New Roman"/>
          <w:sz w:val="24"/>
          <w:szCs w:val="24"/>
          <w:lang w:eastAsia="ru-RU"/>
        </w:rPr>
      </w:pPr>
      <w:bookmarkStart w:id="47" w:name="_Hlk513803971"/>
      <w:r w:rsidRPr="00070C66">
        <w:rPr>
          <w:rFonts w:ascii="Times New Roman" w:eastAsia="Times New Roman" w:hAnsi="Times New Roman" w:cs="Times New Roman"/>
          <w:sz w:val="24"/>
          <w:szCs w:val="24"/>
          <w:lang w:eastAsia="ru-RU"/>
        </w:rPr>
        <w:lastRenderedPageBreak/>
        <w:t>Немного х</w:t>
      </w:r>
      <w:r w:rsidRPr="006070ED">
        <w:rPr>
          <w:rFonts w:ascii="Times New Roman" w:eastAsia="Times New Roman" w:hAnsi="Times New Roman" w:cs="Times New Roman"/>
          <w:sz w:val="24"/>
          <w:szCs w:val="24"/>
          <w:lang w:eastAsia="ru-RU"/>
        </w:rPr>
        <w:t>уже раскрывается информация о планируемых работах по совершенствованию системы корпоративного управления. Данную и</w:t>
      </w:r>
      <w:r w:rsidRPr="00070C66">
        <w:rPr>
          <w:rFonts w:ascii="Times New Roman" w:eastAsia="Times New Roman" w:hAnsi="Times New Roman" w:cs="Times New Roman"/>
          <w:sz w:val="24"/>
          <w:szCs w:val="24"/>
          <w:lang w:eastAsia="ru-RU"/>
        </w:rPr>
        <w:t>нформацию предоставили 73 % компаний лидерской группы (35</w:t>
      </w:r>
      <w:r w:rsidRPr="006070ED">
        <w:rPr>
          <w:rFonts w:ascii="Times New Roman" w:eastAsia="Times New Roman" w:hAnsi="Times New Roman" w:cs="Times New Roman"/>
          <w:sz w:val="24"/>
          <w:szCs w:val="24"/>
          <w:lang w:eastAsia="ru-RU"/>
        </w:rPr>
        <w:t xml:space="preserve"> из </w:t>
      </w:r>
      <w:r w:rsidRPr="00070C66">
        <w:rPr>
          <w:rFonts w:ascii="Times New Roman" w:eastAsia="Times New Roman" w:hAnsi="Times New Roman" w:cs="Times New Roman"/>
          <w:sz w:val="24"/>
          <w:szCs w:val="24"/>
          <w:lang w:eastAsia="ru-RU"/>
        </w:rPr>
        <w:t>48</w:t>
      </w:r>
      <w:r w:rsidRPr="006070ED">
        <w:rPr>
          <w:rFonts w:ascii="Times New Roman" w:eastAsia="Times New Roman" w:hAnsi="Times New Roman" w:cs="Times New Roman"/>
          <w:sz w:val="24"/>
          <w:szCs w:val="24"/>
          <w:lang w:eastAsia="ru-RU"/>
        </w:rPr>
        <w:t xml:space="preserve"> компаний). </w:t>
      </w:r>
      <w:r>
        <w:rPr>
          <w:rFonts w:ascii="Times New Roman" w:eastAsia="Times New Roman" w:hAnsi="Times New Roman" w:cs="Times New Roman"/>
          <w:sz w:val="24"/>
          <w:szCs w:val="24"/>
          <w:lang w:eastAsia="ru-RU"/>
        </w:rPr>
        <w:t>О провед</w:t>
      </w:r>
      <w:r w:rsidR="00385520">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нных в отч</w:t>
      </w:r>
      <w:r w:rsidR="00385520">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 xml:space="preserve">тном периоде работах по совершенствованию системы корпоративного управления информацию раскрыли 40 из 48 (83 %) компаний. </w:t>
      </w:r>
      <w:r w:rsidR="00C35FAC">
        <w:rPr>
          <w:rFonts w:ascii="Times New Roman" w:eastAsia="Times New Roman" w:hAnsi="Times New Roman" w:cs="Times New Roman"/>
          <w:sz w:val="24"/>
          <w:szCs w:val="24"/>
          <w:lang w:eastAsia="ru-RU"/>
        </w:rPr>
        <w:t xml:space="preserve"> </w:t>
      </w:r>
      <w:bookmarkEnd w:id="47"/>
    </w:p>
    <w:p w14:paraId="79E83204" w14:textId="44B8687D" w:rsidR="007B37A0" w:rsidRDefault="007B37A0" w:rsidP="00332A98">
      <w:pPr>
        <w:spacing w:before="100" w:beforeAutospacing="1" w:after="100" w:afterAutospacing="1" w:line="240" w:lineRule="auto"/>
        <w:rPr>
          <w:rFonts w:ascii="Times New Roman" w:eastAsia="Times New Roman" w:hAnsi="Times New Roman" w:cs="Times New Roman"/>
          <w:b/>
          <w:sz w:val="24"/>
          <w:szCs w:val="24"/>
          <w:lang w:eastAsia="ru-RU"/>
        </w:rPr>
      </w:pPr>
      <w:r>
        <w:rPr>
          <w:noProof/>
          <w:lang w:val="en-US" w:eastAsia="ru-RU"/>
        </w:rPr>
        <w:drawing>
          <wp:anchor distT="0" distB="0" distL="114300" distR="114300" simplePos="0" relativeHeight="251707392" behindDoc="0" locked="0" layoutInCell="1" allowOverlap="1" wp14:anchorId="24493BD7" wp14:editId="088CC6B6">
            <wp:simplePos x="0" y="0"/>
            <wp:positionH relativeFrom="column">
              <wp:posOffset>1882775</wp:posOffset>
            </wp:positionH>
            <wp:positionV relativeFrom="paragraph">
              <wp:posOffset>66040</wp:posOffset>
            </wp:positionV>
            <wp:extent cx="5486400" cy="3838575"/>
            <wp:effectExtent l="0" t="0" r="0" b="9525"/>
            <wp:wrapTopAndBottom/>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14:paraId="62655F79" w14:textId="7FD09700" w:rsidR="007B37A0" w:rsidRDefault="007B37A0" w:rsidP="00332A98">
      <w:pPr>
        <w:spacing w:before="100" w:beforeAutospacing="1" w:after="100" w:afterAutospacing="1" w:line="240" w:lineRule="auto"/>
        <w:rPr>
          <w:rFonts w:ascii="Times New Roman" w:eastAsia="Times New Roman" w:hAnsi="Times New Roman" w:cs="Times New Roman"/>
          <w:b/>
          <w:sz w:val="24"/>
          <w:szCs w:val="24"/>
          <w:lang w:eastAsia="ru-RU"/>
        </w:rPr>
      </w:pPr>
    </w:p>
    <w:p w14:paraId="35B4164D" w14:textId="0E21E0C4" w:rsidR="009D496D" w:rsidRPr="007B37A0" w:rsidRDefault="009D496D" w:rsidP="00332A98">
      <w:pPr>
        <w:spacing w:before="100" w:beforeAutospacing="1" w:after="100" w:afterAutospacing="1" w:line="240" w:lineRule="auto"/>
        <w:rPr>
          <w:rFonts w:ascii="Times New Roman" w:eastAsia="Times New Roman" w:hAnsi="Times New Roman" w:cs="Times New Roman"/>
          <w:b/>
          <w:sz w:val="24"/>
          <w:szCs w:val="24"/>
          <w:lang w:eastAsia="ru-RU"/>
        </w:rPr>
      </w:pPr>
      <w:r w:rsidRPr="006070ED">
        <w:rPr>
          <w:rFonts w:ascii="Times New Roman" w:eastAsia="Times New Roman" w:hAnsi="Times New Roman" w:cs="Times New Roman"/>
          <w:b/>
          <w:sz w:val="24"/>
          <w:szCs w:val="24"/>
          <w:lang w:eastAsia="ru-RU"/>
        </w:rPr>
        <w:t>Раскрытие информации о вознаграждении</w:t>
      </w:r>
    </w:p>
    <w:p w14:paraId="58C856F2" w14:textId="77777777" w:rsidR="009D496D" w:rsidRDefault="009D496D" w:rsidP="009D496D"/>
    <w:p w14:paraId="18BC6CFD" w14:textId="2EAC96E0" w:rsidR="009D496D" w:rsidRDefault="009D496D" w:rsidP="00905DD6">
      <w:pPr>
        <w:pStyle w:val="a5"/>
        <w:jc w:val="both"/>
        <w:rPr>
          <w:highlight w:val="yellow"/>
        </w:rPr>
      </w:pPr>
      <w:r w:rsidRPr="004E00C7">
        <w:t>Большинство компаний лидерской группы (</w:t>
      </w:r>
      <w:proofErr w:type="spellStart"/>
      <w:r w:rsidRPr="004E00C7">
        <w:t>Premium</w:t>
      </w:r>
      <w:proofErr w:type="spellEnd"/>
      <w:r w:rsidRPr="004E00C7">
        <w:t>,</w:t>
      </w:r>
      <w:r w:rsidR="007B37A0">
        <w:t xml:space="preserve"> </w:t>
      </w:r>
      <w:r w:rsidRPr="004E00C7">
        <w:t xml:space="preserve">I и II уровни прозрачности) раскрыли в 2017 году информацию о политике вознаграждения </w:t>
      </w:r>
      <w:r w:rsidR="00385520">
        <w:t>–</w:t>
      </w:r>
      <w:r w:rsidRPr="004E00C7">
        <w:t xml:space="preserve"> основные подходы/принципы (47 из 48 компаний), что объяснимо, так как данная информация является обязательной к раскрытию согласно положению о раскрытии информации эмитентами эмиссионных ценных бумаг ЦБ РФ 454-П от 30.12.2015(пункт 70.3)</w:t>
      </w:r>
      <w:hyperlink r:id="rId51" w:anchor="block12" w:history="1"/>
      <w:r w:rsidR="004968D1" w:rsidRPr="004968D1">
        <w:rPr>
          <w:rStyle w:val="ac"/>
          <w:color w:val="0000FF"/>
          <w:u w:val="single"/>
        </w:rPr>
        <w:footnoteReference w:id="20"/>
      </w:r>
    </w:p>
    <w:p w14:paraId="0FADEF0B" w14:textId="357F5465" w:rsidR="009D496D" w:rsidRPr="004E00C7" w:rsidRDefault="009D496D" w:rsidP="00905DD6">
      <w:pPr>
        <w:pStyle w:val="a5"/>
        <w:jc w:val="both"/>
      </w:pPr>
      <w:r w:rsidRPr="004E00C7">
        <w:t xml:space="preserve">39 компании раскрыли информацию о структуре вознаграждения и размере вознаграждения членов Совета директоров (81,25 % от лидерской группы). Более раскрываемой является информация о структуре вознаграждения генерального директора/президента/председателя правления (42 из 48 компании). В декабре 2017 года ЦБ РФ рекомендовал эмитентам раскрывать </w:t>
      </w:r>
      <w:r w:rsidR="00332A98">
        <w:t xml:space="preserve">вознаграждение </w:t>
      </w:r>
      <w:r w:rsidRPr="004E00C7">
        <w:t xml:space="preserve">всех топ-менеджеров. В связи с этим предполагается, что в следующем отчетном году этот показатель будет более раскрываемым. </w:t>
      </w:r>
    </w:p>
    <w:p w14:paraId="3B49ADED" w14:textId="1BAFD670" w:rsidR="009D496D" w:rsidRPr="007B37A0" w:rsidRDefault="009D496D" w:rsidP="00905DD6">
      <w:pPr>
        <w:pStyle w:val="a5"/>
        <w:jc w:val="both"/>
      </w:pPr>
      <w:r w:rsidRPr="004E00C7">
        <w:t>В рамках раскрытия информации о вознаграждении наиболее редкой в раскрытии является информация о связи вознаграждения и КПЭ: в отношении вознаграждения генерального директора/президента/председателя правления такую информацию указали 38 компаний, Совета директоров – 26 компании из 48 компаний лидерской группы.</w:t>
      </w:r>
      <w:r>
        <w:t xml:space="preserve"> </w:t>
      </w:r>
    </w:p>
    <w:p w14:paraId="4FA906E7" w14:textId="0AACBD80" w:rsidR="009D496D" w:rsidRDefault="007B37A0" w:rsidP="007B37A0">
      <w:pPr>
        <w:jc w:val="both"/>
      </w:pPr>
      <w:r>
        <w:rPr>
          <w:noProof/>
          <w:lang w:val="en-US" w:eastAsia="ru-RU"/>
        </w:rPr>
        <w:drawing>
          <wp:anchor distT="0" distB="0" distL="114300" distR="114300" simplePos="0" relativeHeight="251709440" behindDoc="0" locked="0" layoutInCell="1" allowOverlap="1" wp14:anchorId="3C27CC7A" wp14:editId="132BBCFF">
            <wp:simplePos x="0" y="0"/>
            <wp:positionH relativeFrom="column">
              <wp:posOffset>635</wp:posOffset>
            </wp:positionH>
            <wp:positionV relativeFrom="paragraph">
              <wp:posOffset>388620</wp:posOffset>
            </wp:positionV>
            <wp:extent cx="6819900" cy="2043430"/>
            <wp:effectExtent l="0" t="0" r="0" b="13970"/>
            <wp:wrapTopAndBottom/>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9D496D" w:rsidRPr="00905DD6">
        <w:rPr>
          <w:rFonts w:ascii="Times New Roman" w:hAnsi="Times New Roman" w:cs="Times New Roman"/>
          <w:b/>
          <w:sz w:val="24"/>
          <w:szCs w:val="24"/>
        </w:rPr>
        <w:t>Описание дивидендной политики</w:t>
      </w:r>
    </w:p>
    <w:p w14:paraId="227A98CC" w14:textId="77777777" w:rsidR="009D496D" w:rsidRDefault="009D496D" w:rsidP="009D496D"/>
    <w:p w14:paraId="54448B85" w14:textId="0140F639" w:rsidR="009D496D" w:rsidRPr="00905DD6" w:rsidRDefault="009D496D" w:rsidP="00905DD6">
      <w:pPr>
        <w:jc w:val="both"/>
        <w:rPr>
          <w:rFonts w:ascii="Times New Roman" w:hAnsi="Times New Roman" w:cs="Times New Roman"/>
          <w:sz w:val="24"/>
          <w:szCs w:val="24"/>
        </w:rPr>
      </w:pPr>
      <w:r w:rsidRPr="00905DD6">
        <w:rPr>
          <w:rFonts w:ascii="Times New Roman" w:hAnsi="Times New Roman" w:cs="Times New Roman"/>
          <w:sz w:val="24"/>
          <w:szCs w:val="24"/>
        </w:rPr>
        <w:t xml:space="preserve">Каждый из трех показателей (описание дивидендной политики, раскрытие информации о размере дивидендов на акцию, дивидендная история) раскрыло 40 из 48 компаний </w:t>
      </w:r>
      <w:r w:rsidRPr="00905DD6">
        <w:rPr>
          <w:rFonts w:ascii="Times New Roman" w:hAnsi="Times New Roman" w:cs="Times New Roman"/>
          <w:sz w:val="24"/>
          <w:szCs w:val="24"/>
          <w:lang w:val="en-US"/>
        </w:rPr>
        <w:t>Premium</w:t>
      </w:r>
      <w:r w:rsidRPr="00905DD6">
        <w:rPr>
          <w:rFonts w:ascii="Times New Roman" w:hAnsi="Times New Roman" w:cs="Times New Roman"/>
          <w:sz w:val="24"/>
          <w:szCs w:val="24"/>
        </w:rPr>
        <w:t>-</w:t>
      </w:r>
      <w:r w:rsidRPr="00905DD6">
        <w:rPr>
          <w:rFonts w:ascii="Times New Roman" w:hAnsi="Times New Roman" w:cs="Times New Roman"/>
          <w:sz w:val="24"/>
          <w:szCs w:val="24"/>
          <w:lang w:val="en-US"/>
        </w:rPr>
        <w:t>II</w:t>
      </w:r>
      <w:r w:rsidRPr="00905DD6">
        <w:rPr>
          <w:rFonts w:ascii="Times New Roman" w:hAnsi="Times New Roman" w:cs="Times New Roman"/>
          <w:sz w:val="24"/>
          <w:szCs w:val="24"/>
        </w:rPr>
        <w:t xml:space="preserve"> уровня прозрачности. Все 3 показателя раскрыли 35 из 48 компаний (73 %) лидерской группы. Несмотря на то, что большая часть</w:t>
      </w:r>
      <w:r w:rsidR="00905DD6" w:rsidRPr="00905DD6">
        <w:rPr>
          <w:rFonts w:ascii="Times New Roman" w:hAnsi="Times New Roman" w:cs="Times New Roman"/>
          <w:sz w:val="24"/>
          <w:szCs w:val="24"/>
        </w:rPr>
        <w:t xml:space="preserve"> </w:t>
      </w:r>
      <w:r w:rsidRPr="00905DD6">
        <w:rPr>
          <w:rFonts w:ascii="Times New Roman" w:hAnsi="Times New Roman" w:cs="Times New Roman"/>
          <w:sz w:val="24"/>
          <w:szCs w:val="24"/>
        </w:rPr>
        <w:t>(32 из 48 компаний - 67 % компаний рассматриваемых уровней прозрачности) являются ПАО</w:t>
      </w:r>
      <w:r w:rsidR="00905DD6">
        <w:rPr>
          <w:rFonts w:ascii="Times New Roman" w:hAnsi="Times New Roman" w:cs="Times New Roman"/>
          <w:sz w:val="24"/>
          <w:szCs w:val="24"/>
        </w:rPr>
        <w:t xml:space="preserve"> </w:t>
      </w:r>
      <w:r w:rsidRPr="00905DD6">
        <w:rPr>
          <w:rFonts w:ascii="Times New Roman" w:hAnsi="Times New Roman" w:cs="Times New Roman"/>
          <w:sz w:val="24"/>
          <w:szCs w:val="24"/>
        </w:rPr>
        <w:t>(или ОАО) не все из них считают важным раскрытие информации о дивидендной политике, что может негативно отразиться на будущем привлечении денежного капитала в компанию со стороны потенциальных и существующих инвесторов.</w:t>
      </w:r>
    </w:p>
    <w:p w14:paraId="64A95D1C" w14:textId="77777777" w:rsidR="009D496D" w:rsidRPr="00905DD6" w:rsidRDefault="009D496D" w:rsidP="00905DD6">
      <w:pPr>
        <w:jc w:val="both"/>
        <w:rPr>
          <w:rFonts w:ascii="Times New Roman" w:hAnsi="Times New Roman" w:cs="Times New Roman"/>
          <w:b/>
          <w:sz w:val="24"/>
          <w:szCs w:val="24"/>
        </w:rPr>
      </w:pPr>
    </w:p>
    <w:p w14:paraId="5065D54F" w14:textId="77777777" w:rsidR="009D496D" w:rsidRPr="00905DD6" w:rsidRDefault="009D496D" w:rsidP="00905DD6">
      <w:pPr>
        <w:jc w:val="both"/>
        <w:rPr>
          <w:rFonts w:ascii="Times New Roman" w:hAnsi="Times New Roman" w:cs="Times New Roman"/>
          <w:b/>
          <w:sz w:val="24"/>
          <w:szCs w:val="24"/>
        </w:rPr>
      </w:pPr>
      <w:r w:rsidRPr="00905DD6">
        <w:rPr>
          <w:rFonts w:ascii="Times New Roman" w:hAnsi="Times New Roman" w:cs="Times New Roman"/>
          <w:b/>
          <w:sz w:val="24"/>
          <w:szCs w:val="24"/>
        </w:rPr>
        <w:t>Соблюдение принципов Кодекса корпоративного управления</w:t>
      </w:r>
    </w:p>
    <w:p w14:paraId="6DB5253E" w14:textId="70FE6318" w:rsidR="009D496D" w:rsidRPr="00905DD6" w:rsidRDefault="007B37A0" w:rsidP="00905DD6">
      <w:pPr>
        <w:pStyle w:val="a5"/>
        <w:jc w:val="both"/>
      </w:pPr>
      <w:r>
        <w:rPr>
          <w:b/>
          <w:bCs/>
          <w:noProof/>
          <w:lang w:val="en-US"/>
        </w:rPr>
        <mc:AlternateContent>
          <mc:Choice Requires="wps">
            <w:drawing>
              <wp:anchor distT="0" distB="0" distL="114300" distR="114300" simplePos="0" relativeHeight="251670528" behindDoc="0" locked="0" layoutInCell="1" allowOverlap="1" wp14:anchorId="654C5C6F" wp14:editId="5CF76421">
                <wp:simplePos x="0" y="0"/>
                <wp:positionH relativeFrom="column">
                  <wp:posOffset>-31600</wp:posOffset>
                </wp:positionH>
                <wp:positionV relativeFrom="paragraph">
                  <wp:posOffset>361390</wp:posOffset>
                </wp:positionV>
                <wp:extent cx="4539615" cy="2893695"/>
                <wp:effectExtent l="0" t="0" r="13335" b="20955"/>
                <wp:wrapSquare wrapText="bothSides"/>
                <wp:docPr id="14" name="Прямоугольник 14"/>
                <wp:cNvGraphicFramePr/>
                <a:graphic xmlns:a="http://schemas.openxmlformats.org/drawingml/2006/main">
                  <a:graphicData uri="http://schemas.microsoft.com/office/word/2010/wordprocessingShape">
                    <wps:wsp>
                      <wps:cNvSpPr/>
                      <wps:spPr>
                        <a:xfrm>
                          <a:off x="0" y="0"/>
                          <a:ext cx="4539615" cy="28936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DE5D6" w14:textId="77777777" w:rsidR="00CF7EFF" w:rsidRPr="007B37A0" w:rsidRDefault="00CF7EFF" w:rsidP="009D496D">
                            <w:pPr>
                              <w:jc w:val="center"/>
                              <w:rPr>
                                <w:rStyle w:val="af0"/>
                                <w:rFonts w:ascii="Times New Roman" w:hAnsi="Times New Roman" w:cs="Times New Roman"/>
                                <w:sz w:val="20"/>
                                <w:szCs w:val="20"/>
                              </w:rPr>
                            </w:pPr>
                            <w:r w:rsidRPr="007B37A0">
                              <w:rPr>
                                <w:rStyle w:val="af0"/>
                                <w:rFonts w:ascii="Times New Roman" w:hAnsi="Times New Roman" w:cs="Times New Roman"/>
                                <w:sz w:val="20"/>
                                <w:szCs w:val="20"/>
                              </w:rPr>
                              <w:t>Лучшие практики раскрытия информации о корпоративном управлении:</w:t>
                            </w:r>
                          </w:p>
                          <w:p w14:paraId="00F6FFE3"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АО «ТВЭЛ»</w:t>
                            </w:r>
                          </w:p>
                          <w:p w14:paraId="1EC36356"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 АО «ОКБМ имени И.И. Африкантова»</w:t>
                            </w:r>
                          </w:p>
                          <w:p w14:paraId="48C692BD"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«ФСК ЕЭС»</w:t>
                            </w:r>
                          </w:p>
                          <w:p w14:paraId="04F8405B"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Сбербанк</w:t>
                            </w:r>
                          </w:p>
                          <w:p w14:paraId="42C99D34"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АФК «Система»</w:t>
                            </w:r>
                          </w:p>
                          <w:p w14:paraId="4BA0ABEE"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«МОЭСК»</w:t>
                            </w:r>
                          </w:p>
                          <w:p w14:paraId="6DF0B3B5"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 ПАО «ГМК «Норильский никель»</w:t>
                            </w:r>
                          </w:p>
                          <w:p w14:paraId="462B1652"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Банк ВТБ(ПАО)</w:t>
                            </w:r>
                          </w:p>
                          <w:p w14:paraId="7E043375"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 ПАО «МРСК Северного Кавказа»</w:t>
                            </w:r>
                          </w:p>
                          <w:p w14:paraId="02371062"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ПАО «Мобильные </w:t>
                            </w:r>
                            <w:proofErr w:type="spellStart"/>
                            <w:r w:rsidRPr="007B37A0">
                              <w:rPr>
                                <w:rStyle w:val="af0"/>
                                <w:rFonts w:ascii="Times New Roman" w:hAnsi="Times New Roman" w:cs="Times New Roman"/>
                                <w:sz w:val="20"/>
                                <w:szCs w:val="20"/>
                              </w:rPr>
                              <w:t>ТелеСистемы</w:t>
                            </w:r>
                            <w:proofErr w:type="spellEnd"/>
                            <w:r w:rsidRPr="007B37A0">
                              <w:rPr>
                                <w:rStyle w:val="af0"/>
                                <w:rFonts w:ascii="Times New Roman" w:hAnsi="Times New Roman" w:cs="Times New Roman"/>
                                <w:sz w:val="20"/>
                                <w:szCs w:val="20"/>
                              </w:rPr>
                              <w:t>»</w:t>
                            </w:r>
                          </w:p>
                          <w:p w14:paraId="157C4344" w14:textId="77777777" w:rsidR="00CF7EFF" w:rsidRPr="007B37A0" w:rsidRDefault="00CF7EFF" w:rsidP="009D496D">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C5C6F" id="Прямоугольник 14" o:spid="_x0000_s1032" style="position:absolute;left:0;text-align:left;margin-left:-2.5pt;margin-top:28.45pt;width:357.45pt;height:22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" fillcolor="#5b9bd5 [3204]" strokecolor="#1f4d78 [1604]" strokeweight="1pt">
                <v:textbox>
                  <w:txbxContent>
                    <w:p w14:paraId="07CDE5D6" w14:textId="77777777" w:rsidR="00CF7EFF" w:rsidRPr="007B37A0" w:rsidRDefault="00CF7EFF" w:rsidP="009D496D">
                      <w:pPr>
                        <w:jc w:val="center"/>
                        <w:rPr>
                          <w:rStyle w:val="af0"/>
                          <w:rFonts w:ascii="Times New Roman" w:hAnsi="Times New Roman" w:cs="Times New Roman"/>
                          <w:sz w:val="20"/>
                          <w:szCs w:val="20"/>
                        </w:rPr>
                      </w:pPr>
                      <w:r w:rsidRPr="007B37A0">
                        <w:rPr>
                          <w:rStyle w:val="af0"/>
                          <w:rFonts w:ascii="Times New Roman" w:hAnsi="Times New Roman" w:cs="Times New Roman"/>
                          <w:sz w:val="20"/>
                          <w:szCs w:val="20"/>
                        </w:rPr>
                        <w:t>Лучшие практики раскрытия информации о корпоративном управлении:</w:t>
                      </w:r>
                    </w:p>
                    <w:p w14:paraId="00F6FFE3"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АО «ТВЭЛ»</w:t>
                      </w:r>
                    </w:p>
                    <w:p w14:paraId="1EC36356"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 АО «ОКБМ имени И.И. Африкантова»</w:t>
                      </w:r>
                    </w:p>
                    <w:p w14:paraId="48C692BD"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«ФСК ЕЭС»</w:t>
                      </w:r>
                    </w:p>
                    <w:p w14:paraId="04F8405B"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Сбербанк</w:t>
                      </w:r>
                    </w:p>
                    <w:p w14:paraId="42C99D34"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АФК «Система»</w:t>
                      </w:r>
                    </w:p>
                    <w:p w14:paraId="4BA0ABEE"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ПАО «МОЭСК»</w:t>
                      </w:r>
                    </w:p>
                    <w:p w14:paraId="6DF0B3B5"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 ПАО «ГМК «Норильский никель»</w:t>
                      </w:r>
                    </w:p>
                    <w:p w14:paraId="462B1652"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Банк ВТБ(ПАО)</w:t>
                      </w:r>
                    </w:p>
                    <w:p w14:paraId="7E043375"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 ПАО «МРСК Северного Кавказа»</w:t>
                      </w:r>
                    </w:p>
                    <w:p w14:paraId="02371062" w14:textId="77777777" w:rsidR="00CF7EFF" w:rsidRPr="007B37A0" w:rsidRDefault="00CF7EFF" w:rsidP="009D496D">
                      <w:pPr>
                        <w:jc w:val="center"/>
                        <w:rPr>
                          <w:rStyle w:val="af0"/>
                          <w:rFonts w:ascii="Times New Roman" w:hAnsi="Times New Roman" w:cs="Times New Roman"/>
                          <w:b w:val="0"/>
                          <w:sz w:val="20"/>
                          <w:szCs w:val="20"/>
                        </w:rPr>
                      </w:pPr>
                      <w:r w:rsidRPr="007B37A0">
                        <w:rPr>
                          <w:rStyle w:val="af0"/>
                          <w:rFonts w:ascii="Times New Roman" w:hAnsi="Times New Roman" w:cs="Times New Roman"/>
                          <w:sz w:val="20"/>
                          <w:szCs w:val="20"/>
                        </w:rPr>
                        <w:t xml:space="preserve">ПАО «Мобильные </w:t>
                      </w:r>
                      <w:proofErr w:type="spellStart"/>
                      <w:r w:rsidRPr="007B37A0">
                        <w:rPr>
                          <w:rStyle w:val="af0"/>
                          <w:rFonts w:ascii="Times New Roman" w:hAnsi="Times New Roman" w:cs="Times New Roman"/>
                          <w:sz w:val="20"/>
                          <w:szCs w:val="20"/>
                        </w:rPr>
                        <w:t>ТелеСистемы</w:t>
                      </w:r>
                      <w:proofErr w:type="spellEnd"/>
                      <w:r w:rsidRPr="007B37A0">
                        <w:rPr>
                          <w:rStyle w:val="af0"/>
                          <w:rFonts w:ascii="Times New Roman" w:hAnsi="Times New Roman" w:cs="Times New Roman"/>
                          <w:sz w:val="20"/>
                          <w:szCs w:val="20"/>
                        </w:rPr>
                        <w:t>»</w:t>
                      </w:r>
                    </w:p>
                    <w:p w14:paraId="157C4344" w14:textId="77777777" w:rsidR="00CF7EFF" w:rsidRPr="007B37A0" w:rsidRDefault="00CF7EFF" w:rsidP="009D496D">
                      <w:pPr>
                        <w:jc w:val="center"/>
                        <w:rPr>
                          <w:rFonts w:ascii="Times New Roman" w:hAnsi="Times New Roman" w:cs="Times New Roman"/>
                          <w:sz w:val="20"/>
                          <w:szCs w:val="20"/>
                        </w:rPr>
                      </w:pPr>
                    </w:p>
                  </w:txbxContent>
                </v:textbox>
                <w10:wrap type="square"/>
              </v:rect>
            </w:pict>
          </mc:Fallback>
        </mc:AlternateContent>
      </w:r>
      <w:r w:rsidR="009D496D" w:rsidRPr="00905DD6">
        <w:t>В 2014 году Центральный Банк РФ принял Кодекс корпоративного управления. Кодекс представляет собой свод рекомендаций относительно наилучшего корпоративного управления обществом, разъясняющий стандарты соблюдения прав акционеров, способствующий их реализации на практике, обеспечивающий повышение эффективности управления компанией, долгосрочное и устойчивое развитие.</w:t>
      </w:r>
    </w:p>
    <w:p w14:paraId="5962AACA" w14:textId="2259FAFC" w:rsidR="009D496D" w:rsidRPr="00905DD6" w:rsidRDefault="009D496D" w:rsidP="00905DD6">
      <w:pPr>
        <w:pStyle w:val="a5"/>
        <w:jc w:val="both"/>
      </w:pPr>
      <w:r w:rsidRPr="00905DD6">
        <w:t>Применение обществом положений Кодекса является добровольным и основано на стремлении повысить привлекательность общества в глазах существующих и потенциальных инвесторов.</w:t>
      </w:r>
    </w:p>
    <w:p w14:paraId="393EFD8C" w14:textId="77777777" w:rsidR="009D496D" w:rsidRPr="00905DD6" w:rsidRDefault="009D496D" w:rsidP="00905DD6">
      <w:pPr>
        <w:pStyle w:val="a5"/>
        <w:jc w:val="both"/>
      </w:pPr>
      <w:r w:rsidRPr="00905DD6">
        <w:t>Корпоративное управление должно быть основано на принципе устойчивого развития общества и повышения отдачи от инвестиций в акционерный капитал в долгосрочной перспективе.</w:t>
      </w:r>
    </w:p>
    <w:p w14:paraId="4091A87E" w14:textId="77777777" w:rsidR="009D496D" w:rsidRPr="00037CF5" w:rsidRDefault="009D496D" w:rsidP="00905DD6">
      <w:pPr>
        <w:jc w:val="both"/>
        <w:rPr>
          <w:rFonts w:ascii="Times New Roman" w:hAnsi="Times New Roman" w:cs="Times New Roman"/>
          <w:sz w:val="24"/>
          <w:szCs w:val="24"/>
        </w:rPr>
      </w:pPr>
      <w:r w:rsidRPr="00037CF5">
        <w:rPr>
          <w:rFonts w:ascii="Times New Roman" w:hAnsi="Times New Roman" w:cs="Times New Roman"/>
          <w:sz w:val="24"/>
          <w:szCs w:val="24"/>
        </w:rPr>
        <w:t>36 из 48 компаний лидерской группы размещают в своих отчетах таблицу с информацией о соблюдении/не соблюдении принципов и рекомендаций Кодекса корпоративного управления, одобренного ЦБ РФ.</w:t>
      </w:r>
    </w:p>
    <w:p w14:paraId="348EB6D9" w14:textId="77777777" w:rsidR="009D496D" w:rsidRPr="008C7B0A" w:rsidRDefault="009D496D" w:rsidP="009D496D">
      <w:pPr>
        <w:pStyle w:val="1"/>
        <w:rPr>
          <w:sz w:val="40"/>
          <w:szCs w:val="40"/>
        </w:rPr>
      </w:pPr>
      <w:r w:rsidRPr="008C7B0A">
        <w:rPr>
          <w:sz w:val="40"/>
          <w:szCs w:val="40"/>
        </w:rPr>
        <w:lastRenderedPageBreak/>
        <w:t>Подраздел</w:t>
      </w:r>
      <w:r w:rsidRPr="008C7B0A">
        <w:rPr>
          <w:color w:val="000000" w:themeColor="text1"/>
          <w:sz w:val="40"/>
          <w:szCs w:val="40"/>
        </w:rPr>
        <w:t xml:space="preserve"> </w:t>
      </w:r>
      <w:r w:rsidRPr="008C7B0A">
        <w:rPr>
          <w:color w:val="000000" w:themeColor="text1"/>
          <w:sz w:val="40"/>
          <w:szCs w:val="40"/>
          <w:u w:val="single"/>
        </w:rPr>
        <w:t>Раскрытие информации о деятельности организации в отчетном периоде</w:t>
      </w:r>
    </w:p>
    <w:p w14:paraId="6209649E" w14:textId="77777777" w:rsidR="009D496D" w:rsidRDefault="009D496D" w:rsidP="009D496D"/>
    <w:p w14:paraId="1D65EDAC" w14:textId="77777777" w:rsidR="009D496D" w:rsidRDefault="009D496D" w:rsidP="009D496D">
      <w:r>
        <w:rPr>
          <w:noProof/>
          <w:lang w:val="en-US" w:eastAsia="ru-RU"/>
        </w:rPr>
        <w:drawing>
          <wp:inline distT="0" distB="0" distL="0" distR="0" wp14:anchorId="6721CA9A" wp14:editId="4E2C13D5">
            <wp:extent cx="5743575" cy="4200525"/>
            <wp:effectExtent l="0" t="0" r="9525" b="9525"/>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A5BA504" w14:textId="77777777" w:rsidR="009D496D" w:rsidRDefault="009D496D" w:rsidP="009D496D"/>
    <w:p w14:paraId="58D679DF" w14:textId="017F6DEC" w:rsidR="009D496D" w:rsidRPr="00534219" w:rsidRDefault="009D496D" w:rsidP="00905DD6">
      <w:pPr>
        <w:pStyle w:val="a5"/>
        <w:jc w:val="both"/>
      </w:pPr>
      <w:bookmarkStart w:id="48" w:name="_Hlk513804300"/>
      <w:r w:rsidRPr="00534219">
        <w:t xml:space="preserve">Информация о результативности деятельности компании является наиболее раскрываемой среди компаний лидерской группы: все компании </w:t>
      </w:r>
      <w:proofErr w:type="spellStart"/>
      <w:r w:rsidRPr="00534219">
        <w:t>Premium</w:t>
      </w:r>
      <w:proofErr w:type="spellEnd"/>
      <w:r w:rsidRPr="00534219">
        <w:t xml:space="preserve">, I и II уровни прозрачности раскрыли этот показатель. Информация о ключевых корпоративных событиях, произошедших </w:t>
      </w:r>
      <w:proofErr w:type="gramStart"/>
      <w:r w:rsidRPr="00534219">
        <w:t xml:space="preserve">в </w:t>
      </w:r>
      <w:r w:rsidRPr="00534219">
        <w:lastRenderedPageBreak/>
        <w:t>отчетном периоде</w:t>
      </w:r>
      <w:proofErr w:type="gramEnd"/>
      <w:r w:rsidRPr="00534219">
        <w:t xml:space="preserve"> была раскрыта 39 компаниями из 48, вошедших в выборку лидерской группы</w:t>
      </w:r>
      <w:r w:rsidR="00BD66FD">
        <w:t xml:space="preserve"> (</w:t>
      </w:r>
      <w:r w:rsidR="00887BAC">
        <w:t>в прошлом году этот показатель раскрыли 47 из 52 компаний лидерской группы</w:t>
      </w:r>
      <w:r w:rsidR="00BD66FD">
        <w:t>)</w:t>
      </w:r>
      <w:r w:rsidR="00887BAC">
        <w:t>.</w:t>
      </w:r>
    </w:p>
    <w:p w14:paraId="370E3DAC" w14:textId="3417AE74" w:rsidR="009D496D" w:rsidRPr="000B55FD" w:rsidRDefault="00BD66FD" w:rsidP="00905DD6">
      <w:pPr>
        <w:pStyle w:val="a5"/>
        <w:jc w:val="both"/>
      </w:pPr>
      <w:bookmarkStart w:id="49" w:name="_Hlk513804220"/>
      <w:r>
        <w:t>Часто</w:t>
      </w:r>
      <w:r w:rsidR="009D496D" w:rsidRPr="00534219">
        <w:t xml:space="preserve"> компании предоставляли основные показатели результативности своей деятельности в динамике за последние 3 года (42 компаний), однако привели комментарии, поясняющие динамику только 35 компаний, хотя сопровождение динамики показателей комментариями менеджмента является неотъемлемой частью Руководства по </w:t>
      </w:r>
      <w:r w:rsidR="009D496D" w:rsidRPr="000B55FD">
        <w:t xml:space="preserve">подготовке публичной отчетности GRI. </w:t>
      </w:r>
      <w:r w:rsidR="00887BAC">
        <w:t>Но стоит отметить, что в прошлом отчетном году компаний, раскрывающих динамику показателей результативности за 3 года и комментирующих эту динамику, было гораздо меньше.</w:t>
      </w:r>
    </w:p>
    <w:p w14:paraId="3860CB46" w14:textId="6D971849" w:rsidR="009D496D" w:rsidRPr="000B55FD" w:rsidRDefault="009D496D" w:rsidP="00905DD6">
      <w:pPr>
        <w:pStyle w:val="a5"/>
        <w:jc w:val="both"/>
      </w:pPr>
      <w:r w:rsidRPr="000B55FD">
        <w:t>Половина компаний лидерской группы раскрыла информацию о выполнении поставленных на отчетный период целевых показателей результативности (т.е. целевые и фактические значения). При этом целевые показатели на следующий отчетный период раскрыли еще меньше компаний (42</w:t>
      </w:r>
      <w:r w:rsidR="00BD66FD">
        <w:t xml:space="preserve"> </w:t>
      </w:r>
      <w:r w:rsidRPr="000B55FD">
        <w:t xml:space="preserve">%). 14 из 48 компаний </w:t>
      </w:r>
      <w:r w:rsidR="00BD66FD">
        <w:t>о</w:t>
      </w:r>
      <w:r w:rsidRPr="000B55FD">
        <w:t>публикова</w:t>
      </w:r>
      <w:r w:rsidR="00BD66FD">
        <w:t>ли</w:t>
      </w:r>
      <w:r w:rsidRPr="000B55FD">
        <w:t xml:space="preserve"> информацию о показателях результативности и за отч</w:t>
      </w:r>
      <w:r w:rsidR="00BD66FD">
        <w:t>е</w:t>
      </w:r>
      <w:r w:rsidRPr="000B55FD">
        <w:t xml:space="preserve">тный период, и на будущее. </w:t>
      </w:r>
    </w:p>
    <w:p w14:paraId="74630375" w14:textId="3632ADCC" w:rsidR="009D496D" w:rsidRDefault="009D496D" w:rsidP="00905DD6">
      <w:pPr>
        <w:pStyle w:val="a5"/>
        <w:jc w:val="both"/>
      </w:pPr>
      <w:r>
        <w:rPr>
          <w:b/>
          <w:bCs/>
          <w:noProof/>
          <w:lang w:val="en-US"/>
        </w:rPr>
        <mc:AlternateContent>
          <mc:Choice Requires="wps">
            <w:drawing>
              <wp:anchor distT="0" distB="0" distL="114300" distR="114300" simplePos="0" relativeHeight="251674624" behindDoc="0" locked="0" layoutInCell="1" allowOverlap="1" wp14:anchorId="712BDFDE" wp14:editId="3B382A68">
                <wp:simplePos x="0" y="0"/>
                <wp:positionH relativeFrom="margin">
                  <wp:align>left</wp:align>
                </wp:positionH>
                <wp:positionV relativeFrom="paragraph">
                  <wp:posOffset>174625</wp:posOffset>
                </wp:positionV>
                <wp:extent cx="3533775" cy="1771650"/>
                <wp:effectExtent l="0" t="0" r="28575" b="19050"/>
                <wp:wrapSquare wrapText="bothSides"/>
                <wp:docPr id="16" name="Прямоугольник 16"/>
                <wp:cNvGraphicFramePr/>
                <a:graphic xmlns:a="http://schemas.openxmlformats.org/drawingml/2006/main">
                  <a:graphicData uri="http://schemas.microsoft.com/office/word/2010/wordprocessingShape">
                    <wps:wsp>
                      <wps:cNvSpPr/>
                      <wps:spPr>
                        <a:xfrm>
                          <a:off x="0" y="0"/>
                          <a:ext cx="3533775" cy="1771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63DAF6" w14:textId="77777777" w:rsidR="00CF7EFF" w:rsidRDefault="00CF7EFF" w:rsidP="009D496D">
                            <w:pPr>
                              <w:jc w:val="center"/>
                              <w:rPr>
                                <w:rStyle w:val="af0"/>
                              </w:rPr>
                            </w:pPr>
                            <w:r>
                              <w:rPr>
                                <w:rStyle w:val="af0"/>
                              </w:rPr>
                              <w:t>Лучшие практики раскрытия информации о деятельности организации в отчётном периоде:</w:t>
                            </w:r>
                          </w:p>
                          <w:p w14:paraId="1ED3FF16" w14:textId="77777777" w:rsidR="00CF7EFF" w:rsidRDefault="00CF7EFF" w:rsidP="009D496D">
                            <w:pPr>
                              <w:jc w:val="center"/>
                            </w:pPr>
                            <w:r>
                              <w:t xml:space="preserve">АО </w:t>
                            </w:r>
                            <w:r w:rsidRPr="00534219">
                              <w:t>«</w:t>
                            </w:r>
                            <w:r>
                              <w:t>Концерн Росэнергоатом</w:t>
                            </w:r>
                            <w:r w:rsidRPr="00534219">
                              <w:t>»</w:t>
                            </w:r>
                          </w:p>
                          <w:p w14:paraId="45EDC23D" w14:textId="77777777" w:rsidR="00CF7EFF" w:rsidRDefault="00CF7EFF" w:rsidP="009D496D">
                            <w:pPr>
                              <w:jc w:val="center"/>
                            </w:pPr>
                            <w:r w:rsidRPr="00534219">
                              <w:t>ПАО «ФСК ЕЭС»</w:t>
                            </w:r>
                          </w:p>
                          <w:p w14:paraId="4D41706E" w14:textId="77777777" w:rsidR="00CF7EFF" w:rsidRPr="00534219" w:rsidRDefault="00CF7EFF" w:rsidP="009D496D">
                            <w:pPr>
                              <w:jc w:val="center"/>
                              <w:rPr>
                                <w:rStyle w:val="af0"/>
                                <w:b w:val="0"/>
                              </w:rPr>
                            </w:pPr>
                            <w:r w:rsidRPr="00534219">
                              <w:rPr>
                                <w:rStyle w:val="af0"/>
                              </w:rPr>
                              <w:t xml:space="preserve">АО </w:t>
                            </w:r>
                            <w:r w:rsidRPr="00534219">
                              <w:rPr>
                                <w:b/>
                              </w:rPr>
                              <w:t>«</w:t>
                            </w:r>
                            <w:r w:rsidRPr="00534219">
                              <w:rPr>
                                <w:rStyle w:val="af0"/>
                              </w:rPr>
                              <w:t>ПО ЭХЗ</w:t>
                            </w:r>
                            <w:r w:rsidRPr="00534219">
                              <w:rPr>
                                <w:b/>
                              </w:rPr>
                              <w:t>»</w:t>
                            </w:r>
                          </w:p>
                          <w:p w14:paraId="628316BB" w14:textId="77777777" w:rsidR="00CF7EFF" w:rsidRDefault="00CF7EFF" w:rsidP="009D496D">
                            <w:pPr>
                              <w:jc w:val="center"/>
                            </w:pPr>
                            <w:r w:rsidRPr="00534219">
                              <w:t>ПАО «МОЭСК»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BDFDE" id="Прямоугольник 16" o:spid="_x0000_s1033" style="position:absolute;left:0;text-align:left;margin-left:0;margin-top:13.75pt;width:278.25pt;height:139.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" fillcolor="#5b9bd5 [3204]" strokecolor="#1f4d78 [1604]" strokeweight="1pt">
                <v:textbox>
                  <w:txbxContent>
                    <w:p w14:paraId="7163DAF6" w14:textId="77777777" w:rsidR="00CF7EFF" w:rsidRDefault="00CF7EFF" w:rsidP="009D496D">
                      <w:pPr>
                        <w:jc w:val="center"/>
                        <w:rPr>
                          <w:rStyle w:val="af0"/>
                        </w:rPr>
                      </w:pPr>
                      <w:r>
                        <w:rPr>
                          <w:rStyle w:val="af0"/>
                        </w:rPr>
                        <w:t>Лучшие практики раскрытия информации о деятельности организации в отчётном периоде:</w:t>
                      </w:r>
                    </w:p>
                    <w:p w14:paraId="1ED3FF16" w14:textId="77777777" w:rsidR="00CF7EFF" w:rsidRDefault="00CF7EFF" w:rsidP="009D496D">
                      <w:pPr>
                        <w:jc w:val="center"/>
                      </w:pPr>
                      <w:r>
                        <w:t xml:space="preserve">АО </w:t>
                      </w:r>
                      <w:r w:rsidRPr="00534219">
                        <w:t>«</w:t>
                      </w:r>
                      <w:r>
                        <w:t>Концерн Росэнергоатом</w:t>
                      </w:r>
                      <w:r w:rsidRPr="00534219">
                        <w:t>»</w:t>
                      </w:r>
                    </w:p>
                    <w:p w14:paraId="45EDC23D" w14:textId="77777777" w:rsidR="00CF7EFF" w:rsidRDefault="00CF7EFF" w:rsidP="009D496D">
                      <w:pPr>
                        <w:jc w:val="center"/>
                      </w:pPr>
                      <w:r w:rsidRPr="00534219">
                        <w:t>ПАО «ФСК ЕЭС»</w:t>
                      </w:r>
                    </w:p>
                    <w:p w14:paraId="4D41706E" w14:textId="77777777" w:rsidR="00CF7EFF" w:rsidRPr="00534219" w:rsidRDefault="00CF7EFF" w:rsidP="009D496D">
                      <w:pPr>
                        <w:jc w:val="center"/>
                        <w:rPr>
                          <w:rStyle w:val="af0"/>
                          <w:b w:val="0"/>
                        </w:rPr>
                      </w:pPr>
                      <w:r w:rsidRPr="00534219">
                        <w:rPr>
                          <w:rStyle w:val="af0"/>
                        </w:rPr>
                        <w:t xml:space="preserve">АО </w:t>
                      </w:r>
                      <w:r w:rsidRPr="00534219">
                        <w:rPr>
                          <w:b/>
                        </w:rPr>
                        <w:t>«</w:t>
                      </w:r>
                      <w:r w:rsidRPr="00534219">
                        <w:rPr>
                          <w:rStyle w:val="af0"/>
                        </w:rPr>
                        <w:t>ПО ЭХЗ</w:t>
                      </w:r>
                      <w:r w:rsidRPr="00534219">
                        <w:rPr>
                          <w:b/>
                        </w:rPr>
                        <w:t>»</w:t>
                      </w:r>
                    </w:p>
                    <w:p w14:paraId="628316BB" w14:textId="77777777" w:rsidR="00CF7EFF" w:rsidRDefault="00CF7EFF" w:rsidP="009D496D">
                      <w:pPr>
                        <w:jc w:val="center"/>
                      </w:pPr>
                      <w:r w:rsidRPr="00534219">
                        <w:t>ПАО «МОЭСК»</w:t>
                      </w:r>
                    </w:p>
                  </w:txbxContent>
                </v:textbox>
                <w10:wrap type="square" anchorx="margin"/>
              </v:rect>
            </w:pict>
          </mc:Fallback>
        </mc:AlternateContent>
      </w:r>
      <w:r w:rsidRPr="000B55FD">
        <w:t>Цепочка поставок раскрывалась преимущественно через текстовое описание (31 компания из 48, 64,6 %): описывается процесс поставки сырья и сбыта готовой продукции с указанием ключевых поставщиков, логистических подрядчиков и т</w:t>
      </w:r>
      <w:r w:rsidR="00BD66FD">
        <w:t>.</w:t>
      </w:r>
      <w:r w:rsidRPr="000B55FD">
        <w:t>д. Только 17 из этих компаний сопровождали текстом графическое (схематическое) изображение цепочки поставок. 2 компании использовали исключительно графическую (схематическую) форму представления данной информации.</w:t>
      </w:r>
      <w:bookmarkEnd w:id="48"/>
    </w:p>
    <w:bookmarkEnd w:id="49"/>
    <w:p w14:paraId="1588A734" w14:textId="77777777" w:rsidR="009D496D" w:rsidRDefault="009D496D" w:rsidP="009D496D">
      <w:pPr>
        <w:pStyle w:val="a5"/>
      </w:pPr>
    </w:p>
    <w:p w14:paraId="36832792" w14:textId="77777777" w:rsidR="009D496D" w:rsidRDefault="009D496D" w:rsidP="009D496D">
      <w:pPr>
        <w:pStyle w:val="1"/>
      </w:pPr>
      <w:r>
        <w:lastRenderedPageBreak/>
        <w:t xml:space="preserve">Подраздел </w:t>
      </w:r>
      <w:r w:rsidRPr="00491F07">
        <w:rPr>
          <w:u w:val="single"/>
        </w:rPr>
        <w:t>Раскрытие информации о деятельности в области устойчивого развития</w:t>
      </w:r>
      <w:r>
        <w:t xml:space="preserve"> </w:t>
      </w:r>
    </w:p>
    <w:p w14:paraId="6091CFEC" w14:textId="77777777" w:rsidR="009D496D" w:rsidRDefault="009D496D" w:rsidP="009D496D">
      <w:pPr>
        <w:pStyle w:val="4"/>
      </w:pPr>
      <w:r>
        <w:t xml:space="preserve">Раскрытие информации о системе управления деятельностью в области устойчивого развития (УР) и корпоративной социальной ответственности (КСО) </w:t>
      </w:r>
    </w:p>
    <w:p w14:paraId="54E2804D" w14:textId="77777777" w:rsidR="009D496D" w:rsidRDefault="009D496D" w:rsidP="009D496D">
      <w:pPr>
        <w:pStyle w:val="a5"/>
      </w:pPr>
      <w:r>
        <w:rPr>
          <w:noProof/>
          <w:lang w:val="en-US"/>
        </w:rPr>
        <w:drawing>
          <wp:inline distT="0" distB="0" distL="0" distR="0" wp14:anchorId="74BF9AD7" wp14:editId="2A709BF4">
            <wp:extent cx="6000750" cy="3752850"/>
            <wp:effectExtent l="0" t="0" r="0" b="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060F593" w14:textId="1014DC43" w:rsidR="009D496D" w:rsidRDefault="00BD66FD" w:rsidP="00905DD6">
      <w:pPr>
        <w:pStyle w:val="a5"/>
        <w:jc w:val="both"/>
      </w:pPr>
      <w:bookmarkStart w:id="50" w:name="_Hlk513805478"/>
      <w:r>
        <w:t>П</w:t>
      </w:r>
      <w:r w:rsidR="00383176">
        <w:t>рослеживается отрицательная динамика в раскрытии информации об устойчивом развитии</w:t>
      </w:r>
      <w:r>
        <w:t xml:space="preserve"> (УР)</w:t>
      </w:r>
      <w:r w:rsidR="00383176">
        <w:t xml:space="preserve"> и корпоративной социальной ответственности компаний. </w:t>
      </w:r>
      <w:r w:rsidR="009D496D">
        <w:t xml:space="preserve">Практически все компании лидерской группы (44 компании </w:t>
      </w:r>
      <w:proofErr w:type="spellStart"/>
      <w:r w:rsidR="009D496D">
        <w:t>Premium</w:t>
      </w:r>
      <w:proofErr w:type="spellEnd"/>
      <w:r w:rsidR="009D496D">
        <w:t>, I и II уровни прозрачности - 92 %</w:t>
      </w:r>
      <w:r w:rsidR="00383176">
        <w:t>, в 2016 – 49 из 52, 94 %</w:t>
      </w:r>
      <w:r w:rsidR="009D496D">
        <w:t xml:space="preserve">) раскрыли информацию о стратегических приоритетах в области устойчивого развития, при этом из них только 30 компаний (62,5 % лидерской группы) указали ключевые проблемы в отношении устойчивого развития, с которыми организация столкнулась или сталкивается. </w:t>
      </w:r>
    </w:p>
    <w:bookmarkEnd w:id="50"/>
    <w:p w14:paraId="72B9B595" w14:textId="77777777" w:rsidR="009D496D" w:rsidRDefault="009D496D" w:rsidP="00905DD6">
      <w:pPr>
        <w:pStyle w:val="a5"/>
        <w:jc w:val="both"/>
      </w:pPr>
    </w:p>
    <w:p w14:paraId="59780346" w14:textId="77777777" w:rsidR="009D496D" w:rsidRDefault="009D496D" w:rsidP="00905DD6">
      <w:pPr>
        <w:pStyle w:val="a5"/>
        <w:jc w:val="both"/>
      </w:pPr>
      <w:r>
        <w:rPr>
          <w:b/>
          <w:bCs/>
          <w:noProof/>
          <w:lang w:val="en-US"/>
        </w:rPr>
        <mc:AlternateContent>
          <mc:Choice Requires="wps">
            <w:drawing>
              <wp:anchor distT="0" distB="0" distL="114300" distR="114300" simplePos="0" relativeHeight="251678720" behindDoc="0" locked="0" layoutInCell="1" allowOverlap="1" wp14:anchorId="337CA71A" wp14:editId="50236DE1">
                <wp:simplePos x="0" y="0"/>
                <wp:positionH relativeFrom="margin">
                  <wp:align>left</wp:align>
                </wp:positionH>
                <wp:positionV relativeFrom="paragraph">
                  <wp:posOffset>378460</wp:posOffset>
                </wp:positionV>
                <wp:extent cx="3686175" cy="2619375"/>
                <wp:effectExtent l="0" t="0" r="28575" b="28575"/>
                <wp:wrapSquare wrapText="bothSides"/>
                <wp:docPr id="17" name="Прямоугольник 17"/>
                <wp:cNvGraphicFramePr/>
                <a:graphic xmlns:a="http://schemas.openxmlformats.org/drawingml/2006/main">
                  <a:graphicData uri="http://schemas.microsoft.com/office/word/2010/wordprocessingShape">
                    <wps:wsp>
                      <wps:cNvSpPr/>
                      <wps:spPr>
                        <a:xfrm>
                          <a:off x="0" y="0"/>
                          <a:ext cx="3686175" cy="2619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8EF20" w14:textId="77777777" w:rsidR="00CF7EFF" w:rsidRDefault="00CF7EFF" w:rsidP="009D496D">
                            <w:pPr>
                              <w:jc w:val="center"/>
                              <w:rPr>
                                <w:rStyle w:val="af0"/>
                              </w:rPr>
                            </w:pPr>
                            <w:r>
                              <w:rPr>
                                <w:rStyle w:val="af0"/>
                              </w:rPr>
                              <w:t>Лучшие практики раскрытия информации о деятельности в области устойчивого развития и корпоративной социальной ответственности:</w:t>
                            </w:r>
                          </w:p>
                          <w:p w14:paraId="6C9A4E6D" w14:textId="77777777" w:rsidR="00CF7EFF" w:rsidRDefault="00CF7EFF" w:rsidP="009D496D">
                            <w:pPr>
                              <w:jc w:val="center"/>
                              <w:rPr>
                                <w:rStyle w:val="af0"/>
                                <w:b w:val="0"/>
                              </w:rPr>
                            </w:pPr>
                            <w:r w:rsidRPr="004535C8">
                              <w:rPr>
                                <w:rStyle w:val="af0"/>
                              </w:rPr>
                              <w:t>АО "Концерн Росэнергоатом",</w:t>
                            </w:r>
                          </w:p>
                          <w:p w14:paraId="76BFA773" w14:textId="77777777" w:rsidR="00CF7EFF" w:rsidRPr="004535C8" w:rsidRDefault="00CF7EFF" w:rsidP="009D496D">
                            <w:pPr>
                              <w:jc w:val="center"/>
                              <w:rPr>
                                <w:bCs/>
                              </w:rPr>
                            </w:pPr>
                            <w:r w:rsidRPr="004535C8">
                              <w:rPr>
                                <w:rFonts w:ascii="Calibri" w:eastAsia="Times New Roman" w:hAnsi="Calibri" w:cs="Calibri"/>
                                <w:lang w:eastAsia="ru-RU"/>
                              </w:rPr>
                              <w:t>АО «ГНЦ НИИАР»,</w:t>
                            </w:r>
                          </w:p>
                          <w:p w14:paraId="3187F0B9" w14:textId="77777777" w:rsidR="00CF7EFF" w:rsidRPr="004535C8" w:rsidRDefault="00CF7EFF" w:rsidP="009D496D">
                            <w:pPr>
                              <w:jc w:val="center"/>
                              <w:rPr>
                                <w:rFonts w:ascii="Calibri" w:eastAsia="Times New Roman" w:hAnsi="Calibri" w:cs="Calibri"/>
                                <w:lang w:eastAsia="ru-RU"/>
                              </w:rPr>
                            </w:pPr>
                            <w:r w:rsidRPr="004535C8">
                              <w:rPr>
                                <w:rFonts w:ascii="Calibri" w:eastAsia="Times New Roman" w:hAnsi="Calibri" w:cs="Calibri"/>
                                <w:lang w:eastAsia="ru-RU"/>
                              </w:rPr>
                              <w:t>АО «Опытное Конструкторское Бюро Машиностроения имени И.И. Африкантова»,</w:t>
                            </w:r>
                          </w:p>
                          <w:p w14:paraId="472AAC1E" w14:textId="77777777" w:rsidR="00CF7EFF" w:rsidRDefault="00CF7EFF" w:rsidP="009D496D">
                            <w:pPr>
                              <w:jc w:val="center"/>
                            </w:pPr>
                            <w:r w:rsidRPr="004535C8">
                              <w:t>ПАО «ГМК «Норильский никель»</w:t>
                            </w:r>
                            <w:r>
                              <w:t>,</w:t>
                            </w:r>
                          </w:p>
                          <w:p w14:paraId="4B19DC9B" w14:textId="77777777" w:rsidR="00CF7EFF" w:rsidRPr="004535C8" w:rsidRDefault="00CF7EFF" w:rsidP="009D496D">
                            <w:pPr>
                              <w:jc w:val="center"/>
                              <w:rPr>
                                <w:b/>
                              </w:rPr>
                            </w:pPr>
                            <w:r w:rsidRPr="004535C8">
                              <w:rPr>
                                <w:rStyle w:val="af0"/>
                              </w:rPr>
                              <w:t xml:space="preserve">АО </w:t>
                            </w:r>
                            <w:r w:rsidRPr="004535C8">
                              <w:rPr>
                                <w:b/>
                              </w:rPr>
                              <w:t>«</w:t>
                            </w:r>
                            <w:r w:rsidRPr="004535C8">
                              <w:rPr>
                                <w:rStyle w:val="af0"/>
                              </w:rPr>
                              <w:t>Полиметалл</w:t>
                            </w:r>
                            <w:r w:rsidRPr="004535C8">
                              <w:rPr>
                                <w:b/>
                              </w:rPr>
                              <w:t>»,</w:t>
                            </w:r>
                          </w:p>
                          <w:p w14:paraId="3A30FAC1" w14:textId="77777777" w:rsidR="00CF7EFF" w:rsidRPr="004535C8" w:rsidRDefault="00CF7EFF" w:rsidP="009D496D">
                            <w:pPr>
                              <w:jc w:val="center"/>
                              <w:rPr>
                                <w:b/>
                              </w:rPr>
                            </w:pPr>
                            <w:r w:rsidRPr="004535C8">
                              <w:rPr>
                                <w:rStyle w:val="af0"/>
                              </w:rPr>
                              <w:t xml:space="preserve">ПАО </w:t>
                            </w:r>
                            <w:r w:rsidRPr="004535C8">
                              <w:rPr>
                                <w:b/>
                              </w:rPr>
                              <w:t>«</w:t>
                            </w:r>
                            <w:r w:rsidRPr="004535C8">
                              <w:rPr>
                                <w:rStyle w:val="af0"/>
                              </w:rPr>
                              <w:t>ЛУКОЙЛ</w:t>
                            </w:r>
                            <w:r w:rsidRPr="004535C8">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7CA71A" id="Прямоугольник 17" o:spid="_x0000_s1034" style="position:absolute;left:0;text-align:left;margin-left:0;margin-top:29.8pt;width:290.25pt;height:206.25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" fillcolor="#5b9bd5 [3204]" strokecolor="#1f4d78 [1604]" strokeweight="1pt">
                <v:textbox>
                  <w:txbxContent>
                    <w:p w14:paraId="1918EF20" w14:textId="77777777" w:rsidR="00CF7EFF" w:rsidRDefault="00CF7EFF" w:rsidP="009D496D">
                      <w:pPr>
                        <w:jc w:val="center"/>
                        <w:rPr>
                          <w:rStyle w:val="af0"/>
                        </w:rPr>
                      </w:pPr>
                      <w:r>
                        <w:rPr>
                          <w:rStyle w:val="af0"/>
                        </w:rPr>
                        <w:t>Лучшие практики раскрытия информации о деятельности в области устойчивого развития и корпоративной социальной ответственности:</w:t>
                      </w:r>
                    </w:p>
                    <w:p w14:paraId="6C9A4E6D" w14:textId="77777777" w:rsidR="00CF7EFF" w:rsidRDefault="00CF7EFF" w:rsidP="009D496D">
                      <w:pPr>
                        <w:jc w:val="center"/>
                        <w:rPr>
                          <w:rStyle w:val="af0"/>
                          <w:b w:val="0"/>
                        </w:rPr>
                      </w:pPr>
                      <w:r w:rsidRPr="004535C8">
                        <w:rPr>
                          <w:rStyle w:val="af0"/>
                        </w:rPr>
                        <w:t>АО "Концерн Росэнергоатом",</w:t>
                      </w:r>
                    </w:p>
                    <w:p w14:paraId="76BFA773" w14:textId="77777777" w:rsidR="00CF7EFF" w:rsidRPr="004535C8" w:rsidRDefault="00CF7EFF" w:rsidP="009D496D">
                      <w:pPr>
                        <w:jc w:val="center"/>
                        <w:rPr>
                          <w:bCs/>
                        </w:rPr>
                      </w:pPr>
                      <w:r w:rsidRPr="004535C8">
                        <w:rPr>
                          <w:rFonts w:ascii="Calibri" w:eastAsia="Times New Roman" w:hAnsi="Calibri" w:cs="Calibri"/>
                          <w:lang w:eastAsia="ru-RU"/>
                        </w:rPr>
                        <w:t>АО «ГНЦ НИИАР»,</w:t>
                      </w:r>
                    </w:p>
                    <w:p w14:paraId="3187F0B9" w14:textId="77777777" w:rsidR="00CF7EFF" w:rsidRPr="004535C8" w:rsidRDefault="00CF7EFF" w:rsidP="009D496D">
                      <w:pPr>
                        <w:jc w:val="center"/>
                        <w:rPr>
                          <w:rFonts w:ascii="Calibri" w:eastAsia="Times New Roman" w:hAnsi="Calibri" w:cs="Calibri"/>
                          <w:lang w:eastAsia="ru-RU"/>
                        </w:rPr>
                      </w:pPr>
                      <w:r w:rsidRPr="004535C8">
                        <w:rPr>
                          <w:rFonts w:ascii="Calibri" w:eastAsia="Times New Roman" w:hAnsi="Calibri" w:cs="Calibri"/>
                          <w:lang w:eastAsia="ru-RU"/>
                        </w:rPr>
                        <w:t>АО «Опытное Конструкторское Бюро Машиностроения имени И.И. Африкантова»,</w:t>
                      </w:r>
                    </w:p>
                    <w:p w14:paraId="472AAC1E" w14:textId="77777777" w:rsidR="00CF7EFF" w:rsidRDefault="00CF7EFF" w:rsidP="009D496D">
                      <w:pPr>
                        <w:jc w:val="center"/>
                      </w:pPr>
                      <w:r w:rsidRPr="004535C8">
                        <w:t>ПАО «ГМК «Норильский никель»</w:t>
                      </w:r>
                      <w:r>
                        <w:t>,</w:t>
                      </w:r>
                    </w:p>
                    <w:p w14:paraId="4B19DC9B" w14:textId="77777777" w:rsidR="00CF7EFF" w:rsidRPr="004535C8" w:rsidRDefault="00CF7EFF" w:rsidP="009D496D">
                      <w:pPr>
                        <w:jc w:val="center"/>
                        <w:rPr>
                          <w:b/>
                        </w:rPr>
                      </w:pPr>
                      <w:r w:rsidRPr="004535C8">
                        <w:rPr>
                          <w:rStyle w:val="af0"/>
                        </w:rPr>
                        <w:t xml:space="preserve">АО </w:t>
                      </w:r>
                      <w:r w:rsidRPr="004535C8">
                        <w:rPr>
                          <w:b/>
                        </w:rPr>
                        <w:t>«</w:t>
                      </w:r>
                      <w:r w:rsidRPr="004535C8">
                        <w:rPr>
                          <w:rStyle w:val="af0"/>
                        </w:rPr>
                        <w:t>Полиметалл</w:t>
                      </w:r>
                      <w:r w:rsidRPr="004535C8">
                        <w:rPr>
                          <w:b/>
                        </w:rPr>
                        <w:t>»,</w:t>
                      </w:r>
                    </w:p>
                    <w:p w14:paraId="3A30FAC1" w14:textId="77777777" w:rsidR="00CF7EFF" w:rsidRPr="004535C8" w:rsidRDefault="00CF7EFF" w:rsidP="009D496D">
                      <w:pPr>
                        <w:jc w:val="center"/>
                        <w:rPr>
                          <w:b/>
                        </w:rPr>
                      </w:pPr>
                      <w:r w:rsidRPr="004535C8">
                        <w:rPr>
                          <w:rStyle w:val="af0"/>
                        </w:rPr>
                        <w:t xml:space="preserve">ПАО </w:t>
                      </w:r>
                      <w:r w:rsidRPr="004535C8">
                        <w:rPr>
                          <w:b/>
                        </w:rPr>
                        <w:t>«</w:t>
                      </w:r>
                      <w:r w:rsidRPr="004535C8">
                        <w:rPr>
                          <w:rStyle w:val="af0"/>
                        </w:rPr>
                        <w:t>ЛУКОЙЛ</w:t>
                      </w:r>
                      <w:r w:rsidRPr="004535C8">
                        <w:rPr>
                          <w:b/>
                        </w:rPr>
                        <w:t>»</w:t>
                      </w:r>
                    </w:p>
                  </w:txbxContent>
                </v:textbox>
                <w10:wrap type="square" anchorx="margin"/>
              </v:rect>
            </w:pict>
          </mc:Fallback>
        </mc:AlternateContent>
      </w:r>
      <w:r>
        <w:t xml:space="preserve">81,25 % компаний лидерской группы включили в число ключевых показателей деятельности компании показатели, относящиеся к УР. 68,8 % компаний лидерской группы указывают стратегические задачи/планы в отношении деятельности по УР на следующий отчетный период. </w:t>
      </w:r>
    </w:p>
    <w:p w14:paraId="6C226EDE" w14:textId="578235B7" w:rsidR="009D496D" w:rsidRDefault="009D496D" w:rsidP="00905DD6">
      <w:pPr>
        <w:pStyle w:val="a5"/>
        <w:jc w:val="both"/>
      </w:pPr>
      <w:r>
        <w:t xml:space="preserve">Наименьшее внимание компаниями уделялось закреплению ответственности за деятельность в области УР и закреплению результатов этой деятельности в КПЭ органов управления и топ-менеджмента: всего 19 компаний из 48 (40 %). </w:t>
      </w:r>
    </w:p>
    <w:p w14:paraId="39538406" w14:textId="4091F61D" w:rsidR="00383176" w:rsidRDefault="00383176" w:rsidP="00905DD6">
      <w:pPr>
        <w:pStyle w:val="a5"/>
        <w:jc w:val="both"/>
      </w:pPr>
    </w:p>
    <w:p w14:paraId="00041DB5" w14:textId="77777777" w:rsidR="009D496D" w:rsidRDefault="009D496D" w:rsidP="00905DD6">
      <w:pPr>
        <w:pStyle w:val="a5"/>
        <w:jc w:val="both"/>
      </w:pPr>
    </w:p>
    <w:p w14:paraId="38F46153" w14:textId="77777777" w:rsidR="009D496D" w:rsidRPr="00383176" w:rsidRDefault="009D496D" w:rsidP="009D496D">
      <w:pPr>
        <w:pStyle w:val="4"/>
      </w:pPr>
      <w:r w:rsidRPr="00383176">
        <w:t>Раскрытие информации о взаимодействии с заинтересованными сторонами в отчетном периоде</w:t>
      </w:r>
    </w:p>
    <w:p w14:paraId="1D6BEFBA" w14:textId="77777777" w:rsidR="009D496D" w:rsidRDefault="009D496D" w:rsidP="009D496D">
      <w:pPr>
        <w:pStyle w:val="a5"/>
      </w:pPr>
      <w:r>
        <w:rPr>
          <w:noProof/>
          <w:lang w:val="en-US"/>
        </w:rPr>
        <w:lastRenderedPageBreak/>
        <w:drawing>
          <wp:inline distT="0" distB="0" distL="0" distR="0" wp14:anchorId="7A3B3DFB" wp14:editId="3ED5EB7A">
            <wp:extent cx="6038850" cy="4257675"/>
            <wp:effectExtent l="0" t="0" r="0" b="9525"/>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A9B9757" w14:textId="687CB9A3" w:rsidR="009D496D" w:rsidRDefault="00383176" w:rsidP="00905DD6">
      <w:pPr>
        <w:pStyle w:val="a5"/>
        <w:jc w:val="both"/>
      </w:pPr>
      <w:bookmarkStart w:id="51" w:name="_Hlk513805573"/>
      <w:r>
        <w:t>В 2017 году выявлен</w:t>
      </w:r>
      <w:r w:rsidR="00BD66FD">
        <w:t>о некоторое</w:t>
      </w:r>
      <w:r>
        <w:t xml:space="preserve"> </w:t>
      </w:r>
      <w:r w:rsidR="00BD66FD">
        <w:t>снижение</w:t>
      </w:r>
      <w:r>
        <w:t xml:space="preserve"> раскрываемой информации о взаимодействии с заинтересованными сторонами. </w:t>
      </w:r>
      <w:r w:rsidR="00BD66FD">
        <w:t>С</w:t>
      </w:r>
      <w:r w:rsidR="009D496D">
        <w:t>реди компаний лидерской группы (</w:t>
      </w:r>
      <w:proofErr w:type="spellStart"/>
      <w:r w:rsidR="009D496D">
        <w:t>Premium</w:t>
      </w:r>
      <w:proofErr w:type="spellEnd"/>
      <w:r w:rsidR="009D496D">
        <w:t xml:space="preserve">, I и II уровни прозрачности) практика взаимодействия с заинтересованными сторонами (ЗС) является достаточно развитой: 41 из 48 (85,4 %) компаний предоставили перечень своих заинтересованных сторон. Из этих компаний 38 – описали основные работы/мероприятия, проведенные с заинтересованными сторонами в отчетном периоде и 39 – предоставили описание основных механизмов взаимодействия. </w:t>
      </w:r>
    </w:p>
    <w:p w14:paraId="5E09B6CD" w14:textId="55B5F3C9" w:rsidR="009D496D" w:rsidRDefault="009D496D" w:rsidP="00905DD6">
      <w:pPr>
        <w:pStyle w:val="a5"/>
        <w:jc w:val="both"/>
      </w:pPr>
      <w:r>
        <w:lastRenderedPageBreak/>
        <w:t>Тем не менее, только 52</w:t>
      </w:r>
      <w:r w:rsidR="00BD66FD">
        <w:t xml:space="preserve"> </w:t>
      </w:r>
      <w:r>
        <w:t xml:space="preserve">% компаний указали регламентирующие данное взаимодействие документы (25 компаний из 48) и менее половины компаний (19 из 48) предоставили графическое (схематическое) изображение взаимосвязи заинтересованных сторон и самой организации (ее деятельности) – карту заинтересованных сторон. </w:t>
      </w:r>
    </w:p>
    <w:p w14:paraId="35B6BA47" w14:textId="77777777" w:rsidR="009D496D" w:rsidRDefault="009D496D" w:rsidP="00905DD6">
      <w:pPr>
        <w:pStyle w:val="a5"/>
        <w:jc w:val="both"/>
      </w:pPr>
      <w:r>
        <w:t xml:space="preserve">Менее распространена вовлеченность представителей заинтересованных сторон организаций в процесс корпоративного управления (как правило, это осуществляется через создание Общественного Совета или иных корпоративных органов, включающих представителей ЗС) – только 13 компаний из 48 предоставили информацию о существовании в их системе корпоративного управления подобной организованности. </w:t>
      </w:r>
    </w:p>
    <w:bookmarkEnd w:id="51"/>
    <w:p w14:paraId="3E150D89" w14:textId="77777777" w:rsidR="009D496D" w:rsidRDefault="009D496D" w:rsidP="009D496D">
      <w:pPr>
        <w:pStyle w:val="1"/>
      </w:pPr>
      <w:r>
        <w:t>Подраздел Раскрытие информации о деятельности в области противодействия коррупции</w:t>
      </w:r>
    </w:p>
    <w:p w14:paraId="48B50F25" w14:textId="43C60964" w:rsidR="009D496D" w:rsidRPr="00E00B50" w:rsidRDefault="009D496D" w:rsidP="009D496D">
      <w:pPr>
        <w:pStyle w:val="a5"/>
        <w:jc w:val="both"/>
      </w:pPr>
      <w:r>
        <w:t>Все</w:t>
      </w:r>
      <w:r w:rsidRPr="00E00B50">
        <w:t xml:space="preserve"> компании </w:t>
      </w:r>
      <w:r w:rsidRPr="00E00B50">
        <w:rPr>
          <w:lang w:val="en-US"/>
        </w:rPr>
        <w:t>Premium</w:t>
      </w:r>
      <w:r w:rsidRPr="00E00B50">
        <w:t>-</w:t>
      </w:r>
      <w:r w:rsidRPr="00E00B50">
        <w:rPr>
          <w:lang w:val="en-US"/>
        </w:rPr>
        <w:t>II</w:t>
      </w:r>
      <w:r w:rsidRPr="00E00B50">
        <w:t xml:space="preserve"> уровней прозрачности</w:t>
      </w:r>
      <w:r>
        <w:t>, следующие международным стандартам раскрытия нефинансовой информации, согласно которым компании обязаны иметь публичную позицию в области противодействия коррупции, публикуют такую информацию в сво</w:t>
      </w:r>
      <w:r w:rsidR="00BD66FD">
        <w:t>е</w:t>
      </w:r>
      <w:r>
        <w:t>м отчете</w:t>
      </w:r>
      <w:r w:rsidRPr="00E00B50">
        <w:t>. В 45 компаниях закреплены принципы, правила, процедуры предотвращения коррупции, в 43 компаниях организованы специальные каналы, по которым любой человек может заявить о факте коррупции, а ответственность за деятельность в этой области закреплена всего в 36 компаниях. Только 36 крупнейших российских компаний отчитались о реализации антикоррупционных программ в отч</w:t>
      </w:r>
      <w:r w:rsidR="00BD66FD">
        <w:t>е</w:t>
      </w:r>
      <w:r w:rsidRPr="00E00B50">
        <w:t>тном периоде, что может говорить, как об отсутствии реальных работ в остальных компаниях, так и о нераскрытии информации о них.</w:t>
      </w:r>
    </w:p>
    <w:p w14:paraId="6512D821" w14:textId="77777777" w:rsidR="009D496D" w:rsidRDefault="009D496D" w:rsidP="009D496D">
      <w:pPr>
        <w:pStyle w:val="a5"/>
      </w:pPr>
      <w:r>
        <w:rPr>
          <w:noProof/>
          <w:lang w:val="en-US"/>
        </w:rPr>
        <w:lastRenderedPageBreak/>
        <w:drawing>
          <wp:inline distT="0" distB="0" distL="0" distR="0" wp14:anchorId="366160D6" wp14:editId="50CCB4E1">
            <wp:extent cx="5486400" cy="3638550"/>
            <wp:effectExtent l="0" t="0" r="0" b="0"/>
            <wp:docPr id="47" name="Диаграмма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EFA5417" w14:textId="77777777" w:rsidR="009D496D" w:rsidRDefault="009D496D" w:rsidP="009D496D">
      <w:pPr>
        <w:pStyle w:val="a5"/>
      </w:pPr>
    </w:p>
    <w:p w14:paraId="0478B1A1" w14:textId="77777777" w:rsidR="009D496D" w:rsidRDefault="009D496D" w:rsidP="009D496D">
      <w:pPr>
        <w:pStyle w:val="a5"/>
      </w:pPr>
    </w:p>
    <w:p w14:paraId="0B1AC98B" w14:textId="77777777" w:rsidR="009D496D" w:rsidRDefault="009D496D" w:rsidP="009D496D">
      <w:pPr>
        <w:pStyle w:val="a5"/>
      </w:pPr>
    </w:p>
    <w:p w14:paraId="1DB29DFC" w14:textId="77777777" w:rsidR="009D496D" w:rsidRDefault="009D496D" w:rsidP="009D496D">
      <w:pPr>
        <w:pStyle w:val="1"/>
      </w:pPr>
      <w:r>
        <w:lastRenderedPageBreak/>
        <w:t>Подраздел Раскрытие информации о закупочной деятельности</w:t>
      </w:r>
    </w:p>
    <w:p w14:paraId="686380C5" w14:textId="77777777" w:rsidR="009D496D" w:rsidRDefault="009D496D" w:rsidP="009D496D">
      <w:pPr>
        <w:pStyle w:val="2"/>
        <w:jc w:val="both"/>
      </w:pPr>
      <w:r>
        <w:rPr>
          <w:rStyle w:val="af0"/>
        </w:rPr>
        <w:t>Раскрытие информации о закупочной деятельности</w:t>
      </w:r>
    </w:p>
    <w:p w14:paraId="4C4FF68F" w14:textId="77777777" w:rsidR="009D496D" w:rsidRDefault="009D496D" w:rsidP="00905DD6">
      <w:pPr>
        <w:pStyle w:val="a5"/>
        <w:jc w:val="both"/>
      </w:pPr>
      <w:r>
        <w:t>Большинство компаний раскрыли информацию, хотя бы минимальную, о закупочной деятельности (хотя бы один из предметов данной темы): все 48 компаний лидерской группы (</w:t>
      </w:r>
      <w:proofErr w:type="spellStart"/>
      <w:r>
        <w:t>Pre</w:t>
      </w:r>
      <w:proofErr w:type="spellEnd"/>
      <w:r>
        <w:rPr>
          <w:lang w:val="en-US"/>
        </w:rPr>
        <w:t>m</w:t>
      </w:r>
      <w:proofErr w:type="spellStart"/>
      <w:r>
        <w:t>ium</w:t>
      </w:r>
      <w:proofErr w:type="spellEnd"/>
      <w:r>
        <w:t>, I и II уровни прозрачности) на официальном сайте. Из них 30 организаций являются государственными компаниями, а, значит, их закупочная деятельность регулируется Федеральным законом от 18.07.2011 № 233-ФЗ (ред. От 29.06.2015).</w:t>
      </w:r>
    </w:p>
    <w:p w14:paraId="32B2A27E" w14:textId="77777777" w:rsidR="009D496D" w:rsidRDefault="009D496D" w:rsidP="009D496D">
      <w:pPr>
        <w:pStyle w:val="a5"/>
      </w:pPr>
      <w:r>
        <w:rPr>
          <w:noProof/>
          <w:lang w:val="en-US"/>
        </w:rPr>
        <w:drawing>
          <wp:inline distT="0" distB="0" distL="0" distR="0" wp14:anchorId="5843EBFC" wp14:editId="0AC9DFA6">
            <wp:extent cx="5924550" cy="3200400"/>
            <wp:effectExtent l="0" t="0" r="0" b="0"/>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A108DC0" w14:textId="19ABF254" w:rsidR="009D496D" w:rsidRDefault="009D496D" w:rsidP="00905DD6">
      <w:pPr>
        <w:pStyle w:val="a5"/>
        <w:jc w:val="both"/>
      </w:pPr>
      <w:r>
        <w:t>Все 48 компаний лидерской группы публикуют информацию о закупочной деятельности на официальном сайте, однако только 43 из 48 компаний предоставили документы, регламентирующие закупочную деятельность (положения/регламенты/стандарты), 38 - указали наличие внутреннего контроля за закупками. Еще меньшее число компаний (35 компания из 48) раскрыли информацию о планах закупочной деятельности на будущий отчетный период.</w:t>
      </w:r>
    </w:p>
    <w:p w14:paraId="747C42E6" w14:textId="01E17080" w:rsidR="00383176" w:rsidRDefault="00383176" w:rsidP="00905DD6">
      <w:pPr>
        <w:pStyle w:val="a5"/>
        <w:jc w:val="both"/>
      </w:pPr>
      <w:r>
        <w:lastRenderedPageBreak/>
        <w:t>Стоит отметить, что в 2016 году информацию о закупочной деятельности публиковали 48 из 52 компаний (92</w:t>
      </w:r>
      <w:r w:rsidR="00BD66FD">
        <w:t xml:space="preserve"> </w:t>
      </w:r>
      <w:r>
        <w:t>%) лидерской группы, в этом году 100</w:t>
      </w:r>
      <w:r w:rsidR="00BD66FD">
        <w:t xml:space="preserve"> </w:t>
      </w:r>
      <w:r>
        <w:t>% лидерской группы сочли нужным раскрыт</w:t>
      </w:r>
      <w:r w:rsidR="00BD66FD">
        <w:t>ь</w:t>
      </w:r>
      <w:r>
        <w:t xml:space="preserve"> данн</w:t>
      </w:r>
      <w:r w:rsidR="00BD66FD">
        <w:t>ую</w:t>
      </w:r>
      <w:r>
        <w:t xml:space="preserve"> </w:t>
      </w:r>
      <w:r w:rsidR="00BD66FD">
        <w:t>информацию</w:t>
      </w:r>
      <w:r>
        <w:t>. Прослеживаются положительные изменения в раскрытии некоторых других показателей, связанных с закупками.</w:t>
      </w:r>
    </w:p>
    <w:p w14:paraId="381AA749" w14:textId="77777777" w:rsidR="009D496D" w:rsidRPr="00586A54" w:rsidRDefault="009D496D" w:rsidP="009D496D">
      <w:pPr>
        <w:pStyle w:val="1"/>
        <w:rPr>
          <w:color w:val="000000" w:themeColor="text1"/>
          <w:u w:val="single"/>
        </w:rPr>
      </w:pPr>
      <w:r>
        <w:t xml:space="preserve">Подраздел </w:t>
      </w:r>
      <w:r w:rsidRPr="00586A54">
        <w:rPr>
          <w:color w:val="000000" w:themeColor="text1"/>
          <w:u w:val="single"/>
        </w:rPr>
        <w:t xml:space="preserve">Раскрытие информации по аспектам компаниями III уровня прозрачности </w:t>
      </w:r>
    </w:p>
    <w:p w14:paraId="71907F9F" w14:textId="77777777" w:rsidR="009D496D" w:rsidRDefault="009D496D" w:rsidP="009D496D">
      <w:pPr>
        <w:pStyle w:val="4"/>
      </w:pPr>
      <w:r>
        <w:t xml:space="preserve">Раскрытие информации о стратегическом управлении </w:t>
      </w:r>
    </w:p>
    <w:p w14:paraId="4F7CEA60" w14:textId="77777777" w:rsidR="009D496D" w:rsidRPr="00586A54" w:rsidRDefault="009D496D" w:rsidP="009D496D"/>
    <w:p w14:paraId="06384935" w14:textId="77777777" w:rsidR="009D496D" w:rsidRDefault="009D496D" w:rsidP="009D496D">
      <w:pPr>
        <w:pStyle w:val="a5"/>
      </w:pPr>
      <w:r>
        <w:rPr>
          <w:noProof/>
          <w:lang w:val="en-US"/>
        </w:rPr>
        <w:drawing>
          <wp:inline distT="0" distB="0" distL="0" distR="0" wp14:anchorId="49B5B012" wp14:editId="7BAF7922">
            <wp:extent cx="5486400" cy="360045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385D320C" w14:textId="5EA24A57" w:rsidR="009D496D" w:rsidRPr="005B1ABA" w:rsidRDefault="009D496D"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bookmarkStart w:id="52" w:name="_Hlk513805726"/>
      <w:r w:rsidRPr="005B1ABA">
        <w:rPr>
          <w:rFonts w:ascii="Times New Roman" w:eastAsia="Times New Roman" w:hAnsi="Times New Roman" w:cs="Times New Roman"/>
          <w:sz w:val="24"/>
          <w:szCs w:val="24"/>
          <w:lang w:eastAsia="ru-RU"/>
        </w:rPr>
        <w:t>Среди компаний III уровня пр</w:t>
      </w:r>
      <w:r w:rsidRPr="00822B90">
        <w:rPr>
          <w:rFonts w:ascii="Times New Roman" w:eastAsia="Times New Roman" w:hAnsi="Times New Roman" w:cs="Times New Roman"/>
          <w:sz w:val="24"/>
          <w:szCs w:val="24"/>
          <w:lang w:eastAsia="ru-RU"/>
        </w:rPr>
        <w:t>озрачности, обследованных в 2017 году (147</w:t>
      </w:r>
      <w:r w:rsidRPr="005B1ABA">
        <w:rPr>
          <w:rFonts w:ascii="Times New Roman" w:eastAsia="Times New Roman" w:hAnsi="Times New Roman" w:cs="Times New Roman"/>
          <w:sz w:val="24"/>
          <w:szCs w:val="24"/>
          <w:lang w:eastAsia="ru-RU"/>
        </w:rPr>
        <w:t xml:space="preserve"> к</w:t>
      </w:r>
      <w:r w:rsidRPr="00822B90">
        <w:rPr>
          <w:rFonts w:ascii="Times New Roman" w:eastAsia="Times New Roman" w:hAnsi="Times New Roman" w:cs="Times New Roman"/>
          <w:sz w:val="24"/>
          <w:szCs w:val="24"/>
          <w:lang w:eastAsia="ru-RU"/>
        </w:rPr>
        <w:t>омпании), 113 компаний</w:t>
      </w:r>
      <w:r w:rsidRPr="005B1ABA">
        <w:rPr>
          <w:rFonts w:ascii="Times New Roman" w:eastAsia="Times New Roman" w:hAnsi="Times New Roman" w:cs="Times New Roman"/>
          <w:sz w:val="24"/>
          <w:szCs w:val="24"/>
          <w:lang w:eastAsia="ru-RU"/>
        </w:rPr>
        <w:t xml:space="preserve"> предоставили в своих отчетах описание системы упра</w:t>
      </w:r>
      <w:r w:rsidRPr="00822B90">
        <w:rPr>
          <w:rFonts w:ascii="Times New Roman" w:eastAsia="Times New Roman" w:hAnsi="Times New Roman" w:cs="Times New Roman"/>
          <w:sz w:val="24"/>
          <w:szCs w:val="24"/>
          <w:lang w:eastAsia="ru-RU"/>
        </w:rPr>
        <w:t xml:space="preserve">вления рисками, </w:t>
      </w:r>
      <w:r w:rsidR="00BD66FD">
        <w:rPr>
          <w:rFonts w:ascii="Times New Roman" w:eastAsia="Times New Roman" w:hAnsi="Times New Roman" w:cs="Times New Roman"/>
          <w:sz w:val="24"/>
          <w:szCs w:val="24"/>
          <w:lang w:eastAsia="ru-RU"/>
        </w:rPr>
        <w:t>из них</w:t>
      </w:r>
      <w:r w:rsidR="00BD66FD" w:rsidRPr="00822B90">
        <w:rPr>
          <w:rFonts w:ascii="Times New Roman" w:eastAsia="Times New Roman" w:hAnsi="Times New Roman" w:cs="Times New Roman"/>
          <w:sz w:val="24"/>
          <w:szCs w:val="24"/>
          <w:lang w:eastAsia="ru-RU"/>
        </w:rPr>
        <w:t xml:space="preserve"> </w:t>
      </w:r>
      <w:r w:rsidRPr="00822B90">
        <w:rPr>
          <w:rFonts w:ascii="Times New Roman" w:eastAsia="Times New Roman" w:hAnsi="Times New Roman" w:cs="Times New Roman"/>
          <w:sz w:val="24"/>
          <w:szCs w:val="24"/>
          <w:lang w:eastAsia="ru-RU"/>
        </w:rPr>
        <w:t>только 25 (17</w:t>
      </w:r>
      <w:r w:rsidRPr="005B1ABA">
        <w:rPr>
          <w:rFonts w:ascii="Times New Roman" w:eastAsia="Times New Roman" w:hAnsi="Times New Roman" w:cs="Times New Roman"/>
          <w:sz w:val="24"/>
          <w:szCs w:val="24"/>
          <w:lang w:eastAsia="ru-RU"/>
        </w:rPr>
        <w:t xml:space="preserve"> %) указывали вероятность наступления рискового события. </w:t>
      </w:r>
    </w:p>
    <w:p w14:paraId="64D9E191" w14:textId="45D62171" w:rsidR="000555E0" w:rsidRDefault="009D496D"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r w:rsidRPr="005B1ABA">
        <w:rPr>
          <w:rFonts w:ascii="Times New Roman" w:eastAsia="Times New Roman" w:hAnsi="Times New Roman" w:cs="Times New Roman"/>
          <w:sz w:val="24"/>
          <w:szCs w:val="24"/>
          <w:lang w:eastAsia="ru-RU"/>
        </w:rPr>
        <w:lastRenderedPageBreak/>
        <w:t>Наименьшее число компаний раскрыли инфо</w:t>
      </w:r>
      <w:r w:rsidRPr="00704EB7">
        <w:rPr>
          <w:rFonts w:ascii="Times New Roman" w:eastAsia="Times New Roman" w:hAnsi="Times New Roman" w:cs="Times New Roman"/>
          <w:sz w:val="24"/>
          <w:szCs w:val="24"/>
          <w:lang w:eastAsia="ru-RU"/>
        </w:rPr>
        <w:t xml:space="preserve">рмацию о своей бизнес-модели: 21 </w:t>
      </w:r>
      <w:r w:rsidRPr="005B1ABA">
        <w:rPr>
          <w:rFonts w:ascii="Times New Roman" w:eastAsia="Times New Roman" w:hAnsi="Times New Roman" w:cs="Times New Roman"/>
          <w:sz w:val="24"/>
          <w:szCs w:val="24"/>
          <w:lang w:eastAsia="ru-RU"/>
        </w:rPr>
        <w:t>(1</w:t>
      </w:r>
      <w:r w:rsidRPr="00704EB7">
        <w:rPr>
          <w:rFonts w:ascii="Times New Roman" w:eastAsia="Times New Roman" w:hAnsi="Times New Roman" w:cs="Times New Roman"/>
          <w:sz w:val="24"/>
          <w:szCs w:val="24"/>
          <w:lang w:eastAsia="ru-RU"/>
        </w:rPr>
        <w:t>4,3</w:t>
      </w:r>
      <w:r w:rsidRPr="005B1ABA">
        <w:rPr>
          <w:rFonts w:ascii="Times New Roman" w:eastAsia="Times New Roman" w:hAnsi="Times New Roman" w:cs="Times New Roman"/>
          <w:sz w:val="24"/>
          <w:szCs w:val="24"/>
          <w:lang w:eastAsia="ru-RU"/>
        </w:rPr>
        <w:t xml:space="preserve"> %) компании предоставили ее графическое (сх</w:t>
      </w:r>
      <w:r w:rsidRPr="00704EB7">
        <w:rPr>
          <w:rFonts w:ascii="Times New Roman" w:eastAsia="Times New Roman" w:hAnsi="Times New Roman" w:cs="Times New Roman"/>
          <w:sz w:val="24"/>
          <w:szCs w:val="24"/>
          <w:lang w:eastAsia="ru-RU"/>
        </w:rPr>
        <w:t>ематическое) описание, из них 20</w:t>
      </w:r>
      <w:r w:rsidRPr="005B1ABA">
        <w:rPr>
          <w:rFonts w:ascii="Times New Roman" w:eastAsia="Times New Roman" w:hAnsi="Times New Roman" w:cs="Times New Roman"/>
          <w:sz w:val="24"/>
          <w:szCs w:val="24"/>
          <w:lang w:eastAsia="ru-RU"/>
        </w:rPr>
        <w:t xml:space="preserve"> сопроводили данную и</w:t>
      </w:r>
      <w:r w:rsidRPr="00704EB7">
        <w:rPr>
          <w:rFonts w:ascii="Times New Roman" w:eastAsia="Times New Roman" w:hAnsi="Times New Roman" w:cs="Times New Roman"/>
          <w:sz w:val="24"/>
          <w:szCs w:val="24"/>
          <w:lang w:eastAsia="ru-RU"/>
        </w:rPr>
        <w:t xml:space="preserve">нформацию текстовым описанием. </w:t>
      </w:r>
      <w:r>
        <w:rPr>
          <w:rFonts w:ascii="Times New Roman" w:eastAsia="Times New Roman" w:hAnsi="Times New Roman" w:cs="Times New Roman"/>
          <w:sz w:val="24"/>
          <w:szCs w:val="24"/>
          <w:lang w:eastAsia="ru-RU"/>
        </w:rPr>
        <w:t xml:space="preserve">Только две компании III уровня прозрачности, а именно </w:t>
      </w:r>
      <w:r w:rsidRPr="0098146B">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АО</w:t>
      </w:r>
      <w:r w:rsidRPr="0098146B">
        <w:rPr>
          <w:rFonts w:ascii="Times New Roman" w:eastAsia="Times New Roman" w:hAnsi="Times New Roman" w:cs="Times New Roman"/>
          <w:sz w:val="24"/>
          <w:szCs w:val="24"/>
          <w:lang w:eastAsia="ru-RU"/>
        </w:rPr>
        <w:t xml:space="preserve"> «Н</w:t>
      </w:r>
      <w:r>
        <w:rPr>
          <w:rFonts w:ascii="Times New Roman" w:eastAsia="Times New Roman" w:hAnsi="Times New Roman" w:cs="Times New Roman"/>
          <w:sz w:val="24"/>
          <w:szCs w:val="24"/>
          <w:lang w:eastAsia="ru-RU"/>
        </w:rPr>
        <w:t>ЛМК</w:t>
      </w:r>
      <w:r w:rsidRPr="0098146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и ПАО </w:t>
      </w:r>
      <w:r w:rsidRPr="0098146B">
        <w:rPr>
          <w:rFonts w:ascii="Times New Roman" w:eastAsia="Times New Roman" w:hAnsi="Times New Roman" w:cs="Times New Roman"/>
          <w:sz w:val="24"/>
          <w:szCs w:val="24"/>
          <w:lang w:eastAsia="ru-RU"/>
        </w:rPr>
        <w:t>«Межрегиональная распределительная сетевая компания Центра и Приволжья»</w:t>
      </w:r>
      <w:r>
        <w:rPr>
          <w:rFonts w:ascii="Times New Roman" w:eastAsia="Times New Roman" w:hAnsi="Times New Roman" w:cs="Times New Roman"/>
          <w:sz w:val="24"/>
          <w:szCs w:val="24"/>
          <w:lang w:eastAsia="ru-RU"/>
        </w:rPr>
        <w:t xml:space="preserve">, раскрыли информацию по всем показателям стратегического управления. </w:t>
      </w:r>
      <w:r w:rsidR="00BD66FD">
        <w:rPr>
          <w:rFonts w:ascii="Times New Roman" w:eastAsia="Times New Roman" w:hAnsi="Times New Roman" w:cs="Times New Roman"/>
          <w:sz w:val="24"/>
          <w:szCs w:val="24"/>
          <w:lang w:eastAsia="ru-RU"/>
        </w:rPr>
        <w:t>М</w:t>
      </w:r>
      <w:r w:rsidRPr="005B1ABA">
        <w:rPr>
          <w:rFonts w:ascii="Times New Roman" w:eastAsia="Times New Roman" w:hAnsi="Times New Roman" w:cs="Times New Roman"/>
          <w:sz w:val="24"/>
          <w:szCs w:val="24"/>
          <w:lang w:eastAsia="ru-RU"/>
        </w:rPr>
        <w:t xml:space="preserve">ожно говорить о том, что именно эти компании имеют </w:t>
      </w:r>
      <w:r w:rsidR="00BD66FD">
        <w:rPr>
          <w:rFonts w:ascii="Times New Roman" w:eastAsia="Times New Roman" w:hAnsi="Times New Roman" w:cs="Times New Roman"/>
          <w:sz w:val="24"/>
          <w:szCs w:val="24"/>
          <w:lang w:eastAsia="ru-RU"/>
        </w:rPr>
        <w:t xml:space="preserve">наибольший </w:t>
      </w:r>
      <w:r w:rsidRPr="005B1ABA">
        <w:rPr>
          <w:rFonts w:ascii="Times New Roman" w:eastAsia="Times New Roman" w:hAnsi="Times New Roman" w:cs="Times New Roman"/>
          <w:sz w:val="24"/>
          <w:szCs w:val="24"/>
          <w:lang w:eastAsia="ru-RU"/>
        </w:rPr>
        <w:t>потенциал для перехода на уровень международных практик подготовки отчетности.</w:t>
      </w:r>
    </w:p>
    <w:p w14:paraId="6A55CE3F" w14:textId="2692D8A2" w:rsidR="009D496D" w:rsidRDefault="000555E0"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 этом, по сравнению с предыдущим отч</w:t>
      </w:r>
      <w:r w:rsidR="00BD66FD">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тным годом</w:t>
      </w:r>
      <w:r w:rsidR="00486E7C">
        <w:rPr>
          <w:rFonts w:ascii="Times New Roman" w:eastAsia="Times New Roman" w:hAnsi="Times New Roman" w:cs="Times New Roman"/>
          <w:sz w:val="24"/>
          <w:szCs w:val="24"/>
          <w:lang w:eastAsia="ru-RU"/>
        </w:rPr>
        <w:t xml:space="preserve"> (в 2016 году выше требований ЦБ РФ раскрывали информацию 132 компании из выборки)</w:t>
      </w:r>
      <w:r>
        <w:rPr>
          <w:rFonts w:ascii="Times New Roman" w:eastAsia="Times New Roman" w:hAnsi="Times New Roman" w:cs="Times New Roman"/>
          <w:sz w:val="24"/>
          <w:szCs w:val="24"/>
          <w:lang w:eastAsia="ru-RU"/>
        </w:rPr>
        <w:t>, вс</w:t>
      </w:r>
      <w:r w:rsidR="00BD66FD">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 xml:space="preserve"> больше компаний раскрывают информацию о системе управления рисками. Но почти в 2 раза сократилось число компаний, уделяющих должное внимание раскрытию вероятности наступления рискового события. Оценка рисков в части вероятности их наступления важна не только для самой компании, но и для заинтересованных сторон, которые при изучении отч</w:t>
      </w:r>
      <w:r w:rsidR="00BD66FD">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тов компании предпочли бы получить достоверную информацию от первоисточника.</w:t>
      </w:r>
    </w:p>
    <w:bookmarkEnd w:id="52"/>
    <w:p w14:paraId="78D6498F" w14:textId="77777777" w:rsidR="009D496D" w:rsidRDefault="009D496D" w:rsidP="009D496D">
      <w:pPr>
        <w:pStyle w:val="4"/>
      </w:pPr>
      <w:r w:rsidRPr="004D0549">
        <w:lastRenderedPageBreak/>
        <w:t>Раскрытие информации о корпоративном управлении</w:t>
      </w:r>
    </w:p>
    <w:p w14:paraId="4FD0EAC2" w14:textId="77777777" w:rsidR="009D496D" w:rsidRDefault="009D496D" w:rsidP="009D496D">
      <w:pPr>
        <w:pStyle w:val="a5"/>
      </w:pPr>
      <w:r>
        <w:rPr>
          <w:noProof/>
          <w:lang w:val="en-US"/>
        </w:rPr>
        <w:drawing>
          <wp:inline distT="0" distB="0" distL="0" distR="0" wp14:anchorId="13B2A94C" wp14:editId="566B5844">
            <wp:extent cx="5843751" cy="3867785"/>
            <wp:effectExtent l="0" t="0" r="5080" b="18415"/>
            <wp:docPr id="50" name="Диаграмма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CCAFF67" w14:textId="77B70FDC" w:rsidR="009D496D" w:rsidRPr="0098146B" w:rsidRDefault="009D496D"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bookmarkStart w:id="53" w:name="_Hlk513805867"/>
      <w:r>
        <w:rPr>
          <w:rFonts w:ascii="Times New Roman" w:eastAsia="Times New Roman" w:hAnsi="Times New Roman" w:cs="Times New Roman"/>
          <w:sz w:val="24"/>
          <w:szCs w:val="24"/>
          <w:lang w:eastAsia="ru-RU"/>
        </w:rPr>
        <w:t>97 из 147 (66</w:t>
      </w:r>
      <w:r w:rsidR="00BD66FD">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компаний, </w:t>
      </w:r>
      <w:r w:rsidR="00BD66FD">
        <w:rPr>
          <w:rFonts w:ascii="Times New Roman" w:eastAsia="Times New Roman" w:hAnsi="Times New Roman" w:cs="Times New Roman"/>
          <w:sz w:val="24"/>
          <w:szCs w:val="24"/>
          <w:lang w:eastAsia="ru-RU"/>
        </w:rPr>
        <w:t xml:space="preserve">готовящих </w:t>
      </w:r>
      <w:r>
        <w:rPr>
          <w:rFonts w:ascii="Times New Roman" w:eastAsia="Times New Roman" w:hAnsi="Times New Roman" w:cs="Times New Roman"/>
          <w:sz w:val="24"/>
          <w:szCs w:val="24"/>
          <w:lang w:eastAsia="ru-RU"/>
        </w:rPr>
        <w:t>публичную отч</w:t>
      </w:r>
      <w:r w:rsidR="00BD66FD">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тность выше требований ЦБ РФ, публикуют в отч</w:t>
      </w:r>
      <w:r w:rsidR="003D3C8E">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 xml:space="preserve">те таблицу с информацией о соблюдении/несоблюдении принципов и рекомендаций Кодекса корпоративного управления. Это говорит о том, что принцип кодекса </w:t>
      </w:r>
      <w:r w:rsidR="003D3C8E">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соблюдай или объясняй</w:t>
      </w:r>
      <w:r w:rsidR="003D3C8E">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соблюдает только 2/3 компаний </w:t>
      </w:r>
      <w:r>
        <w:rPr>
          <w:rFonts w:ascii="Times New Roman" w:eastAsia="Times New Roman" w:hAnsi="Times New Roman" w:cs="Times New Roman"/>
          <w:sz w:val="24"/>
          <w:szCs w:val="24"/>
          <w:lang w:val="en-US" w:eastAsia="ru-RU"/>
        </w:rPr>
        <w:t>III</w:t>
      </w:r>
      <w:r w:rsidRPr="0098146B">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уровня прозрачности.</w:t>
      </w:r>
    </w:p>
    <w:p w14:paraId="32B4CD9D" w14:textId="44E862E2" w:rsidR="009D496D" w:rsidRPr="0098146B" w:rsidRDefault="009D496D"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r w:rsidRPr="0098146B">
        <w:rPr>
          <w:rFonts w:ascii="Times New Roman" w:eastAsia="Times New Roman" w:hAnsi="Times New Roman" w:cs="Times New Roman"/>
          <w:sz w:val="24"/>
          <w:szCs w:val="24"/>
          <w:lang w:eastAsia="ru-RU"/>
        </w:rPr>
        <w:t>Наиболее распространенной информацией</w:t>
      </w:r>
      <w:r>
        <w:rPr>
          <w:rFonts w:ascii="Times New Roman" w:eastAsia="Times New Roman" w:hAnsi="Times New Roman" w:cs="Times New Roman"/>
          <w:sz w:val="24"/>
          <w:szCs w:val="24"/>
          <w:lang w:eastAsia="ru-RU"/>
        </w:rPr>
        <w:t xml:space="preserve"> после таблицы соблюдения/несоблюдения принципов и рекомендаций Кодекса корпоративного управления</w:t>
      </w:r>
      <w:r w:rsidRPr="0098146B">
        <w:rPr>
          <w:rFonts w:ascii="Times New Roman" w:eastAsia="Times New Roman" w:hAnsi="Times New Roman" w:cs="Times New Roman"/>
          <w:sz w:val="24"/>
          <w:szCs w:val="24"/>
          <w:lang w:eastAsia="ru-RU"/>
        </w:rPr>
        <w:t>, предоставленной компаниями III уровня прозрачности, является информация о структуре вознагражден</w:t>
      </w:r>
      <w:r>
        <w:rPr>
          <w:rFonts w:ascii="Times New Roman" w:eastAsia="Times New Roman" w:hAnsi="Times New Roman" w:cs="Times New Roman"/>
          <w:sz w:val="24"/>
          <w:szCs w:val="24"/>
          <w:lang w:eastAsia="ru-RU"/>
        </w:rPr>
        <w:t>ия членов Совета директоров (88 компаний из 147).  При этом чуть больше</w:t>
      </w:r>
      <w:r w:rsidRPr="0098146B">
        <w:rPr>
          <w:rFonts w:ascii="Times New Roman" w:eastAsia="Times New Roman" w:hAnsi="Times New Roman" w:cs="Times New Roman"/>
          <w:sz w:val="24"/>
          <w:szCs w:val="24"/>
          <w:lang w:eastAsia="ru-RU"/>
        </w:rPr>
        <w:t xml:space="preserve"> половины компаний раскрыли информацию о структуре вознаграждении </w:t>
      </w:r>
      <w:r w:rsidRPr="0098146B">
        <w:rPr>
          <w:rFonts w:ascii="Times New Roman" w:eastAsia="Times New Roman" w:hAnsi="Times New Roman" w:cs="Times New Roman"/>
          <w:sz w:val="24"/>
          <w:szCs w:val="24"/>
          <w:lang w:eastAsia="ru-RU"/>
        </w:rPr>
        <w:lastRenderedPageBreak/>
        <w:t>генерального директора/презид</w:t>
      </w:r>
      <w:r>
        <w:rPr>
          <w:rFonts w:ascii="Times New Roman" w:eastAsia="Times New Roman" w:hAnsi="Times New Roman" w:cs="Times New Roman"/>
          <w:sz w:val="24"/>
          <w:szCs w:val="24"/>
          <w:lang w:eastAsia="ru-RU"/>
        </w:rPr>
        <w:t>ента/председателям Правления (82</w:t>
      </w:r>
      <w:r w:rsidRPr="0098146B">
        <w:rPr>
          <w:rFonts w:ascii="Times New Roman" w:eastAsia="Times New Roman" w:hAnsi="Times New Roman" w:cs="Times New Roman"/>
          <w:sz w:val="24"/>
          <w:szCs w:val="24"/>
          <w:lang w:eastAsia="ru-RU"/>
        </w:rPr>
        <w:t xml:space="preserve"> из 1</w:t>
      </w:r>
      <w:r>
        <w:rPr>
          <w:rFonts w:ascii="Times New Roman" w:eastAsia="Times New Roman" w:hAnsi="Times New Roman" w:cs="Times New Roman"/>
          <w:sz w:val="24"/>
          <w:szCs w:val="24"/>
          <w:lang w:eastAsia="ru-RU"/>
        </w:rPr>
        <w:t>47 компаний, 56</w:t>
      </w:r>
      <w:r w:rsidRPr="0098146B">
        <w:rPr>
          <w:rFonts w:ascii="Times New Roman" w:eastAsia="Times New Roman" w:hAnsi="Times New Roman" w:cs="Times New Roman"/>
          <w:sz w:val="24"/>
          <w:szCs w:val="24"/>
          <w:lang w:eastAsia="ru-RU"/>
        </w:rPr>
        <w:t xml:space="preserve"> %) и о персональной посещаемости членов</w:t>
      </w:r>
      <w:r>
        <w:rPr>
          <w:rFonts w:ascii="Times New Roman" w:eastAsia="Times New Roman" w:hAnsi="Times New Roman" w:cs="Times New Roman"/>
          <w:sz w:val="24"/>
          <w:szCs w:val="24"/>
          <w:lang w:eastAsia="ru-RU"/>
        </w:rPr>
        <w:t xml:space="preserve"> Совета директоров заседаний (64 компания из 147, 43,5</w:t>
      </w:r>
      <w:r w:rsidRPr="0098146B">
        <w:rPr>
          <w:rFonts w:ascii="Times New Roman" w:eastAsia="Times New Roman" w:hAnsi="Times New Roman" w:cs="Times New Roman"/>
          <w:sz w:val="24"/>
          <w:szCs w:val="24"/>
          <w:lang w:eastAsia="ru-RU"/>
        </w:rPr>
        <w:t xml:space="preserve"> %). </w:t>
      </w:r>
      <w:r>
        <w:rPr>
          <w:rFonts w:ascii="Times New Roman" w:eastAsia="Times New Roman" w:hAnsi="Times New Roman" w:cs="Times New Roman"/>
          <w:sz w:val="24"/>
          <w:szCs w:val="24"/>
          <w:lang w:eastAsia="ru-RU"/>
        </w:rPr>
        <w:t>Если компании последуют рекомендациям ЦБ РФ о раскрытии эмитентами доходов топ-менеджмента, в следующем отч</w:t>
      </w:r>
      <w:r w:rsidR="00397F8F">
        <w:rPr>
          <w:rFonts w:ascii="Times New Roman" w:eastAsia="Times New Roman" w:hAnsi="Times New Roman" w:cs="Times New Roman"/>
          <w:sz w:val="24"/>
          <w:szCs w:val="24"/>
          <w:lang w:eastAsia="ru-RU"/>
        </w:rPr>
        <w:t>е</w:t>
      </w:r>
      <w:r>
        <w:rPr>
          <w:rFonts w:ascii="Times New Roman" w:eastAsia="Times New Roman" w:hAnsi="Times New Roman" w:cs="Times New Roman"/>
          <w:sz w:val="24"/>
          <w:szCs w:val="24"/>
          <w:lang w:eastAsia="ru-RU"/>
        </w:rPr>
        <w:t>тном периоде можно ожидать стремительный прирост данных показателей.</w:t>
      </w:r>
    </w:p>
    <w:p w14:paraId="5D40C68B" w14:textId="22264A9A" w:rsidR="009D496D" w:rsidRDefault="00397F8F"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и у компаний, находящихся на более высоких уровнях прозрачности, н</w:t>
      </w:r>
      <w:r w:rsidR="009D496D" w:rsidRPr="0098146B">
        <w:rPr>
          <w:rFonts w:ascii="Times New Roman" w:eastAsia="Times New Roman" w:hAnsi="Times New Roman" w:cs="Times New Roman"/>
          <w:sz w:val="24"/>
          <w:szCs w:val="24"/>
          <w:lang w:eastAsia="ru-RU"/>
        </w:rPr>
        <w:t>аименее распространенной информацией является описание работ по совершенствованию системы корпоративного у</w:t>
      </w:r>
      <w:r w:rsidR="009D496D">
        <w:rPr>
          <w:rFonts w:ascii="Times New Roman" w:eastAsia="Times New Roman" w:hAnsi="Times New Roman" w:cs="Times New Roman"/>
          <w:sz w:val="24"/>
          <w:szCs w:val="24"/>
          <w:lang w:eastAsia="ru-RU"/>
        </w:rPr>
        <w:t xml:space="preserve">правления в отчетном периоде (43 из 147 компаний, 29 %) и </w:t>
      </w:r>
      <w:r w:rsidR="009D496D" w:rsidRPr="0098146B">
        <w:rPr>
          <w:rFonts w:ascii="Times New Roman" w:eastAsia="Times New Roman" w:hAnsi="Times New Roman" w:cs="Times New Roman"/>
          <w:sz w:val="24"/>
          <w:szCs w:val="24"/>
          <w:lang w:eastAsia="ru-RU"/>
        </w:rPr>
        <w:t xml:space="preserve">информация о </w:t>
      </w:r>
      <w:r w:rsidR="009D496D">
        <w:rPr>
          <w:rFonts w:ascii="Times New Roman" w:eastAsia="Times New Roman" w:hAnsi="Times New Roman" w:cs="Times New Roman"/>
          <w:sz w:val="24"/>
          <w:szCs w:val="24"/>
          <w:lang w:eastAsia="ru-RU"/>
        </w:rPr>
        <w:t>планах по совершенствованию системы корпоративного управления (25</w:t>
      </w:r>
      <w:r w:rsidR="009D496D" w:rsidRPr="0098146B">
        <w:rPr>
          <w:rFonts w:ascii="Times New Roman" w:eastAsia="Times New Roman" w:hAnsi="Times New Roman" w:cs="Times New Roman"/>
          <w:sz w:val="24"/>
          <w:szCs w:val="24"/>
          <w:lang w:eastAsia="ru-RU"/>
        </w:rPr>
        <w:t xml:space="preserve"> %). </w:t>
      </w:r>
    </w:p>
    <w:p w14:paraId="0E6C2BE0" w14:textId="035D6971" w:rsidR="000555E0" w:rsidRPr="0098146B" w:rsidRDefault="00397F8F" w:rsidP="00905DD6">
      <w:pPr>
        <w:spacing w:before="100" w:beforeAutospacing="1" w:after="100" w:afterAutospacing="1"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Б</w:t>
      </w:r>
      <w:r w:rsidR="000555E0">
        <w:rPr>
          <w:rFonts w:ascii="Times New Roman" w:eastAsia="Times New Roman" w:hAnsi="Times New Roman" w:cs="Times New Roman"/>
          <w:sz w:val="24"/>
          <w:szCs w:val="24"/>
          <w:lang w:eastAsia="ru-RU"/>
        </w:rPr>
        <w:t xml:space="preserve">росается в глаза динамика раскрытия информации о структуре вознаграждения генерального директора/президента/председателя правления. </w:t>
      </w:r>
      <w:r w:rsidR="00486E7C">
        <w:rPr>
          <w:rFonts w:ascii="Times New Roman" w:eastAsia="Times New Roman" w:hAnsi="Times New Roman" w:cs="Times New Roman"/>
          <w:sz w:val="24"/>
          <w:szCs w:val="24"/>
          <w:lang w:eastAsia="ru-RU"/>
        </w:rPr>
        <w:t>ЦБ РФ в 2017 году опубликовал рекомендации о раскрытии эмитентами доходов топ-менеджмента, что стало эффективным толчком к прозрачности в области корпоративного управления.</w:t>
      </w:r>
    </w:p>
    <w:bookmarkEnd w:id="53"/>
    <w:p w14:paraId="190D996A" w14:textId="77777777" w:rsidR="009D496D" w:rsidRDefault="009D496D" w:rsidP="009D496D">
      <w:pPr>
        <w:pStyle w:val="4"/>
      </w:pPr>
    </w:p>
    <w:p w14:paraId="39C345F5" w14:textId="77777777" w:rsidR="009D496D" w:rsidRDefault="009D496D" w:rsidP="009D496D">
      <w:pPr>
        <w:pStyle w:val="4"/>
      </w:pPr>
      <w:r>
        <w:t xml:space="preserve">Раскрытие информации о результатах деятельности в отчетном периоде </w:t>
      </w:r>
    </w:p>
    <w:p w14:paraId="135FA8AA" w14:textId="77777777" w:rsidR="009D496D" w:rsidRDefault="009D496D" w:rsidP="009D496D">
      <w:pPr>
        <w:pStyle w:val="a5"/>
      </w:pPr>
      <w:r>
        <w:t xml:space="preserve">Компании III уровня прозрачности чаще раскрывали финансовые показатели в качестве результатов своей деятельности за 3-х летний период, чем операционные: 84 компаний против 59 компаний из 147. </w:t>
      </w:r>
    </w:p>
    <w:p w14:paraId="57D6415F" w14:textId="77777777" w:rsidR="009D496D" w:rsidRDefault="009D496D" w:rsidP="009D496D">
      <w:pPr>
        <w:pStyle w:val="a5"/>
      </w:pPr>
      <w:r>
        <w:rPr>
          <w:noProof/>
          <w:lang w:val="en-US"/>
        </w:rPr>
        <w:lastRenderedPageBreak/>
        <w:drawing>
          <wp:inline distT="0" distB="0" distL="0" distR="0" wp14:anchorId="7D822FED" wp14:editId="43A9311A">
            <wp:extent cx="6038850" cy="2963545"/>
            <wp:effectExtent l="0" t="0" r="0" b="8255"/>
            <wp:docPr id="51" name="Диаграмма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196BB84" w14:textId="7744C589" w:rsidR="009D496D" w:rsidRPr="00905DD6" w:rsidRDefault="009D496D" w:rsidP="00905DD6">
      <w:pPr>
        <w:pStyle w:val="a5"/>
        <w:jc w:val="both"/>
      </w:pPr>
      <w:bookmarkStart w:id="54" w:name="_Hlk513805925"/>
      <w:r w:rsidRPr="00905DD6">
        <w:t>При этом только 52 компании из 59, публикующих информацию о финансовых показателях за отч</w:t>
      </w:r>
      <w:r w:rsidR="00397F8F">
        <w:t>е</w:t>
      </w:r>
      <w:r w:rsidRPr="00905DD6">
        <w:t>тный период, пояснили динамику изменения. Что касается операционных показателей, 77 из 84 компаний объяснили, почему произошли те или иные изменения в результате деятельности компании.</w:t>
      </w:r>
      <w:r w:rsidR="00486E7C" w:rsidRPr="00905DD6">
        <w:t xml:space="preserve"> </w:t>
      </w:r>
    </w:p>
    <w:p w14:paraId="6C70A4CB" w14:textId="55DCBA00" w:rsidR="00486E7C" w:rsidRPr="00905DD6" w:rsidRDefault="00397F8F" w:rsidP="00905DD6">
      <w:pPr>
        <w:pStyle w:val="a5"/>
        <w:jc w:val="both"/>
      </w:pPr>
      <w:r>
        <w:t>Б</w:t>
      </w:r>
      <w:r w:rsidR="00486E7C" w:rsidRPr="00905DD6">
        <w:t>росается в глаза, насколько сильно увеличилось количество компаний, раскрывающих операционные и финансовые показатели. Более того, вс</w:t>
      </w:r>
      <w:r>
        <w:t>е</w:t>
      </w:r>
      <w:r w:rsidR="00486E7C" w:rsidRPr="00905DD6">
        <w:t xml:space="preserve"> больше компаний видят смысл давать пояснения к изменениям в показателях результативности и эффективности деятельности предприятий.</w:t>
      </w:r>
    </w:p>
    <w:bookmarkEnd w:id="54"/>
    <w:p w14:paraId="1EA4A746" w14:textId="77777777" w:rsidR="009D496D" w:rsidRPr="00905DD6" w:rsidRDefault="009D496D" w:rsidP="00905DD6">
      <w:pPr>
        <w:pStyle w:val="a5"/>
        <w:jc w:val="both"/>
      </w:pPr>
    </w:p>
    <w:p w14:paraId="2DB1E69F" w14:textId="77777777" w:rsidR="009D496D" w:rsidRPr="00905DD6" w:rsidRDefault="009D496D" w:rsidP="00905DD6">
      <w:pPr>
        <w:pStyle w:val="4"/>
        <w:jc w:val="both"/>
        <w:rPr>
          <w:rFonts w:ascii="Times New Roman" w:hAnsi="Times New Roman" w:cs="Times New Roman"/>
          <w:sz w:val="24"/>
          <w:szCs w:val="24"/>
        </w:rPr>
      </w:pPr>
      <w:r w:rsidRPr="00905DD6">
        <w:rPr>
          <w:rFonts w:ascii="Times New Roman" w:hAnsi="Times New Roman" w:cs="Times New Roman"/>
          <w:sz w:val="24"/>
          <w:szCs w:val="24"/>
        </w:rPr>
        <w:t xml:space="preserve">Раскрытие информации о деятельности в области устойчивого развития </w:t>
      </w:r>
    </w:p>
    <w:p w14:paraId="1CE93276" w14:textId="77777777" w:rsidR="009D496D" w:rsidRPr="00905DD6" w:rsidRDefault="009D496D" w:rsidP="00905DD6">
      <w:pPr>
        <w:pStyle w:val="a5"/>
        <w:jc w:val="both"/>
      </w:pPr>
      <w:r w:rsidRPr="00905DD6">
        <w:t xml:space="preserve">Подавляющее большинство компаний III уровня прозрачности (135 из 147, 92 %) предоставило информацию о результатах их деятельности в области устойчивого развития (УР), которая так или иначе касается их экологического воздействия, а также воздействия на социальную и </w:t>
      </w:r>
      <w:r w:rsidRPr="00905DD6">
        <w:lastRenderedPageBreak/>
        <w:t xml:space="preserve">экономическую сферу регионов присутствия. Больше четверти компаний (30,6 %) описали основные работы и мероприятия по взаимодействию с заинтересованными сторонами (ЗС) в отчетном периоде. </w:t>
      </w:r>
    </w:p>
    <w:p w14:paraId="3941A465" w14:textId="5A00A07B" w:rsidR="009D496D" w:rsidRPr="00905DD6" w:rsidRDefault="009D496D" w:rsidP="00905DD6">
      <w:pPr>
        <w:pStyle w:val="a5"/>
        <w:jc w:val="both"/>
      </w:pPr>
      <w:r w:rsidRPr="00905DD6">
        <w:t xml:space="preserve">Это говорит о том, что данные компании имеют потенциал, а вероятнее всего и потребность в раскрытии информации на уровне международных практик (то есть с использованием международных стандартов, например, Руководства GRI, предоставляющего подробные рекомендации по обработке и раскрытию подобной информации). </w:t>
      </w:r>
    </w:p>
    <w:p w14:paraId="264C9421" w14:textId="77777777" w:rsidR="009D496D" w:rsidRDefault="009D496D" w:rsidP="00905DD6">
      <w:pPr>
        <w:pStyle w:val="a5"/>
        <w:jc w:val="both"/>
      </w:pPr>
      <w:r>
        <w:t xml:space="preserve">Значительно реже встречалась информация о стратегических приоритетах и проблемах в области УР: 76 и 32 компаний соответственно. </w:t>
      </w:r>
    </w:p>
    <w:p w14:paraId="62DB7CDE" w14:textId="77777777" w:rsidR="009D496D" w:rsidRDefault="009D496D" w:rsidP="009D496D">
      <w:pPr>
        <w:pStyle w:val="a5"/>
      </w:pPr>
      <w:r>
        <w:rPr>
          <w:noProof/>
          <w:lang w:val="en-US"/>
        </w:rPr>
        <w:drawing>
          <wp:inline distT="0" distB="0" distL="0" distR="0" wp14:anchorId="65FE3061" wp14:editId="247B6B0F">
            <wp:extent cx="5832651" cy="3468370"/>
            <wp:effectExtent l="0" t="0" r="15875" b="1778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9524A69" w14:textId="5BA69425" w:rsidR="009D496D" w:rsidRDefault="009D496D" w:rsidP="00905DD6">
      <w:pPr>
        <w:pStyle w:val="a5"/>
        <w:jc w:val="both"/>
      </w:pPr>
      <w:r>
        <w:lastRenderedPageBreak/>
        <w:t>Крайне редко в отчетах компаний III уровня прозрачности встречалась информация о закреплении ответственности за деятельность в области УР: только 8 компаний из 147 отметили, что в их организациях ответственность закреплена за членом Совета директоров/ комитетом при Совете директоров.</w:t>
      </w:r>
    </w:p>
    <w:p w14:paraId="04FD57FE" w14:textId="77777777" w:rsidR="009D496D" w:rsidRDefault="009D496D" w:rsidP="00905DD6">
      <w:pPr>
        <w:pStyle w:val="a5"/>
        <w:jc w:val="both"/>
      </w:pPr>
      <w:r>
        <w:t>Информацию по всем показателям устойчивого развития раскрыли следующие компании: ПАО</w:t>
      </w:r>
      <w:r w:rsidRPr="00894F05">
        <w:t xml:space="preserve"> «АЛРОСА»</w:t>
      </w:r>
      <w:r>
        <w:t xml:space="preserve">, ПАО </w:t>
      </w:r>
      <w:r w:rsidRPr="00894F05">
        <w:t>«ФосАгро»</w:t>
      </w:r>
      <w:r>
        <w:t xml:space="preserve">, АО </w:t>
      </w:r>
      <w:r w:rsidRPr="00894F05">
        <w:t>«Минерально-химическая компания «</w:t>
      </w:r>
      <w:proofErr w:type="spellStart"/>
      <w:r w:rsidRPr="00894F05">
        <w:t>ЕвроХим</w:t>
      </w:r>
      <w:proofErr w:type="spellEnd"/>
      <w:r w:rsidRPr="00894F05">
        <w:t>»</w:t>
      </w:r>
      <w:r>
        <w:t xml:space="preserve">, ПАО </w:t>
      </w:r>
      <w:r w:rsidRPr="00894F05">
        <w:t>«Трубная Металлургическая Компания»</w:t>
      </w:r>
      <w:r>
        <w:t xml:space="preserve">, ООО </w:t>
      </w:r>
      <w:r w:rsidRPr="00894F05">
        <w:t xml:space="preserve">Кока-Кола </w:t>
      </w:r>
      <w:proofErr w:type="spellStart"/>
      <w:r w:rsidRPr="00894F05">
        <w:t>ЭйчБиСи</w:t>
      </w:r>
      <w:proofErr w:type="spellEnd"/>
      <w:r w:rsidRPr="00894F05">
        <w:t xml:space="preserve"> Евразия</w:t>
      </w:r>
      <w:r>
        <w:t>.</w:t>
      </w:r>
    </w:p>
    <w:p w14:paraId="06256772" w14:textId="77777777" w:rsidR="009D496D" w:rsidRDefault="009D496D" w:rsidP="009D496D">
      <w:pPr>
        <w:pStyle w:val="a5"/>
      </w:pPr>
    </w:p>
    <w:p w14:paraId="63FE2E6B" w14:textId="77777777" w:rsidR="009D496D" w:rsidRDefault="009D496D" w:rsidP="009D496D">
      <w:pPr>
        <w:pStyle w:val="4"/>
      </w:pPr>
      <w:r>
        <w:t xml:space="preserve">Раскрытие информации о противодействие коррупции и закупочной деятельности </w:t>
      </w:r>
    </w:p>
    <w:p w14:paraId="2947ACF1" w14:textId="77777777" w:rsidR="009D496D" w:rsidRDefault="009D496D" w:rsidP="009D496D">
      <w:pPr>
        <w:pStyle w:val="a5"/>
      </w:pPr>
      <w:r>
        <w:rPr>
          <w:noProof/>
          <w:lang w:val="en-US"/>
        </w:rPr>
        <w:drawing>
          <wp:inline distT="0" distB="0" distL="0" distR="0" wp14:anchorId="14D1FFC2" wp14:editId="16744BF2">
            <wp:extent cx="5633544" cy="2585085"/>
            <wp:effectExtent l="0" t="0" r="5715" b="5715"/>
            <wp:docPr id="53" name="Диаграмма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E1F2F41" w14:textId="3D1BA327" w:rsidR="00C43A31" w:rsidRPr="007B37A0" w:rsidRDefault="009D496D" w:rsidP="007B37A0">
      <w:pPr>
        <w:jc w:val="both"/>
        <w:rPr>
          <w:rStyle w:val="af0"/>
          <w:rFonts w:ascii="Times New Roman" w:hAnsi="Times New Roman" w:cs="Times New Roman"/>
          <w:b w:val="0"/>
          <w:bCs w:val="0"/>
          <w:sz w:val="24"/>
          <w:szCs w:val="24"/>
        </w:rPr>
      </w:pPr>
      <w:r w:rsidRPr="00905DD6">
        <w:rPr>
          <w:rFonts w:ascii="Times New Roman" w:hAnsi="Times New Roman" w:cs="Times New Roman"/>
          <w:sz w:val="24"/>
          <w:szCs w:val="24"/>
        </w:rPr>
        <w:t>Компании III уровня прозрачности относительно редко предоставляли описание принципов, правил, процедур работ по противодействию коррупции (только 51 из 147 компаний, 35 %). Чаще можно найти информац</w:t>
      </w:r>
      <w:bookmarkStart w:id="55" w:name="_GoBack"/>
      <w:bookmarkEnd w:id="55"/>
      <w:r w:rsidRPr="00905DD6">
        <w:rPr>
          <w:rFonts w:ascii="Times New Roman" w:hAnsi="Times New Roman" w:cs="Times New Roman"/>
          <w:sz w:val="24"/>
          <w:szCs w:val="24"/>
        </w:rPr>
        <w:t xml:space="preserve">ию об их закупочной деятельности, представленной на официальном сайте компаний: 101 </w:t>
      </w:r>
      <w:proofErr w:type="gramStart"/>
      <w:r w:rsidRPr="00905DD6">
        <w:rPr>
          <w:rFonts w:ascii="Times New Roman" w:hAnsi="Times New Roman" w:cs="Times New Roman"/>
          <w:sz w:val="24"/>
          <w:szCs w:val="24"/>
        </w:rPr>
        <w:t>из 147 компани</w:t>
      </w:r>
      <w:r w:rsidR="00486E7C" w:rsidRPr="00905DD6">
        <w:rPr>
          <w:rFonts w:ascii="Times New Roman" w:hAnsi="Times New Roman" w:cs="Times New Roman"/>
          <w:sz w:val="24"/>
          <w:szCs w:val="24"/>
        </w:rPr>
        <w:t>й</w:t>
      </w:r>
      <w:proofErr w:type="gramEnd"/>
      <w:r w:rsidR="00486E7C" w:rsidRPr="00905DD6">
        <w:rPr>
          <w:rFonts w:ascii="Times New Roman" w:hAnsi="Times New Roman" w:cs="Times New Roman"/>
          <w:sz w:val="24"/>
          <w:szCs w:val="24"/>
        </w:rPr>
        <w:t xml:space="preserve"> публикуют информацию об этом в открытом доступе.</w:t>
      </w:r>
    </w:p>
    <w:sectPr w:rsidR="00C43A31" w:rsidRPr="007B37A0" w:rsidSect="001865C3">
      <w:footerReference w:type="default" r:id="rId63"/>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1942E" w14:textId="77777777" w:rsidR="00CC44FD" w:rsidRDefault="00CC44FD" w:rsidP="00210D1F">
      <w:pPr>
        <w:spacing w:after="0" w:line="240" w:lineRule="auto"/>
      </w:pPr>
      <w:r>
        <w:separator/>
      </w:r>
    </w:p>
  </w:endnote>
  <w:endnote w:type="continuationSeparator" w:id="0">
    <w:p w14:paraId="1351AD5C" w14:textId="77777777" w:rsidR="00CC44FD" w:rsidRDefault="00CC44FD" w:rsidP="00210D1F">
      <w:pPr>
        <w:spacing w:after="0" w:line="240" w:lineRule="auto"/>
      </w:pPr>
      <w:r>
        <w:continuationSeparator/>
      </w:r>
    </w:p>
  </w:endnote>
  <w:endnote w:type="continuationNotice" w:id="1">
    <w:p w14:paraId="6CC84D75" w14:textId="77777777" w:rsidR="00CC44FD" w:rsidRDefault="00CC44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280380"/>
      <w:docPartObj>
        <w:docPartGallery w:val="Page Numbers (Bottom of Page)"/>
        <w:docPartUnique/>
      </w:docPartObj>
    </w:sdtPr>
    <w:sdtEndPr>
      <w:rPr>
        <w:rFonts w:ascii="Times New Roman" w:hAnsi="Times New Roman" w:cs="Times New Roman"/>
      </w:rPr>
    </w:sdtEndPr>
    <w:sdtContent>
      <w:p w14:paraId="739AFEA3" w14:textId="1D7942DC" w:rsidR="00CF7EFF" w:rsidRPr="00D75F96" w:rsidRDefault="00CF7EFF">
        <w:pPr>
          <w:pStyle w:val="a8"/>
          <w:jc w:val="center"/>
          <w:rPr>
            <w:rFonts w:ascii="Times New Roman" w:hAnsi="Times New Roman" w:cs="Times New Roman"/>
          </w:rPr>
        </w:pPr>
        <w:r w:rsidRPr="00D75F96">
          <w:rPr>
            <w:rFonts w:ascii="Times New Roman" w:hAnsi="Times New Roman" w:cs="Times New Roman"/>
          </w:rPr>
          <w:fldChar w:fldCharType="begin"/>
        </w:r>
        <w:r w:rsidRPr="00D75F96">
          <w:rPr>
            <w:rFonts w:ascii="Times New Roman" w:hAnsi="Times New Roman" w:cs="Times New Roman"/>
          </w:rPr>
          <w:instrText>PAGE   \* MERGEFORMAT</w:instrText>
        </w:r>
        <w:r w:rsidRPr="00D75F96">
          <w:rPr>
            <w:rFonts w:ascii="Times New Roman" w:hAnsi="Times New Roman" w:cs="Times New Roman"/>
          </w:rPr>
          <w:fldChar w:fldCharType="separate"/>
        </w:r>
        <w:r>
          <w:rPr>
            <w:rFonts w:ascii="Times New Roman" w:hAnsi="Times New Roman" w:cs="Times New Roman"/>
            <w:noProof/>
          </w:rPr>
          <w:t>6</w:t>
        </w:r>
        <w:r w:rsidRPr="00D75F96">
          <w:rPr>
            <w:rFonts w:ascii="Times New Roman" w:hAnsi="Times New Roman" w:cs="Times New Roman"/>
          </w:rPr>
          <w:fldChar w:fldCharType="end"/>
        </w:r>
      </w:p>
    </w:sdtContent>
  </w:sdt>
  <w:p w14:paraId="1C27B54B" w14:textId="77777777" w:rsidR="00CF7EFF" w:rsidRPr="00D75F96" w:rsidRDefault="00CF7EFF">
    <w:pPr>
      <w:pStyle w:val="a8"/>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2320032"/>
      <w:docPartObj>
        <w:docPartGallery w:val="Page Numbers (Bottom of Page)"/>
        <w:docPartUnique/>
      </w:docPartObj>
    </w:sdtPr>
    <w:sdtEndPr>
      <w:rPr>
        <w:rFonts w:ascii="Times New Roman" w:hAnsi="Times New Roman" w:cs="Times New Roman"/>
      </w:rPr>
    </w:sdtEndPr>
    <w:sdtContent>
      <w:p w14:paraId="792BC226" w14:textId="2C1AB3AC" w:rsidR="00CF7EFF" w:rsidRPr="008431C5" w:rsidRDefault="00CF7EFF">
        <w:pPr>
          <w:pStyle w:val="a8"/>
          <w:jc w:val="center"/>
          <w:rPr>
            <w:rFonts w:ascii="Times New Roman" w:hAnsi="Times New Roman" w:cs="Times New Roman"/>
          </w:rPr>
        </w:pPr>
        <w:r w:rsidRPr="008431C5">
          <w:rPr>
            <w:rFonts w:ascii="Times New Roman" w:hAnsi="Times New Roman" w:cs="Times New Roman"/>
          </w:rPr>
          <w:fldChar w:fldCharType="begin"/>
        </w:r>
        <w:r w:rsidRPr="008431C5">
          <w:rPr>
            <w:rFonts w:ascii="Times New Roman" w:hAnsi="Times New Roman" w:cs="Times New Roman"/>
          </w:rPr>
          <w:instrText>PAGE   \* MERGEFORMAT</w:instrText>
        </w:r>
        <w:r w:rsidRPr="008431C5">
          <w:rPr>
            <w:rFonts w:ascii="Times New Roman" w:hAnsi="Times New Roman" w:cs="Times New Roman"/>
          </w:rPr>
          <w:fldChar w:fldCharType="separate"/>
        </w:r>
        <w:r>
          <w:rPr>
            <w:rFonts w:ascii="Times New Roman" w:hAnsi="Times New Roman" w:cs="Times New Roman"/>
            <w:noProof/>
          </w:rPr>
          <w:t>11</w:t>
        </w:r>
        <w:r w:rsidRPr="008431C5">
          <w:rPr>
            <w:rFonts w:ascii="Times New Roman" w:hAnsi="Times New Roman" w:cs="Times New Roman"/>
          </w:rPr>
          <w:fldChar w:fldCharType="end"/>
        </w:r>
      </w:p>
    </w:sdtContent>
  </w:sdt>
  <w:p w14:paraId="1EC429C3" w14:textId="77777777" w:rsidR="00CF7EFF" w:rsidRDefault="00CF7EF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817721"/>
      <w:docPartObj>
        <w:docPartGallery w:val="Page Numbers (Bottom of Page)"/>
        <w:docPartUnique/>
      </w:docPartObj>
    </w:sdtPr>
    <w:sdtContent>
      <w:p w14:paraId="45990B98" w14:textId="447F1D6E" w:rsidR="00CF7EFF" w:rsidRDefault="00CF7EFF">
        <w:pPr>
          <w:pStyle w:val="a8"/>
          <w:jc w:val="center"/>
        </w:pPr>
        <w:r w:rsidRPr="00CA3F0A">
          <w:rPr>
            <w:rFonts w:ascii="Times New Roman" w:hAnsi="Times New Roman" w:cs="Times New Roman"/>
          </w:rPr>
          <w:fldChar w:fldCharType="begin"/>
        </w:r>
        <w:r w:rsidRPr="00CA3F0A">
          <w:rPr>
            <w:rFonts w:ascii="Times New Roman" w:hAnsi="Times New Roman" w:cs="Times New Roman"/>
          </w:rPr>
          <w:instrText>PAGE   \* MERGEFORMAT</w:instrText>
        </w:r>
        <w:r w:rsidRPr="00CA3F0A">
          <w:rPr>
            <w:rFonts w:ascii="Times New Roman" w:hAnsi="Times New Roman" w:cs="Times New Roman"/>
          </w:rPr>
          <w:fldChar w:fldCharType="separate"/>
        </w:r>
        <w:r>
          <w:rPr>
            <w:rFonts w:ascii="Times New Roman" w:hAnsi="Times New Roman" w:cs="Times New Roman"/>
            <w:noProof/>
          </w:rPr>
          <w:t>49</w:t>
        </w:r>
        <w:r w:rsidRPr="00CA3F0A">
          <w:rPr>
            <w:rFonts w:ascii="Times New Roman" w:hAnsi="Times New Roman" w:cs="Times New Roman"/>
          </w:rPr>
          <w:fldChar w:fldCharType="end"/>
        </w:r>
      </w:p>
    </w:sdtContent>
  </w:sdt>
  <w:p w14:paraId="1B5EAB73" w14:textId="77777777" w:rsidR="00CF7EFF" w:rsidRDefault="00CF7EFF">
    <w:pPr>
      <w:pStyle w:val="a8"/>
    </w:pPr>
  </w:p>
  <w:p w14:paraId="19E41D77" w14:textId="77777777" w:rsidR="00CF7EFF" w:rsidRDefault="00CF7EF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115928"/>
      <w:docPartObj>
        <w:docPartGallery w:val="Page Numbers (Bottom of Page)"/>
        <w:docPartUnique/>
      </w:docPartObj>
    </w:sdtPr>
    <w:sdtContent>
      <w:p w14:paraId="61BEB2B6" w14:textId="7FC326F1" w:rsidR="00CF7EFF" w:rsidRDefault="00CF7EFF">
        <w:pPr>
          <w:pStyle w:val="a8"/>
          <w:jc w:val="center"/>
        </w:pPr>
        <w:r w:rsidRPr="00CA3F0A">
          <w:rPr>
            <w:rFonts w:ascii="Times New Roman" w:hAnsi="Times New Roman" w:cs="Times New Roman"/>
          </w:rPr>
          <w:fldChar w:fldCharType="begin"/>
        </w:r>
        <w:r w:rsidRPr="00CA3F0A">
          <w:rPr>
            <w:rFonts w:ascii="Times New Roman" w:hAnsi="Times New Roman" w:cs="Times New Roman"/>
          </w:rPr>
          <w:instrText>PAGE   \* MERGEFORMAT</w:instrText>
        </w:r>
        <w:r w:rsidRPr="00CA3F0A">
          <w:rPr>
            <w:rFonts w:ascii="Times New Roman" w:hAnsi="Times New Roman" w:cs="Times New Roman"/>
          </w:rPr>
          <w:fldChar w:fldCharType="separate"/>
        </w:r>
        <w:r>
          <w:rPr>
            <w:rFonts w:ascii="Times New Roman" w:hAnsi="Times New Roman" w:cs="Times New Roman"/>
            <w:noProof/>
          </w:rPr>
          <w:t>82</w:t>
        </w:r>
        <w:r w:rsidRPr="00CA3F0A">
          <w:rPr>
            <w:rFonts w:ascii="Times New Roman" w:hAnsi="Times New Roman" w:cs="Times New Roman"/>
          </w:rPr>
          <w:fldChar w:fldCharType="end"/>
        </w:r>
      </w:p>
    </w:sdtContent>
  </w:sdt>
  <w:p w14:paraId="6BDAE407" w14:textId="77777777" w:rsidR="00CF7EFF" w:rsidRDefault="00CF7EF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A784D" w14:textId="77777777" w:rsidR="00CC44FD" w:rsidRDefault="00CC44FD" w:rsidP="00210D1F">
      <w:pPr>
        <w:spacing w:after="0" w:line="240" w:lineRule="auto"/>
      </w:pPr>
      <w:r>
        <w:separator/>
      </w:r>
    </w:p>
  </w:footnote>
  <w:footnote w:type="continuationSeparator" w:id="0">
    <w:p w14:paraId="3B16BF6F" w14:textId="77777777" w:rsidR="00CC44FD" w:rsidRDefault="00CC44FD" w:rsidP="00210D1F">
      <w:pPr>
        <w:spacing w:after="0" w:line="240" w:lineRule="auto"/>
      </w:pPr>
      <w:r>
        <w:continuationSeparator/>
      </w:r>
    </w:p>
  </w:footnote>
  <w:footnote w:type="continuationNotice" w:id="1">
    <w:p w14:paraId="0258AABE" w14:textId="77777777" w:rsidR="00CC44FD" w:rsidRDefault="00CC44FD">
      <w:pPr>
        <w:spacing w:after="0" w:line="240" w:lineRule="auto"/>
      </w:pPr>
    </w:p>
  </w:footnote>
  <w:footnote w:id="2">
    <w:p w14:paraId="4BEC5BB0" w14:textId="77777777" w:rsidR="00CF7EFF" w:rsidRPr="00FB7934" w:rsidRDefault="00CF7EFF" w:rsidP="00B02AEB">
      <w:pPr>
        <w:pStyle w:val="aa"/>
        <w:rPr>
          <w:rFonts w:ascii="Times New Roman" w:hAnsi="Times New Roman" w:cs="Times New Roman"/>
        </w:rPr>
      </w:pPr>
      <w:r w:rsidRPr="00FB7934">
        <w:rPr>
          <w:rStyle w:val="ac"/>
          <w:rFonts w:ascii="Times New Roman" w:hAnsi="Times New Roman" w:cs="Times New Roman"/>
        </w:rPr>
        <w:footnoteRef/>
      </w:r>
      <w:r w:rsidRPr="00FB7934">
        <w:rPr>
          <w:rFonts w:ascii="Times New Roman" w:hAnsi="Times New Roman" w:cs="Times New Roman"/>
        </w:rPr>
        <w:t xml:space="preserve"> Перечень критериев, по которым обследуется информация, представленная на официальных корпоративных сайтах компаний, приведен в пункте 3.</w:t>
      </w:r>
      <w:r>
        <w:rPr>
          <w:rFonts w:ascii="Times New Roman" w:hAnsi="Times New Roman" w:cs="Times New Roman"/>
        </w:rPr>
        <w:t>7</w:t>
      </w:r>
      <w:r w:rsidRPr="00FB7934">
        <w:rPr>
          <w:rFonts w:ascii="Times New Roman" w:hAnsi="Times New Roman" w:cs="Times New Roman"/>
        </w:rPr>
        <w:t>.</w:t>
      </w:r>
    </w:p>
  </w:footnote>
  <w:footnote w:id="3">
    <w:p w14:paraId="081F6DC6" w14:textId="7239D393" w:rsidR="00CF7EFF" w:rsidRPr="00316C26" w:rsidRDefault="00CF7EFF" w:rsidP="00316C26">
      <w:pPr>
        <w:pStyle w:val="aa"/>
      </w:pPr>
      <w:r w:rsidRPr="00316C26">
        <w:rPr>
          <w:rStyle w:val="ac"/>
        </w:rPr>
        <w:footnoteRef/>
      </w:r>
      <w:r w:rsidRPr="00316C26">
        <w:t xml:space="preserve"> </w:t>
      </w:r>
      <w:r w:rsidRPr="008D4C47">
        <w:rPr>
          <w:rFonts w:ascii="Times New Roman" w:hAnsi="Times New Roman" w:cs="Times New Roman"/>
        </w:rPr>
        <w:t xml:space="preserve">Метод расчета коэффициента прозрачности см. </w:t>
      </w:r>
      <w:r w:rsidRPr="007F29B2">
        <w:rPr>
          <w:rFonts w:ascii="Times New Roman" w:hAnsi="Times New Roman" w:cs="Times New Roman"/>
        </w:rPr>
        <w:t>раздел Корпоративная прозрачность различных секторов экономики.</w:t>
      </w:r>
    </w:p>
  </w:footnote>
  <w:footnote w:id="4">
    <w:p w14:paraId="45865AE9" w14:textId="07E40F82" w:rsidR="00CF7EFF" w:rsidRPr="00B35B73" w:rsidRDefault="00CF7EFF" w:rsidP="00316C26">
      <w:pPr>
        <w:pStyle w:val="aa"/>
        <w:rPr>
          <w:rFonts w:ascii="Times New Roman" w:hAnsi="Times New Roman" w:cs="Times New Roman"/>
          <w:sz w:val="16"/>
          <w:szCs w:val="16"/>
        </w:rPr>
      </w:pPr>
      <w:r w:rsidRPr="00316C26">
        <w:rPr>
          <w:rStyle w:val="ac"/>
        </w:rPr>
        <w:footnoteRef/>
      </w:r>
      <w:r w:rsidRPr="00316C26">
        <w:t xml:space="preserve"> </w:t>
      </w:r>
      <w:r w:rsidRPr="008D4C47">
        <w:rPr>
          <w:rFonts w:ascii="Times New Roman" w:hAnsi="Times New Roman" w:cs="Times New Roman"/>
        </w:rPr>
        <w:t>Список системообразующих организаций утвержден Правительственной комиссией по экономическому развитию и интеграции 05.02.2015. URL:</w:t>
      </w:r>
      <w:hyperlink r:id="rId1" w:history="1">
        <w:r w:rsidRPr="008D4C47">
          <w:rPr>
            <w:rStyle w:val="a6"/>
            <w:rFonts w:ascii="Times New Roman" w:hAnsi="Times New Roman" w:cs="Times New Roman"/>
          </w:rPr>
          <w:t>http://economy.gov.ru/minec/about/structure/depSectorEconom/2015020801</w:t>
        </w:r>
      </w:hyperlink>
      <w:r>
        <w:rPr>
          <w:rStyle w:val="a6"/>
          <w:rFonts w:ascii="Times New Roman" w:hAnsi="Times New Roman" w:cs="Times New Roman"/>
        </w:rPr>
        <w:t>.</w:t>
      </w:r>
    </w:p>
  </w:footnote>
  <w:footnote w:id="5">
    <w:p w14:paraId="4E5A6CAB" w14:textId="4E55DD2F" w:rsidR="00CF7EFF" w:rsidRPr="00006B05" w:rsidRDefault="00CF7EFF" w:rsidP="00FC0F9E">
      <w:pPr>
        <w:pStyle w:val="2"/>
        <w:rPr>
          <w:rFonts w:ascii="Times New Roman" w:hAnsi="Times New Roman" w:cs="Times New Roman"/>
          <w:color w:val="000000" w:themeColor="text1"/>
          <w:sz w:val="18"/>
          <w:szCs w:val="18"/>
        </w:rPr>
      </w:pPr>
      <w:r w:rsidRPr="00FC0F9E">
        <w:rPr>
          <w:rStyle w:val="ac"/>
          <w:rFonts w:ascii="Times New Roman" w:hAnsi="Times New Roman" w:cs="Times New Roman"/>
          <w:color w:val="000000" w:themeColor="text1"/>
          <w:sz w:val="18"/>
          <w:szCs w:val="18"/>
        </w:rPr>
        <w:footnoteRef/>
      </w:r>
      <w:r w:rsidRPr="00FC0F9E">
        <w:rPr>
          <w:rFonts w:ascii="Times New Roman" w:hAnsi="Times New Roman" w:cs="Times New Roman"/>
          <w:color w:val="000000" w:themeColor="text1"/>
          <w:sz w:val="18"/>
          <w:szCs w:val="18"/>
        </w:rPr>
        <w:t xml:space="preserve"> </w:t>
      </w:r>
      <w:r w:rsidRPr="008D77D5">
        <w:rPr>
          <w:rFonts w:ascii="Times New Roman" w:hAnsi="Times New Roman" w:cs="Times New Roman"/>
          <w:color w:val="000000" w:themeColor="text1"/>
          <w:sz w:val="18"/>
          <w:szCs w:val="18"/>
        </w:rPr>
        <w:t>Подробнее см. раздел Положение об исследовании</w:t>
      </w:r>
    </w:p>
    <w:p w14:paraId="7E07B5A8" w14:textId="77777777" w:rsidR="00CF7EFF" w:rsidRDefault="00CF7EFF">
      <w:pPr>
        <w:pStyle w:val="aa"/>
      </w:pPr>
    </w:p>
  </w:footnote>
  <w:footnote w:id="6">
    <w:p w14:paraId="08D0F08F" w14:textId="27925250" w:rsidR="00CF7EFF" w:rsidRPr="00006B05" w:rsidRDefault="00CF7EFF">
      <w:pPr>
        <w:pStyle w:val="aa"/>
        <w:rPr>
          <w:rFonts w:ascii="Times New Roman" w:hAnsi="Times New Roman" w:cs="Times New Roman"/>
        </w:rPr>
      </w:pPr>
      <w:r w:rsidRPr="00006B05">
        <w:rPr>
          <w:rStyle w:val="ac"/>
          <w:rFonts w:ascii="Times New Roman" w:hAnsi="Times New Roman" w:cs="Times New Roman"/>
        </w:rPr>
        <w:footnoteRef/>
      </w:r>
      <w:r w:rsidRPr="00006B05">
        <w:rPr>
          <w:rFonts w:ascii="Times New Roman" w:hAnsi="Times New Roman" w:cs="Times New Roman"/>
        </w:rPr>
        <w:t xml:space="preserve"> Подробнее см. раздел Прозрачность системообразующих компаний.</w:t>
      </w:r>
    </w:p>
  </w:footnote>
  <w:footnote w:id="7">
    <w:p w14:paraId="52A9619C" w14:textId="6BEF07B0" w:rsidR="00CF7EFF" w:rsidRPr="008D4C47" w:rsidRDefault="00CF7EFF">
      <w:pPr>
        <w:pStyle w:val="aa"/>
        <w:rPr>
          <w:rFonts w:ascii="Times New Roman" w:hAnsi="Times New Roman" w:cs="Times New Roman"/>
        </w:rPr>
      </w:pPr>
      <w:r w:rsidRPr="00EF0624">
        <w:rPr>
          <w:rStyle w:val="ac"/>
        </w:rPr>
        <w:footnoteRef/>
      </w:r>
      <w:r w:rsidRPr="00EF0624">
        <w:t xml:space="preserve"> </w:t>
      </w:r>
      <w:r w:rsidRPr="008D4C47">
        <w:rPr>
          <w:rFonts w:ascii="Times New Roman" w:hAnsi="Times New Roman" w:cs="Times New Roman"/>
        </w:rPr>
        <w:t>Список компаний с отчетностью на иностранном языке (ссылка на Приложение № 2 «Список компаний с отчетностью на иностранном языке»).</w:t>
      </w:r>
    </w:p>
  </w:footnote>
  <w:footnote w:id="8">
    <w:p w14:paraId="47127856" w14:textId="77777777" w:rsidR="00CF7EFF" w:rsidRPr="008D4C47" w:rsidRDefault="00CF7EFF" w:rsidP="00E87371">
      <w:pPr>
        <w:shd w:val="clear" w:color="auto" w:fill="FFFFFF"/>
        <w:spacing w:after="0" w:line="240" w:lineRule="auto"/>
        <w:jc w:val="both"/>
        <w:rPr>
          <w:rFonts w:ascii="Times New Roman" w:eastAsia="Times New Roman" w:hAnsi="Times New Roman" w:cs="Times New Roman"/>
          <w:b/>
          <w:color w:val="000000"/>
          <w:sz w:val="20"/>
          <w:szCs w:val="20"/>
          <w:lang w:eastAsia="ru-RU"/>
        </w:rPr>
      </w:pPr>
      <w:r w:rsidRPr="008D4C47">
        <w:rPr>
          <w:rStyle w:val="ac"/>
          <w:rFonts w:ascii="Times New Roman" w:hAnsi="Times New Roman" w:cs="Times New Roman"/>
          <w:sz w:val="20"/>
          <w:szCs w:val="20"/>
        </w:rPr>
        <w:footnoteRef/>
      </w:r>
      <w:r w:rsidRPr="008D4C47">
        <w:rPr>
          <w:rFonts w:ascii="Times New Roman" w:hAnsi="Times New Roman" w:cs="Times New Roman"/>
          <w:sz w:val="20"/>
          <w:szCs w:val="20"/>
        </w:rPr>
        <w:t xml:space="preserve"> </w:t>
      </w:r>
      <w:r w:rsidRPr="008D4C47">
        <w:rPr>
          <w:rFonts w:ascii="Times New Roman" w:eastAsia="Times New Roman" w:hAnsi="Times New Roman" w:cs="Times New Roman"/>
          <w:color w:val="000000"/>
          <w:sz w:val="20"/>
          <w:szCs w:val="20"/>
          <w:lang w:eastAsia="ru-RU"/>
        </w:rPr>
        <w:t xml:space="preserve">Данные по формам раскрытия информации представлены только по компаниям </w:t>
      </w:r>
      <w:r w:rsidRPr="008D4C47">
        <w:rPr>
          <w:rFonts w:ascii="Times New Roman" w:eastAsia="Times New Roman" w:hAnsi="Times New Roman" w:cs="Times New Roman"/>
          <w:color w:val="000000"/>
          <w:sz w:val="20"/>
          <w:szCs w:val="20"/>
          <w:lang w:val="en-US" w:eastAsia="ru-RU"/>
        </w:rPr>
        <w:t>Premium</w:t>
      </w:r>
      <w:r w:rsidRPr="008D4C47">
        <w:rPr>
          <w:rFonts w:ascii="Times New Roman" w:eastAsia="Times New Roman" w:hAnsi="Times New Roman" w:cs="Times New Roman"/>
          <w:color w:val="000000"/>
          <w:sz w:val="20"/>
          <w:szCs w:val="20"/>
          <w:lang w:eastAsia="ru-RU"/>
        </w:rPr>
        <w:t>-</w:t>
      </w:r>
      <w:r w:rsidRPr="008D4C47">
        <w:rPr>
          <w:rFonts w:ascii="Times New Roman" w:eastAsia="Times New Roman" w:hAnsi="Times New Roman" w:cs="Times New Roman"/>
          <w:color w:val="000000"/>
          <w:sz w:val="20"/>
          <w:szCs w:val="20"/>
          <w:lang w:val="en-US" w:eastAsia="ru-RU"/>
        </w:rPr>
        <w:t>IV</w:t>
      </w:r>
      <w:r w:rsidRPr="008D4C47">
        <w:rPr>
          <w:rFonts w:ascii="Times New Roman" w:eastAsia="Times New Roman" w:hAnsi="Times New Roman" w:cs="Times New Roman"/>
          <w:color w:val="000000"/>
          <w:sz w:val="20"/>
          <w:szCs w:val="20"/>
          <w:lang w:eastAsia="ru-RU"/>
        </w:rPr>
        <w:t xml:space="preserve"> уровня прозрачности, т.к. на </w:t>
      </w:r>
      <w:r w:rsidRPr="008D4C47">
        <w:rPr>
          <w:rFonts w:ascii="Times New Roman" w:eastAsia="Times New Roman" w:hAnsi="Times New Roman" w:cs="Times New Roman"/>
          <w:color w:val="000000"/>
          <w:sz w:val="20"/>
          <w:szCs w:val="20"/>
          <w:lang w:val="en-US" w:eastAsia="ru-RU"/>
        </w:rPr>
        <w:t>IV</w:t>
      </w:r>
      <w:r w:rsidRPr="008D4C47">
        <w:rPr>
          <w:rFonts w:ascii="Times New Roman" w:eastAsia="Times New Roman" w:hAnsi="Times New Roman" w:cs="Times New Roman"/>
          <w:color w:val="000000"/>
          <w:sz w:val="20"/>
          <w:szCs w:val="20"/>
          <w:lang w:eastAsia="ru-RU"/>
        </w:rPr>
        <w:t xml:space="preserve">-м уровне прозрачности компании не раскрывают отчетную информацию. </w:t>
      </w:r>
    </w:p>
    <w:p w14:paraId="2A9F4CD7" w14:textId="77777777" w:rsidR="00CF7EFF" w:rsidRPr="00ED4F30" w:rsidRDefault="00CF7EFF" w:rsidP="00855D12">
      <w:pPr>
        <w:pStyle w:val="aa"/>
        <w:rPr>
          <w:rFonts w:ascii="Times New Roman" w:hAnsi="Times New Roman" w:cs="Times New Roman"/>
          <w:sz w:val="16"/>
          <w:szCs w:val="16"/>
        </w:rPr>
      </w:pPr>
    </w:p>
  </w:footnote>
  <w:footnote w:id="9">
    <w:p w14:paraId="2CA165C2" w14:textId="7698755A" w:rsidR="00CF7EFF" w:rsidRPr="00F05019" w:rsidRDefault="00CF7EFF">
      <w:pPr>
        <w:pStyle w:val="aa"/>
      </w:pPr>
      <w:r>
        <w:rPr>
          <w:rStyle w:val="ac"/>
        </w:rPr>
        <w:footnoteRef/>
      </w:r>
      <w:r w:rsidRPr="00F05019">
        <w:t xml:space="preserve"> </w:t>
      </w:r>
      <w:r w:rsidRPr="00B27ABB">
        <w:rPr>
          <w:rFonts w:ascii="Times New Roman" w:hAnsi="Times New Roman" w:cs="Times New Roman"/>
          <w:sz w:val="16"/>
          <w:szCs w:val="16"/>
        </w:rPr>
        <w:t xml:space="preserve">См. </w:t>
      </w:r>
      <w:r>
        <w:rPr>
          <w:rFonts w:ascii="Times New Roman" w:eastAsia="Times New Roman" w:hAnsi="Times New Roman" w:cs="Times New Roman"/>
          <w:color w:val="000000" w:themeColor="text1"/>
          <w:sz w:val="16"/>
          <w:szCs w:val="16"/>
          <w:lang w:eastAsia="ru-RU"/>
        </w:rPr>
        <w:t xml:space="preserve">Приложение </w:t>
      </w:r>
      <w:r w:rsidRPr="00B27ABB">
        <w:rPr>
          <w:rFonts w:ascii="Times New Roman" w:hAnsi="Times New Roman" w:cs="Times New Roman"/>
          <w:color w:val="000000" w:themeColor="text1"/>
          <w:sz w:val="16"/>
          <w:szCs w:val="16"/>
        </w:rPr>
        <w:t>«Связь корпоративной прозрачности и кредитного рейтинга».</w:t>
      </w:r>
    </w:p>
  </w:footnote>
  <w:footnote w:id="10">
    <w:p w14:paraId="3C53A687" w14:textId="0C781353" w:rsidR="00CF7EFF" w:rsidRPr="000F63FB" w:rsidRDefault="00CF7EFF">
      <w:pPr>
        <w:pStyle w:val="aa"/>
        <w:rPr>
          <w:rFonts w:ascii="Times New Roman" w:hAnsi="Times New Roman" w:cs="Times New Roman"/>
          <w:lang w:val="en-US"/>
        </w:rPr>
      </w:pPr>
      <w:r w:rsidRPr="000F63FB">
        <w:rPr>
          <w:rStyle w:val="ac"/>
          <w:rFonts w:ascii="Times New Roman" w:hAnsi="Times New Roman" w:cs="Times New Roman"/>
        </w:rPr>
        <w:footnoteRef/>
      </w:r>
      <w:r w:rsidRPr="000F63FB">
        <w:rPr>
          <w:rFonts w:ascii="Times New Roman" w:hAnsi="Times New Roman" w:cs="Times New Roman"/>
          <w:lang w:val="en-US"/>
        </w:rPr>
        <w:t xml:space="preserve"> </w:t>
      </w:r>
      <w:proofErr w:type="spellStart"/>
      <w:r w:rsidRPr="000F63FB">
        <w:rPr>
          <w:rFonts w:ascii="Times New Roman" w:hAnsi="Times New Roman" w:cs="Times New Roman"/>
          <w:lang w:val="en-US"/>
        </w:rPr>
        <w:t>Bussines</w:t>
      </w:r>
      <w:proofErr w:type="spellEnd"/>
      <w:r w:rsidRPr="000F63FB">
        <w:rPr>
          <w:rFonts w:ascii="Times New Roman" w:hAnsi="Times New Roman" w:cs="Times New Roman"/>
          <w:lang w:val="en-US"/>
        </w:rPr>
        <w:t xml:space="preserve"> and </w:t>
      </w:r>
      <w:proofErr w:type="spellStart"/>
      <w:r w:rsidRPr="000F63FB">
        <w:rPr>
          <w:rFonts w:ascii="Times New Roman" w:hAnsi="Times New Roman" w:cs="Times New Roman"/>
          <w:lang w:val="en-US"/>
        </w:rPr>
        <w:t>dinancial</w:t>
      </w:r>
      <w:proofErr w:type="spellEnd"/>
      <w:r w:rsidRPr="000F63FB">
        <w:rPr>
          <w:rFonts w:ascii="Times New Roman" w:hAnsi="Times New Roman" w:cs="Times New Roman"/>
          <w:lang w:val="en-US"/>
        </w:rPr>
        <w:t xml:space="preserve"> disclosure required by regulation S-K.</w:t>
      </w:r>
    </w:p>
  </w:footnote>
  <w:footnote w:id="11">
    <w:p w14:paraId="4F86F3F6" w14:textId="7D56EAB4" w:rsidR="00CF7EFF" w:rsidRPr="00E621A7" w:rsidRDefault="00CF7EFF" w:rsidP="00A22221">
      <w:pPr>
        <w:tabs>
          <w:tab w:val="left" w:pos="2475"/>
        </w:tabs>
        <w:rPr>
          <w:rFonts w:ascii="Times New Roman" w:hAnsi="Times New Roman" w:cs="Times New Roman"/>
          <w:sz w:val="20"/>
          <w:szCs w:val="20"/>
        </w:rPr>
      </w:pPr>
      <w:r>
        <w:rPr>
          <w:rStyle w:val="ac"/>
        </w:rPr>
        <w:footnoteRef/>
      </w:r>
      <w:r>
        <w:t xml:space="preserve"> </w:t>
      </w:r>
      <w:hyperlink r:id="rId2" w:history="1">
        <w:r w:rsidRPr="00E621A7">
          <w:rPr>
            <w:rStyle w:val="a6"/>
            <w:rFonts w:ascii="Times New Roman" w:hAnsi="Times New Roman" w:cs="Times New Roman"/>
            <w:sz w:val="20"/>
            <w:szCs w:val="20"/>
          </w:rPr>
          <w:t>Список системообразующих организаций, утвержденных протоколом заседания Правительственной комиссии по экономическому развитию и интеграции от 05.02.2015.</w:t>
        </w:r>
      </w:hyperlink>
    </w:p>
    <w:p w14:paraId="45992451" w14:textId="399B6E9A" w:rsidR="00CF7EFF" w:rsidRDefault="00CF7EFF">
      <w:pPr>
        <w:pStyle w:val="aa"/>
      </w:pPr>
    </w:p>
  </w:footnote>
  <w:footnote w:id="12">
    <w:p w14:paraId="53A7AD67" w14:textId="0FC922E4" w:rsidR="00CF7EFF" w:rsidRPr="00646123" w:rsidRDefault="00CF7EFF" w:rsidP="00646123">
      <w:pPr>
        <w:pStyle w:val="aa"/>
        <w:jc w:val="both"/>
        <w:rPr>
          <w:rFonts w:ascii="Times New Roman" w:hAnsi="Times New Roman" w:cs="Times New Roman"/>
        </w:rPr>
      </w:pPr>
      <w:r w:rsidRPr="00646123">
        <w:rPr>
          <w:rStyle w:val="ac"/>
          <w:rFonts w:ascii="Times New Roman" w:hAnsi="Times New Roman" w:cs="Times New Roman"/>
        </w:rPr>
        <w:footnoteRef/>
      </w:r>
      <w:r w:rsidRPr="00646123">
        <w:rPr>
          <w:rFonts w:ascii="Times New Roman" w:hAnsi="Times New Roman" w:cs="Times New Roman"/>
        </w:rPr>
        <w:t xml:space="preserve"> Стандарт </w:t>
      </w:r>
      <w:r w:rsidRPr="00646123">
        <w:rPr>
          <w:rFonts w:ascii="Times New Roman" w:hAnsi="Times New Roman" w:cs="Times New Roman"/>
          <w:lang w:val="en-US"/>
        </w:rPr>
        <w:t>GRI</w:t>
      </w:r>
      <w:r w:rsidRPr="00646123">
        <w:rPr>
          <w:rFonts w:ascii="Times New Roman" w:hAnsi="Times New Roman" w:cs="Times New Roman"/>
        </w:rPr>
        <w:t xml:space="preserve"> </w:t>
      </w:r>
      <w:r w:rsidRPr="00646123">
        <w:rPr>
          <w:rFonts w:ascii="Times New Roman" w:hAnsi="Times New Roman" w:cs="Times New Roman"/>
          <w:lang w:val="en-US"/>
        </w:rPr>
        <w:t>G</w:t>
      </w:r>
      <w:r w:rsidRPr="00646123">
        <w:rPr>
          <w:rFonts w:ascii="Times New Roman" w:hAnsi="Times New Roman" w:cs="Times New Roman"/>
        </w:rPr>
        <w:t>4.</w:t>
      </w:r>
    </w:p>
  </w:footnote>
  <w:footnote w:id="13">
    <w:p w14:paraId="62B4257A" w14:textId="2F6CAF91" w:rsidR="00CF7EFF" w:rsidRPr="00646123" w:rsidRDefault="00CF7EFF" w:rsidP="00646123">
      <w:pPr>
        <w:pStyle w:val="aa"/>
        <w:jc w:val="both"/>
        <w:rPr>
          <w:rFonts w:ascii="Times New Roman" w:hAnsi="Times New Roman" w:cs="Times New Roman"/>
        </w:rPr>
      </w:pPr>
      <w:r w:rsidRPr="00646123">
        <w:rPr>
          <w:rStyle w:val="ac"/>
          <w:rFonts w:ascii="Times New Roman" w:hAnsi="Times New Roman" w:cs="Times New Roman"/>
        </w:rPr>
        <w:footnoteRef/>
      </w:r>
      <w:r w:rsidRPr="00646123">
        <w:rPr>
          <w:rFonts w:ascii="Times New Roman" w:hAnsi="Times New Roman" w:cs="Times New Roman"/>
        </w:rPr>
        <w:t xml:space="preserve"> Подробно с основными особенностями введенного стандарта </w:t>
      </w:r>
      <w:r w:rsidRPr="00646123">
        <w:rPr>
          <w:rFonts w:ascii="Times New Roman" w:hAnsi="Times New Roman" w:cs="Times New Roman"/>
          <w:lang w:val="en-US"/>
        </w:rPr>
        <w:t>SRS</w:t>
      </w:r>
      <w:r w:rsidRPr="00646123">
        <w:rPr>
          <w:rFonts w:ascii="Times New Roman" w:hAnsi="Times New Roman" w:cs="Times New Roman"/>
        </w:rPr>
        <w:t xml:space="preserve"> можно</w:t>
      </w:r>
      <w:r>
        <w:rPr>
          <w:rFonts w:ascii="Times New Roman" w:hAnsi="Times New Roman" w:cs="Times New Roman"/>
        </w:rPr>
        <w:t xml:space="preserve"> </w:t>
      </w:r>
      <w:r w:rsidRPr="00646123">
        <w:rPr>
          <w:rFonts w:ascii="Times New Roman" w:hAnsi="Times New Roman" w:cs="Times New Roman"/>
        </w:rPr>
        <w:t>ознакомиться по ссылке: http://go.da-strateg.ru/stats/.</w:t>
      </w:r>
    </w:p>
  </w:footnote>
  <w:footnote w:id="14">
    <w:p w14:paraId="340EAA17" w14:textId="61491D46" w:rsidR="00CF7EFF" w:rsidRPr="00646123" w:rsidRDefault="00CF7EFF" w:rsidP="00726762">
      <w:pPr>
        <w:pStyle w:val="aa"/>
        <w:rPr>
          <w:rFonts w:ascii="Times New Roman" w:hAnsi="Times New Roman" w:cs="Times New Roman"/>
        </w:rPr>
      </w:pPr>
      <w:r w:rsidRPr="00646123">
        <w:rPr>
          <w:rStyle w:val="ac"/>
          <w:rFonts w:ascii="Times New Roman" w:hAnsi="Times New Roman" w:cs="Times New Roman"/>
        </w:rPr>
        <w:footnoteRef/>
      </w:r>
      <w:r w:rsidRPr="00646123">
        <w:rPr>
          <w:rFonts w:ascii="Times New Roman" w:hAnsi="Times New Roman" w:cs="Times New Roman"/>
        </w:rPr>
        <w:t xml:space="preserve"> Серия стандартов AA1000.</w:t>
      </w:r>
    </w:p>
  </w:footnote>
  <w:footnote w:id="15">
    <w:p w14:paraId="319FF5FE" w14:textId="77777777" w:rsidR="00CF7EFF" w:rsidRPr="00C0441B" w:rsidRDefault="00CF7EFF" w:rsidP="00726762">
      <w:pPr>
        <w:pStyle w:val="aa"/>
        <w:rPr>
          <w:rFonts w:ascii="Times New Roman" w:hAnsi="Times New Roman" w:cs="Times New Roman"/>
        </w:rPr>
      </w:pPr>
      <w:r w:rsidRPr="00C0441B">
        <w:rPr>
          <w:rStyle w:val="ac"/>
          <w:rFonts w:ascii="Times New Roman" w:hAnsi="Times New Roman" w:cs="Times New Roman"/>
        </w:rPr>
        <w:footnoteRef/>
      </w:r>
      <w:r w:rsidRPr="00C0441B">
        <w:rPr>
          <w:rFonts w:ascii="Times New Roman" w:hAnsi="Times New Roman" w:cs="Times New Roman"/>
        </w:rPr>
        <w:t xml:space="preserve"> Вестник Банка России № 18–19 (1614–1615) от 06.03.2015.</w:t>
      </w:r>
    </w:p>
  </w:footnote>
  <w:footnote w:id="16">
    <w:p w14:paraId="60ACEF9B" w14:textId="77777777" w:rsidR="00CF7EFF" w:rsidRPr="00C35FAC" w:rsidRDefault="00CF7EFF" w:rsidP="00726762">
      <w:pPr>
        <w:pStyle w:val="ref"/>
        <w:rPr>
          <w:sz w:val="20"/>
          <w:szCs w:val="20"/>
        </w:rPr>
      </w:pPr>
      <w:r>
        <w:rPr>
          <w:rStyle w:val="ac"/>
        </w:rPr>
        <w:footnoteRef/>
      </w:r>
      <w:r w:rsidRPr="00D96A61">
        <w:rPr>
          <w:sz w:val="20"/>
          <w:szCs w:val="20"/>
          <w:lang w:val="en-US"/>
        </w:rPr>
        <w:t xml:space="preserve">  Critical Friends: The Emerging Role of Stakeholder Panels in Corporate Governance, Reporting and Assurance. March</w:t>
      </w:r>
      <w:r w:rsidRPr="00C35FAC">
        <w:rPr>
          <w:sz w:val="20"/>
          <w:szCs w:val="20"/>
        </w:rPr>
        <w:t xml:space="preserve"> 08, 2007.</w:t>
      </w:r>
    </w:p>
    <w:p w14:paraId="65710172" w14:textId="77777777" w:rsidR="00CF7EFF" w:rsidRPr="00C35FAC" w:rsidRDefault="00CF7EFF" w:rsidP="00726762">
      <w:pPr>
        <w:pStyle w:val="aa"/>
      </w:pPr>
    </w:p>
  </w:footnote>
  <w:footnote w:id="17">
    <w:p w14:paraId="414EC041" w14:textId="22B7595A" w:rsidR="00CF7EFF" w:rsidRDefault="00CF7EFF" w:rsidP="007B37A0">
      <w:pPr>
        <w:pStyle w:val="ref"/>
      </w:pPr>
      <w:r w:rsidRPr="00B34240">
        <w:rPr>
          <w:rStyle w:val="ac"/>
          <w:sz w:val="20"/>
          <w:szCs w:val="20"/>
        </w:rPr>
        <w:footnoteRef/>
      </w:r>
      <w:r w:rsidRPr="00B34240">
        <w:rPr>
          <w:sz w:val="20"/>
          <w:szCs w:val="20"/>
        </w:rPr>
        <w:t xml:space="preserve">  </w:t>
      </w:r>
      <w:hyperlink r:id="rId3" w:history="1">
        <w:r w:rsidRPr="00B34240">
          <w:rPr>
            <w:rStyle w:val="a6"/>
            <w:rFonts w:eastAsiaTheme="majorEastAsia"/>
            <w:sz w:val="20"/>
            <w:szCs w:val="20"/>
          </w:rPr>
          <w:t xml:space="preserve">Вестник Банка России № 18–19 (1614–1615) от 06.03.2015. </w:t>
        </w:r>
      </w:hyperlink>
    </w:p>
  </w:footnote>
  <w:footnote w:id="18">
    <w:p w14:paraId="174A4745" w14:textId="6D611C10" w:rsidR="00CF7EFF" w:rsidRPr="00332A98" w:rsidRDefault="00CF7EFF">
      <w:pPr>
        <w:pStyle w:val="aa"/>
        <w:rPr>
          <w:rFonts w:ascii="Times New Roman" w:hAnsi="Times New Roman" w:cs="Times New Roman"/>
        </w:rPr>
      </w:pPr>
      <w:r w:rsidRPr="00332A98">
        <w:rPr>
          <w:rStyle w:val="ac"/>
          <w:rFonts w:ascii="Times New Roman" w:hAnsi="Times New Roman" w:cs="Times New Roman"/>
        </w:rPr>
        <w:footnoteRef/>
      </w:r>
      <w:r w:rsidRPr="00332A98">
        <w:rPr>
          <w:rFonts w:ascii="Times New Roman" w:hAnsi="Times New Roman" w:cs="Times New Roman"/>
        </w:rPr>
        <w:t xml:space="preserve"> Кодекс корпоративного управления Великобритании // Совет по финансовой отчетности (FRC). Сентябрь 2014 года. URL: </w:t>
      </w:r>
      <w:hyperlink r:id="rId4" w:history="1">
        <w:r w:rsidRPr="00332A98">
          <w:rPr>
            <w:rStyle w:val="a6"/>
            <w:rFonts w:ascii="Times New Roman" w:hAnsi="Times New Roman" w:cs="Times New Roman"/>
          </w:rPr>
          <w:t>http://nokc.org.ru/Portals/1/Download/2015/UK-Corporate-Governance-Code-2014_RU1.doc</w:t>
        </w:r>
      </w:hyperlink>
      <w:r w:rsidRPr="00332A98">
        <w:rPr>
          <w:rStyle w:val="a6"/>
          <w:rFonts w:ascii="Times New Roman" w:hAnsi="Times New Roman" w:cs="Times New Roman"/>
        </w:rPr>
        <w:t>.</w:t>
      </w:r>
    </w:p>
  </w:footnote>
  <w:footnote w:id="19">
    <w:p w14:paraId="5F9146B5" w14:textId="05365E5D" w:rsidR="00CF7EFF" w:rsidRPr="00332A98" w:rsidRDefault="00CF7EFF">
      <w:pPr>
        <w:pStyle w:val="aa"/>
        <w:rPr>
          <w:rFonts w:ascii="Times New Roman" w:hAnsi="Times New Roman" w:cs="Times New Roman"/>
        </w:rPr>
      </w:pPr>
      <w:r w:rsidRPr="00332A98">
        <w:rPr>
          <w:rStyle w:val="ac"/>
          <w:rFonts w:ascii="Times New Roman" w:hAnsi="Times New Roman" w:cs="Times New Roman"/>
        </w:rPr>
        <w:footnoteRef/>
      </w:r>
      <w:r w:rsidRPr="00332A98">
        <w:rPr>
          <w:rFonts w:ascii="Times New Roman" w:hAnsi="Times New Roman" w:cs="Times New Roman"/>
        </w:rPr>
        <w:t xml:space="preserve"> Вестник Банка России № 18–19 (1614–1615) от 06.03.2015. URL: </w:t>
      </w:r>
      <w:hyperlink r:id="rId5" w:history="1">
        <w:r w:rsidRPr="00332A98">
          <w:rPr>
            <w:rStyle w:val="a6"/>
            <w:rFonts w:ascii="Times New Roman" w:hAnsi="Times New Roman" w:cs="Times New Roman"/>
          </w:rPr>
          <w:t>http://www.cbr.ru/publ/Vestnik/ves15030618-19.pdf</w:t>
        </w:r>
      </w:hyperlink>
    </w:p>
  </w:footnote>
  <w:footnote w:id="20">
    <w:p w14:paraId="36D2B4ED" w14:textId="1924B9A3" w:rsidR="00CF7EFF" w:rsidRDefault="00CF7EFF">
      <w:pPr>
        <w:pStyle w:val="aa"/>
      </w:pPr>
      <w:r>
        <w:rPr>
          <w:rStyle w:val="ac"/>
        </w:rPr>
        <w:footnoteRef/>
      </w:r>
      <w:r>
        <w:t xml:space="preserve"> </w:t>
      </w:r>
      <w:r w:rsidRPr="00332A98">
        <w:rPr>
          <w:rFonts w:ascii="Times New Roman" w:hAnsi="Times New Roman" w:cs="Times New Roman"/>
        </w:rPr>
        <w:t xml:space="preserve">Вестник Банка России № 18–19 (1614–1615) от 06.03.2015. URL: </w:t>
      </w:r>
      <w:hyperlink r:id="rId6" w:history="1">
        <w:r w:rsidRPr="00332A98">
          <w:rPr>
            <w:rStyle w:val="a6"/>
            <w:rFonts w:ascii="Times New Roman" w:hAnsi="Times New Roman" w:cs="Times New Roman"/>
          </w:rPr>
          <w:t>http://www.cbr.ru/publ/Vestnik/ves15030618-19.pdf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A63B3"/>
    <w:multiLevelType w:val="hybridMultilevel"/>
    <w:tmpl w:val="36AA87F6"/>
    <w:lvl w:ilvl="0" w:tplc="8F762E0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E934C0"/>
    <w:multiLevelType w:val="hybridMultilevel"/>
    <w:tmpl w:val="06426F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B053390"/>
    <w:multiLevelType w:val="hybridMultilevel"/>
    <w:tmpl w:val="B0DEB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3B2BF6"/>
    <w:multiLevelType w:val="hybridMultilevel"/>
    <w:tmpl w:val="ED7C3558"/>
    <w:lvl w:ilvl="0" w:tplc="27704E26">
      <w:start w:val="1"/>
      <w:numFmt w:val="decimal"/>
      <w:lvlText w:val="%1."/>
      <w:lvlJc w:val="left"/>
      <w:pPr>
        <w:ind w:left="720" w:hanging="360"/>
      </w:pPr>
      <w:rPr>
        <w:b/>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933250"/>
    <w:multiLevelType w:val="hybridMultilevel"/>
    <w:tmpl w:val="032CEF88"/>
    <w:lvl w:ilvl="0" w:tplc="9176F992">
      <w:start w:val="1"/>
      <w:numFmt w:val="decimal"/>
      <w:lvlText w:val="%1."/>
      <w:lvlJc w:val="left"/>
      <w:pPr>
        <w:ind w:left="-66" w:hanging="360"/>
      </w:pPr>
      <w:rPr>
        <w:rFonts w:hint="default"/>
      </w:rPr>
    </w:lvl>
    <w:lvl w:ilvl="1" w:tplc="04190019" w:tentative="1">
      <w:start w:val="1"/>
      <w:numFmt w:val="lowerLetter"/>
      <w:lvlText w:val="%2."/>
      <w:lvlJc w:val="left"/>
      <w:pPr>
        <w:ind w:left="654" w:hanging="360"/>
      </w:pPr>
    </w:lvl>
    <w:lvl w:ilvl="2" w:tplc="0419001B" w:tentative="1">
      <w:start w:val="1"/>
      <w:numFmt w:val="lowerRoman"/>
      <w:lvlText w:val="%3."/>
      <w:lvlJc w:val="right"/>
      <w:pPr>
        <w:ind w:left="1374" w:hanging="180"/>
      </w:pPr>
    </w:lvl>
    <w:lvl w:ilvl="3" w:tplc="0419000F" w:tentative="1">
      <w:start w:val="1"/>
      <w:numFmt w:val="decimal"/>
      <w:lvlText w:val="%4."/>
      <w:lvlJc w:val="left"/>
      <w:pPr>
        <w:ind w:left="2094" w:hanging="360"/>
      </w:pPr>
    </w:lvl>
    <w:lvl w:ilvl="4" w:tplc="04190019" w:tentative="1">
      <w:start w:val="1"/>
      <w:numFmt w:val="lowerLetter"/>
      <w:lvlText w:val="%5."/>
      <w:lvlJc w:val="left"/>
      <w:pPr>
        <w:ind w:left="2814" w:hanging="360"/>
      </w:pPr>
    </w:lvl>
    <w:lvl w:ilvl="5" w:tplc="0419001B" w:tentative="1">
      <w:start w:val="1"/>
      <w:numFmt w:val="lowerRoman"/>
      <w:lvlText w:val="%6."/>
      <w:lvlJc w:val="right"/>
      <w:pPr>
        <w:ind w:left="3534" w:hanging="180"/>
      </w:pPr>
    </w:lvl>
    <w:lvl w:ilvl="6" w:tplc="0419000F" w:tentative="1">
      <w:start w:val="1"/>
      <w:numFmt w:val="decimal"/>
      <w:lvlText w:val="%7."/>
      <w:lvlJc w:val="left"/>
      <w:pPr>
        <w:ind w:left="4254" w:hanging="360"/>
      </w:pPr>
    </w:lvl>
    <w:lvl w:ilvl="7" w:tplc="04190019" w:tentative="1">
      <w:start w:val="1"/>
      <w:numFmt w:val="lowerLetter"/>
      <w:lvlText w:val="%8."/>
      <w:lvlJc w:val="left"/>
      <w:pPr>
        <w:ind w:left="4974" w:hanging="360"/>
      </w:pPr>
    </w:lvl>
    <w:lvl w:ilvl="8" w:tplc="0419001B" w:tentative="1">
      <w:start w:val="1"/>
      <w:numFmt w:val="lowerRoman"/>
      <w:lvlText w:val="%9."/>
      <w:lvlJc w:val="right"/>
      <w:pPr>
        <w:ind w:left="5694" w:hanging="180"/>
      </w:pPr>
    </w:lvl>
  </w:abstractNum>
  <w:abstractNum w:abstractNumId="5" w15:restartNumberingAfterBreak="0">
    <w:nsid w:val="33C24A0E"/>
    <w:multiLevelType w:val="hybridMultilevel"/>
    <w:tmpl w:val="CD98F880"/>
    <w:lvl w:ilvl="0" w:tplc="9426D9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35BD4FA5"/>
    <w:multiLevelType w:val="hybridMultilevel"/>
    <w:tmpl w:val="4BECF15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2CA5841"/>
    <w:multiLevelType w:val="multilevel"/>
    <w:tmpl w:val="4658157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397C5E"/>
    <w:multiLevelType w:val="hybridMultilevel"/>
    <w:tmpl w:val="92D8F0CE"/>
    <w:lvl w:ilvl="0" w:tplc="CCBCDCDA">
      <w:start w:val="1"/>
      <w:numFmt w:val="upperRoman"/>
      <w:lvlText w:val="%1."/>
      <w:lvlJc w:val="right"/>
      <w:pPr>
        <w:ind w:left="180" w:hanging="180"/>
      </w:pPr>
      <w:rPr>
        <w:rFonts w:ascii="Times New Roman" w:hAnsi="Times New Roman" w:cs="Times New Roman"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9F0FA3"/>
    <w:multiLevelType w:val="multilevel"/>
    <w:tmpl w:val="28547CDA"/>
    <w:lvl w:ilvl="0">
      <w:start w:val="1"/>
      <w:numFmt w:val="decimal"/>
      <w:lvlText w:val="%1."/>
      <w:lvlJc w:val="left"/>
      <w:pPr>
        <w:tabs>
          <w:tab w:val="num" w:pos="785"/>
        </w:tabs>
        <w:ind w:left="785"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CD105B"/>
    <w:multiLevelType w:val="hybridMultilevel"/>
    <w:tmpl w:val="F72E2E68"/>
    <w:lvl w:ilvl="0" w:tplc="2D9C1D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3E22202"/>
    <w:multiLevelType w:val="hybridMultilevel"/>
    <w:tmpl w:val="C720C6AA"/>
    <w:lvl w:ilvl="0" w:tplc="2D9C1D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6371AEB"/>
    <w:multiLevelType w:val="hybridMultilevel"/>
    <w:tmpl w:val="D67E59D8"/>
    <w:lvl w:ilvl="0" w:tplc="AB14AA6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15B0A6D"/>
    <w:multiLevelType w:val="multilevel"/>
    <w:tmpl w:val="D44040C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042252"/>
    <w:multiLevelType w:val="multilevel"/>
    <w:tmpl w:val="DB36374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3C0B5A"/>
    <w:multiLevelType w:val="multilevel"/>
    <w:tmpl w:val="4F34D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4321E"/>
    <w:multiLevelType w:val="hybridMultilevel"/>
    <w:tmpl w:val="D7600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D52408"/>
    <w:multiLevelType w:val="hybridMultilevel"/>
    <w:tmpl w:val="1FC072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6F5DEC"/>
    <w:multiLevelType w:val="multilevel"/>
    <w:tmpl w:val="FA88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D763FF"/>
    <w:multiLevelType w:val="hybridMultilevel"/>
    <w:tmpl w:val="F7B8DAFC"/>
    <w:lvl w:ilvl="0" w:tplc="04190001">
      <w:start w:val="1"/>
      <w:numFmt w:val="bullet"/>
      <w:lvlText w:val=""/>
      <w:lvlJc w:val="left"/>
      <w:pPr>
        <w:ind w:left="783" w:hanging="360"/>
      </w:pPr>
      <w:rPr>
        <w:rFonts w:ascii="Symbol" w:hAnsi="Symbol"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20" w15:restartNumberingAfterBreak="0">
    <w:nsid w:val="7FD01E07"/>
    <w:multiLevelType w:val="multilevel"/>
    <w:tmpl w:val="6AEE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16"/>
  </w:num>
  <w:num w:numId="4">
    <w:abstractNumId w:val="17"/>
  </w:num>
  <w:num w:numId="5">
    <w:abstractNumId w:val="3"/>
  </w:num>
  <w:num w:numId="6">
    <w:abstractNumId w:val="5"/>
  </w:num>
  <w:num w:numId="7">
    <w:abstractNumId w:val="4"/>
  </w:num>
  <w:num w:numId="8">
    <w:abstractNumId w:val="11"/>
  </w:num>
  <w:num w:numId="9">
    <w:abstractNumId w:val="1"/>
  </w:num>
  <w:num w:numId="10">
    <w:abstractNumId w:val="19"/>
  </w:num>
  <w:num w:numId="11">
    <w:abstractNumId w:val="9"/>
  </w:num>
  <w:num w:numId="12">
    <w:abstractNumId w:val="20"/>
  </w:num>
  <w:num w:numId="13">
    <w:abstractNumId w:val="7"/>
  </w:num>
  <w:num w:numId="14">
    <w:abstractNumId w:val="13"/>
  </w:num>
  <w:num w:numId="15">
    <w:abstractNumId w:val="14"/>
  </w:num>
  <w:num w:numId="16">
    <w:abstractNumId w:val="2"/>
  </w:num>
  <w:num w:numId="17">
    <w:abstractNumId w:val="18"/>
  </w:num>
  <w:num w:numId="18">
    <w:abstractNumId w:val="15"/>
  </w:num>
  <w:num w:numId="19">
    <w:abstractNumId w:val="10"/>
  </w:num>
  <w:num w:numId="20">
    <w:abstractNumId w:val="6"/>
  </w:num>
  <w:num w:numId="21">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941"/>
    <w:rsid w:val="00001003"/>
    <w:rsid w:val="00001671"/>
    <w:rsid w:val="00001FF6"/>
    <w:rsid w:val="000028BE"/>
    <w:rsid w:val="00002B85"/>
    <w:rsid w:val="000034C1"/>
    <w:rsid w:val="00003A52"/>
    <w:rsid w:val="00003DC6"/>
    <w:rsid w:val="0000538E"/>
    <w:rsid w:val="00005DA5"/>
    <w:rsid w:val="00006B05"/>
    <w:rsid w:val="00007934"/>
    <w:rsid w:val="000107F9"/>
    <w:rsid w:val="00010E03"/>
    <w:rsid w:val="0001166C"/>
    <w:rsid w:val="000118F1"/>
    <w:rsid w:val="000121A4"/>
    <w:rsid w:val="000122D9"/>
    <w:rsid w:val="00012350"/>
    <w:rsid w:val="000138F1"/>
    <w:rsid w:val="00014275"/>
    <w:rsid w:val="00015B49"/>
    <w:rsid w:val="000163FA"/>
    <w:rsid w:val="0001683D"/>
    <w:rsid w:val="00016EC7"/>
    <w:rsid w:val="00016F98"/>
    <w:rsid w:val="000174BC"/>
    <w:rsid w:val="00017A11"/>
    <w:rsid w:val="00017A2D"/>
    <w:rsid w:val="00017EE0"/>
    <w:rsid w:val="00020DD7"/>
    <w:rsid w:val="00021EA6"/>
    <w:rsid w:val="000221BE"/>
    <w:rsid w:val="00022324"/>
    <w:rsid w:val="000228D4"/>
    <w:rsid w:val="00024CC4"/>
    <w:rsid w:val="00024CF1"/>
    <w:rsid w:val="00025C66"/>
    <w:rsid w:val="00025DF6"/>
    <w:rsid w:val="00026172"/>
    <w:rsid w:val="00026231"/>
    <w:rsid w:val="00027179"/>
    <w:rsid w:val="0002752B"/>
    <w:rsid w:val="000276A4"/>
    <w:rsid w:val="00027823"/>
    <w:rsid w:val="00027CAD"/>
    <w:rsid w:val="00027DCE"/>
    <w:rsid w:val="00027DEB"/>
    <w:rsid w:val="00027E87"/>
    <w:rsid w:val="0003059A"/>
    <w:rsid w:val="0003084C"/>
    <w:rsid w:val="00033857"/>
    <w:rsid w:val="000343EB"/>
    <w:rsid w:val="000345EC"/>
    <w:rsid w:val="00034D0D"/>
    <w:rsid w:val="00034DB5"/>
    <w:rsid w:val="00035B0F"/>
    <w:rsid w:val="00035CDF"/>
    <w:rsid w:val="00036E04"/>
    <w:rsid w:val="000371A1"/>
    <w:rsid w:val="00037368"/>
    <w:rsid w:val="00042442"/>
    <w:rsid w:val="000428F5"/>
    <w:rsid w:val="0004334E"/>
    <w:rsid w:val="000452E7"/>
    <w:rsid w:val="00045715"/>
    <w:rsid w:val="00045E4B"/>
    <w:rsid w:val="00046310"/>
    <w:rsid w:val="00046625"/>
    <w:rsid w:val="00046EDD"/>
    <w:rsid w:val="000471A1"/>
    <w:rsid w:val="00050B7A"/>
    <w:rsid w:val="00050DBE"/>
    <w:rsid w:val="00051B5F"/>
    <w:rsid w:val="000521FF"/>
    <w:rsid w:val="00052C3A"/>
    <w:rsid w:val="00054836"/>
    <w:rsid w:val="000555E0"/>
    <w:rsid w:val="00055D61"/>
    <w:rsid w:val="00055EC4"/>
    <w:rsid w:val="00056157"/>
    <w:rsid w:val="0005667D"/>
    <w:rsid w:val="00057B52"/>
    <w:rsid w:val="00060F32"/>
    <w:rsid w:val="00062727"/>
    <w:rsid w:val="00063483"/>
    <w:rsid w:val="000635BC"/>
    <w:rsid w:val="00064235"/>
    <w:rsid w:val="00065220"/>
    <w:rsid w:val="00065754"/>
    <w:rsid w:val="00065D5E"/>
    <w:rsid w:val="00066532"/>
    <w:rsid w:val="00066BB2"/>
    <w:rsid w:val="000674D3"/>
    <w:rsid w:val="00067DED"/>
    <w:rsid w:val="000711FD"/>
    <w:rsid w:val="00072245"/>
    <w:rsid w:val="000722CC"/>
    <w:rsid w:val="00072CDD"/>
    <w:rsid w:val="00073553"/>
    <w:rsid w:val="00073D78"/>
    <w:rsid w:val="00074538"/>
    <w:rsid w:val="0007464F"/>
    <w:rsid w:val="00075C32"/>
    <w:rsid w:val="00075F38"/>
    <w:rsid w:val="00076C41"/>
    <w:rsid w:val="00077367"/>
    <w:rsid w:val="000802EB"/>
    <w:rsid w:val="00080334"/>
    <w:rsid w:val="0008046E"/>
    <w:rsid w:val="0008126A"/>
    <w:rsid w:val="00082711"/>
    <w:rsid w:val="00083A0D"/>
    <w:rsid w:val="00083F26"/>
    <w:rsid w:val="00084098"/>
    <w:rsid w:val="00085A1B"/>
    <w:rsid w:val="0008601E"/>
    <w:rsid w:val="000873BA"/>
    <w:rsid w:val="00090463"/>
    <w:rsid w:val="00090FEC"/>
    <w:rsid w:val="00092D7D"/>
    <w:rsid w:val="00092D9A"/>
    <w:rsid w:val="00092E44"/>
    <w:rsid w:val="00093A85"/>
    <w:rsid w:val="00093AB6"/>
    <w:rsid w:val="00094152"/>
    <w:rsid w:val="000941CE"/>
    <w:rsid w:val="000947D5"/>
    <w:rsid w:val="00094A59"/>
    <w:rsid w:val="00095168"/>
    <w:rsid w:val="0009688F"/>
    <w:rsid w:val="000A02B4"/>
    <w:rsid w:val="000A1135"/>
    <w:rsid w:val="000A1525"/>
    <w:rsid w:val="000A1632"/>
    <w:rsid w:val="000A230B"/>
    <w:rsid w:val="000A374C"/>
    <w:rsid w:val="000A388D"/>
    <w:rsid w:val="000A3C54"/>
    <w:rsid w:val="000A3CDB"/>
    <w:rsid w:val="000A4D77"/>
    <w:rsid w:val="000A54BD"/>
    <w:rsid w:val="000A5CCD"/>
    <w:rsid w:val="000A5F15"/>
    <w:rsid w:val="000A6508"/>
    <w:rsid w:val="000A6E52"/>
    <w:rsid w:val="000A7916"/>
    <w:rsid w:val="000A7A2E"/>
    <w:rsid w:val="000A7B0B"/>
    <w:rsid w:val="000A7CF5"/>
    <w:rsid w:val="000A7FF6"/>
    <w:rsid w:val="000B0F70"/>
    <w:rsid w:val="000B162F"/>
    <w:rsid w:val="000B2CA0"/>
    <w:rsid w:val="000B41FD"/>
    <w:rsid w:val="000B4FB7"/>
    <w:rsid w:val="000B50C1"/>
    <w:rsid w:val="000B66F8"/>
    <w:rsid w:val="000B6A52"/>
    <w:rsid w:val="000C03A5"/>
    <w:rsid w:val="000C07AC"/>
    <w:rsid w:val="000C0BD4"/>
    <w:rsid w:val="000C13D7"/>
    <w:rsid w:val="000C3961"/>
    <w:rsid w:val="000C3BDA"/>
    <w:rsid w:val="000C5786"/>
    <w:rsid w:val="000C5BE9"/>
    <w:rsid w:val="000C72FD"/>
    <w:rsid w:val="000D070A"/>
    <w:rsid w:val="000D14F6"/>
    <w:rsid w:val="000D16C3"/>
    <w:rsid w:val="000D3425"/>
    <w:rsid w:val="000D3857"/>
    <w:rsid w:val="000D48FA"/>
    <w:rsid w:val="000D523E"/>
    <w:rsid w:val="000D528C"/>
    <w:rsid w:val="000D6010"/>
    <w:rsid w:val="000D6353"/>
    <w:rsid w:val="000D65CF"/>
    <w:rsid w:val="000D6AAD"/>
    <w:rsid w:val="000D71AC"/>
    <w:rsid w:val="000D772B"/>
    <w:rsid w:val="000D79A4"/>
    <w:rsid w:val="000D7B9C"/>
    <w:rsid w:val="000D7BA3"/>
    <w:rsid w:val="000E02C2"/>
    <w:rsid w:val="000E1148"/>
    <w:rsid w:val="000E1360"/>
    <w:rsid w:val="000E1946"/>
    <w:rsid w:val="000E1CE1"/>
    <w:rsid w:val="000E1FEA"/>
    <w:rsid w:val="000E467F"/>
    <w:rsid w:val="000E4C18"/>
    <w:rsid w:val="000E50F1"/>
    <w:rsid w:val="000E55F3"/>
    <w:rsid w:val="000E6076"/>
    <w:rsid w:val="000E75E9"/>
    <w:rsid w:val="000E7C1A"/>
    <w:rsid w:val="000E7D0D"/>
    <w:rsid w:val="000F03E5"/>
    <w:rsid w:val="000F09C1"/>
    <w:rsid w:val="000F0EFA"/>
    <w:rsid w:val="000F202B"/>
    <w:rsid w:val="000F33C2"/>
    <w:rsid w:val="000F4150"/>
    <w:rsid w:val="000F4C6D"/>
    <w:rsid w:val="000F4EB2"/>
    <w:rsid w:val="000F4EC6"/>
    <w:rsid w:val="000F50B9"/>
    <w:rsid w:val="000F5310"/>
    <w:rsid w:val="000F63FB"/>
    <w:rsid w:val="000F7E85"/>
    <w:rsid w:val="000F7F42"/>
    <w:rsid w:val="00101FB3"/>
    <w:rsid w:val="001023E6"/>
    <w:rsid w:val="00102AC3"/>
    <w:rsid w:val="0010385E"/>
    <w:rsid w:val="00103D43"/>
    <w:rsid w:val="001049C5"/>
    <w:rsid w:val="00105BF9"/>
    <w:rsid w:val="00105FB9"/>
    <w:rsid w:val="00106D82"/>
    <w:rsid w:val="00107398"/>
    <w:rsid w:val="0011099E"/>
    <w:rsid w:val="00112F69"/>
    <w:rsid w:val="001140B5"/>
    <w:rsid w:val="00115C49"/>
    <w:rsid w:val="001162AE"/>
    <w:rsid w:val="00116F0A"/>
    <w:rsid w:val="001170C1"/>
    <w:rsid w:val="001172F4"/>
    <w:rsid w:val="00117E4A"/>
    <w:rsid w:val="001205AA"/>
    <w:rsid w:val="0012117D"/>
    <w:rsid w:val="00121BE5"/>
    <w:rsid w:val="00121CCF"/>
    <w:rsid w:val="00122024"/>
    <w:rsid w:val="00122A2B"/>
    <w:rsid w:val="001239D5"/>
    <w:rsid w:val="00123D38"/>
    <w:rsid w:val="00124F15"/>
    <w:rsid w:val="0012503B"/>
    <w:rsid w:val="00125A85"/>
    <w:rsid w:val="00125FD6"/>
    <w:rsid w:val="001260C4"/>
    <w:rsid w:val="0012623A"/>
    <w:rsid w:val="00126FE4"/>
    <w:rsid w:val="00127A46"/>
    <w:rsid w:val="001308F6"/>
    <w:rsid w:val="00130D49"/>
    <w:rsid w:val="00130FB3"/>
    <w:rsid w:val="0013168C"/>
    <w:rsid w:val="00133830"/>
    <w:rsid w:val="00133F25"/>
    <w:rsid w:val="00133FC0"/>
    <w:rsid w:val="00134011"/>
    <w:rsid w:val="0013583A"/>
    <w:rsid w:val="00135B77"/>
    <w:rsid w:val="00136968"/>
    <w:rsid w:val="00136A2D"/>
    <w:rsid w:val="00136BEC"/>
    <w:rsid w:val="001372B0"/>
    <w:rsid w:val="0013749F"/>
    <w:rsid w:val="00137B66"/>
    <w:rsid w:val="0014045F"/>
    <w:rsid w:val="00140E7B"/>
    <w:rsid w:val="00142023"/>
    <w:rsid w:val="00143933"/>
    <w:rsid w:val="00143E70"/>
    <w:rsid w:val="00144EF1"/>
    <w:rsid w:val="00145137"/>
    <w:rsid w:val="00146297"/>
    <w:rsid w:val="001467C9"/>
    <w:rsid w:val="00146947"/>
    <w:rsid w:val="00147EEC"/>
    <w:rsid w:val="00150435"/>
    <w:rsid w:val="0015247C"/>
    <w:rsid w:val="001529B7"/>
    <w:rsid w:val="00154A59"/>
    <w:rsid w:val="00154F92"/>
    <w:rsid w:val="00155027"/>
    <w:rsid w:val="0015522E"/>
    <w:rsid w:val="00155904"/>
    <w:rsid w:val="00155AA8"/>
    <w:rsid w:val="0015629B"/>
    <w:rsid w:val="00157623"/>
    <w:rsid w:val="0015771E"/>
    <w:rsid w:val="00157B67"/>
    <w:rsid w:val="00157CDD"/>
    <w:rsid w:val="0016106E"/>
    <w:rsid w:val="00161E30"/>
    <w:rsid w:val="00162C5F"/>
    <w:rsid w:val="00163056"/>
    <w:rsid w:val="001632D1"/>
    <w:rsid w:val="001645C8"/>
    <w:rsid w:val="001650F5"/>
    <w:rsid w:val="00165143"/>
    <w:rsid w:val="00165328"/>
    <w:rsid w:val="001665E5"/>
    <w:rsid w:val="00166803"/>
    <w:rsid w:val="00166A4B"/>
    <w:rsid w:val="00166A69"/>
    <w:rsid w:val="00170895"/>
    <w:rsid w:val="00170BDA"/>
    <w:rsid w:val="001713E1"/>
    <w:rsid w:val="00171423"/>
    <w:rsid w:val="0017186F"/>
    <w:rsid w:val="00171CA3"/>
    <w:rsid w:val="0017358B"/>
    <w:rsid w:val="00173A2C"/>
    <w:rsid w:val="00175C82"/>
    <w:rsid w:val="00176A4D"/>
    <w:rsid w:val="00180A39"/>
    <w:rsid w:val="00180E9C"/>
    <w:rsid w:val="00181DB9"/>
    <w:rsid w:val="00182698"/>
    <w:rsid w:val="001826CD"/>
    <w:rsid w:val="00184864"/>
    <w:rsid w:val="00184A12"/>
    <w:rsid w:val="00184EAF"/>
    <w:rsid w:val="001855F3"/>
    <w:rsid w:val="001856D6"/>
    <w:rsid w:val="001865C3"/>
    <w:rsid w:val="00186A41"/>
    <w:rsid w:val="001909D1"/>
    <w:rsid w:val="00191488"/>
    <w:rsid w:val="00194B0B"/>
    <w:rsid w:val="001961F2"/>
    <w:rsid w:val="00196B79"/>
    <w:rsid w:val="00196DDE"/>
    <w:rsid w:val="001975C3"/>
    <w:rsid w:val="00197E7D"/>
    <w:rsid w:val="001A2EBA"/>
    <w:rsid w:val="001A30FA"/>
    <w:rsid w:val="001A31AB"/>
    <w:rsid w:val="001B00AF"/>
    <w:rsid w:val="001B0384"/>
    <w:rsid w:val="001B05D2"/>
    <w:rsid w:val="001B0D01"/>
    <w:rsid w:val="001B0F27"/>
    <w:rsid w:val="001B1271"/>
    <w:rsid w:val="001B1E30"/>
    <w:rsid w:val="001B1F58"/>
    <w:rsid w:val="001B2240"/>
    <w:rsid w:val="001B3648"/>
    <w:rsid w:val="001B3C79"/>
    <w:rsid w:val="001B3DAD"/>
    <w:rsid w:val="001B3F78"/>
    <w:rsid w:val="001B4D11"/>
    <w:rsid w:val="001B4DF1"/>
    <w:rsid w:val="001B53FF"/>
    <w:rsid w:val="001B7254"/>
    <w:rsid w:val="001B73CF"/>
    <w:rsid w:val="001B7A5A"/>
    <w:rsid w:val="001B7B9D"/>
    <w:rsid w:val="001C0CB0"/>
    <w:rsid w:val="001C1209"/>
    <w:rsid w:val="001C17C0"/>
    <w:rsid w:val="001C1EA2"/>
    <w:rsid w:val="001C1F09"/>
    <w:rsid w:val="001C32A5"/>
    <w:rsid w:val="001C3D27"/>
    <w:rsid w:val="001C4F1D"/>
    <w:rsid w:val="001C5700"/>
    <w:rsid w:val="001C63FE"/>
    <w:rsid w:val="001C75D9"/>
    <w:rsid w:val="001D06FB"/>
    <w:rsid w:val="001D08C7"/>
    <w:rsid w:val="001D09BB"/>
    <w:rsid w:val="001D0DC8"/>
    <w:rsid w:val="001D10D0"/>
    <w:rsid w:val="001D15FC"/>
    <w:rsid w:val="001D1985"/>
    <w:rsid w:val="001D1B79"/>
    <w:rsid w:val="001D244E"/>
    <w:rsid w:val="001D2A1E"/>
    <w:rsid w:val="001D2F75"/>
    <w:rsid w:val="001D3612"/>
    <w:rsid w:val="001D3C8B"/>
    <w:rsid w:val="001D43C5"/>
    <w:rsid w:val="001D4DDD"/>
    <w:rsid w:val="001D50C2"/>
    <w:rsid w:val="001D5AA5"/>
    <w:rsid w:val="001D61DC"/>
    <w:rsid w:val="001D65DD"/>
    <w:rsid w:val="001D6B9F"/>
    <w:rsid w:val="001E0787"/>
    <w:rsid w:val="001E1790"/>
    <w:rsid w:val="001E1D87"/>
    <w:rsid w:val="001E1E94"/>
    <w:rsid w:val="001E4615"/>
    <w:rsid w:val="001E493A"/>
    <w:rsid w:val="001E65BB"/>
    <w:rsid w:val="001E6CFC"/>
    <w:rsid w:val="001E7A0A"/>
    <w:rsid w:val="001F02EE"/>
    <w:rsid w:val="001F1BDF"/>
    <w:rsid w:val="001F310C"/>
    <w:rsid w:val="001F3BFD"/>
    <w:rsid w:val="001F3CDC"/>
    <w:rsid w:val="001F478B"/>
    <w:rsid w:val="001F4B03"/>
    <w:rsid w:val="001F4F90"/>
    <w:rsid w:val="001F5A9B"/>
    <w:rsid w:val="001F5B8E"/>
    <w:rsid w:val="001F5FA6"/>
    <w:rsid w:val="001F67B2"/>
    <w:rsid w:val="001F6E00"/>
    <w:rsid w:val="001F75A7"/>
    <w:rsid w:val="001F768B"/>
    <w:rsid w:val="001F786E"/>
    <w:rsid w:val="001F7CE6"/>
    <w:rsid w:val="002003AA"/>
    <w:rsid w:val="00202034"/>
    <w:rsid w:val="0020239C"/>
    <w:rsid w:val="00204470"/>
    <w:rsid w:val="00204EBC"/>
    <w:rsid w:val="0020543C"/>
    <w:rsid w:val="002054D8"/>
    <w:rsid w:val="00205EBF"/>
    <w:rsid w:val="00205F80"/>
    <w:rsid w:val="00206E69"/>
    <w:rsid w:val="00210D1F"/>
    <w:rsid w:val="00210D6E"/>
    <w:rsid w:val="00210DD6"/>
    <w:rsid w:val="00211EDB"/>
    <w:rsid w:val="00211F7E"/>
    <w:rsid w:val="00212156"/>
    <w:rsid w:val="00212723"/>
    <w:rsid w:val="002129D7"/>
    <w:rsid w:val="00213533"/>
    <w:rsid w:val="0021382E"/>
    <w:rsid w:val="002152BF"/>
    <w:rsid w:val="002154C4"/>
    <w:rsid w:val="00216BF6"/>
    <w:rsid w:val="002204F3"/>
    <w:rsid w:val="002206F4"/>
    <w:rsid w:val="002213FE"/>
    <w:rsid w:val="00222820"/>
    <w:rsid w:val="00222828"/>
    <w:rsid w:val="00223726"/>
    <w:rsid w:val="00224F4C"/>
    <w:rsid w:val="0022557B"/>
    <w:rsid w:val="00225AEC"/>
    <w:rsid w:val="00225C7D"/>
    <w:rsid w:val="00226670"/>
    <w:rsid w:val="00226D71"/>
    <w:rsid w:val="0022716D"/>
    <w:rsid w:val="00227878"/>
    <w:rsid w:val="0023401F"/>
    <w:rsid w:val="00234648"/>
    <w:rsid w:val="00236267"/>
    <w:rsid w:val="002373EA"/>
    <w:rsid w:val="00237CC9"/>
    <w:rsid w:val="00237E28"/>
    <w:rsid w:val="00240779"/>
    <w:rsid w:val="00240F69"/>
    <w:rsid w:val="00241C7F"/>
    <w:rsid w:val="00241D60"/>
    <w:rsid w:val="00241E08"/>
    <w:rsid w:val="002436CD"/>
    <w:rsid w:val="00243711"/>
    <w:rsid w:val="0024386D"/>
    <w:rsid w:val="00243B13"/>
    <w:rsid w:val="002453F9"/>
    <w:rsid w:val="00245426"/>
    <w:rsid w:val="002457D8"/>
    <w:rsid w:val="00245DFC"/>
    <w:rsid w:val="00246176"/>
    <w:rsid w:val="00246AC8"/>
    <w:rsid w:val="00247A30"/>
    <w:rsid w:val="00250EB8"/>
    <w:rsid w:val="0025187F"/>
    <w:rsid w:val="00251B8E"/>
    <w:rsid w:val="00251E34"/>
    <w:rsid w:val="002524E6"/>
    <w:rsid w:val="0025261D"/>
    <w:rsid w:val="00252A41"/>
    <w:rsid w:val="002539F0"/>
    <w:rsid w:val="00253EE3"/>
    <w:rsid w:val="0025462A"/>
    <w:rsid w:val="002548F7"/>
    <w:rsid w:val="00254DBA"/>
    <w:rsid w:val="00256ED7"/>
    <w:rsid w:val="002575F9"/>
    <w:rsid w:val="002579D9"/>
    <w:rsid w:val="00257C28"/>
    <w:rsid w:val="00260108"/>
    <w:rsid w:val="0026125F"/>
    <w:rsid w:val="0026291E"/>
    <w:rsid w:val="00262959"/>
    <w:rsid w:val="00265142"/>
    <w:rsid w:val="002654E3"/>
    <w:rsid w:val="00265E7E"/>
    <w:rsid w:val="00266622"/>
    <w:rsid w:val="00270A46"/>
    <w:rsid w:val="002712C1"/>
    <w:rsid w:val="00272FE8"/>
    <w:rsid w:val="002746C5"/>
    <w:rsid w:val="00275728"/>
    <w:rsid w:val="00275FF5"/>
    <w:rsid w:val="0027688D"/>
    <w:rsid w:val="00276ECC"/>
    <w:rsid w:val="00277625"/>
    <w:rsid w:val="002811F1"/>
    <w:rsid w:val="002824C6"/>
    <w:rsid w:val="00282A6D"/>
    <w:rsid w:val="00283176"/>
    <w:rsid w:val="00283E2F"/>
    <w:rsid w:val="00283F14"/>
    <w:rsid w:val="00284EA9"/>
    <w:rsid w:val="00284FAB"/>
    <w:rsid w:val="00285423"/>
    <w:rsid w:val="00285A20"/>
    <w:rsid w:val="002863B9"/>
    <w:rsid w:val="00286475"/>
    <w:rsid w:val="00286DA0"/>
    <w:rsid w:val="00287E4F"/>
    <w:rsid w:val="00290028"/>
    <w:rsid w:val="0029238F"/>
    <w:rsid w:val="00292EDD"/>
    <w:rsid w:val="00293C9A"/>
    <w:rsid w:val="002948A6"/>
    <w:rsid w:val="002950E1"/>
    <w:rsid w:val="00295239"/>
    <w:rsid w:val="002956A5"/>
    <w:rsid w:val="00295B17"/>
    <w:rsid w:val="002966DD"/>
    <w:rsid w:val="002978FC"/>
    <w:rsid w:val="002A0D6B"/>
    <w:rsid w:val="002A12CE"/>
    <w:rsid w:val="002A1991"/>
    <w:rsid w:val="002A2536"/>
    <w:rsid w:val="002A3E47"/>
    <w:rsid w:val="002A54D1"/>
    <w:rsid w:val="002A5C12"/>
    <w:rsid w:val="002A7F90"/>
    <w:rsid w:val="002B0A1E"/>
    <w:rsid w:val="002B0CD9"/>
    <w:rsid w:val="002B165A"/>
    <w:rsid w:val="002B2ACC"/>
    <w:rsid w:val="002B2E46"/>
    <w:rsid w:val="002B337B"/>
    <w:rsid w:val="002B40DB"/>
    <w:rsid w:val="002B45A8"/>
    <w:rsid w:val="002B4C47"/>
    <w:rsid w:val="002B5784"/>
    <w:rsid w:val="002B5B2A"/>
    <w:rsid w:val="002B5C1A"/>
    <w:rsid w:val="002B6D1A"/>
    <w:rsid w:val="002B7BA6"/>
    <w:rsid w:val="002C078C"/>
    <w:rsid w:val="002C0C14"/>
    <w:rsid w:val="002C120F"/>
    <w:rsid w:val="002C27C1"/>
    <w:rsid w:val="002C2DE2"/>
    <w:rsid w:val="002C3CCF"/>
    <w:rsid w:val="002C40BC"/>
    <w:rsid w:val="002C4EA1"/>
    <w:rsid w:val="002C58DF"/>
    <w:rsid w:val="002C5AAE"/>
    <w:rsid w:val="002D0FE0"/>
    <w:rsid w:val="002D1119"/>
    <w:rsid w:val="002D1FE5"/>
    <w:rsid w:val="002D27EE"/>
    <w:rsid w:val="002D2B8D"/>
    <w:rsid w:val="002D4115"/>
    <w:rsid w:val="002D55CF"/>
    <w:rsid w:val="002D6326"/>
    <w:rsid w:val="002D6575"/>
    <w:rsid w:val="002D67FA"/>
    <w:rsid w:val="002D6C1C"/>
    <w:rsid w:val="002D6F12"/>
    <w:rsid w:val="002D7571"/>
    <w:rsid w:val="002E09CE"/>
    <w:rsid w:val="002E0CDB"/>
    <w:rsid w:val="002E1F3E"/>
    <w:rsid w:val="002E2D58"/>
    <w:rsid w:val="002E2E6D"/>
    <w:rsid w:val="002E335B"/>
    <w:rsid w:val="002E3917"/>
    <w:rsid w:val="002E3B28"/>
    <w:rsid w:val="002E57E8"/>
    <w:rsid w:val="002E5F7E"/>
    <w:rsid w:val="002E61A3"/>
    <w:rsid w:val="002E7B20"/>
    <w:rsid w:val="002E7CD7"/>
    <w:rsid w:val="002F0434"/>
    <w:rsid w:val="002F07A7"/>
    <w:rsid w:val="002F207D"/>
    <w:rsid w:val="002F220C"/>
    <w:rsid w:val="002F30C4"/>
    <w:rsid w:val="002F382B"/>
    <w:rsid w:val="002F415C"/>
    <w:rsid w:val="002F49C1"/>
    <w:rsid w:val="002F4BF5"/>
    <w:rsid w:val="002F55E3"/>
    <w:rsid w:val="002F5C5A"/>
    <w:rsid w:val="002F5E98"/>
    <w:rsid w:val="002F6346"/>
    <w:rsid w:val="002F6B68"/>
    <w:rsid w:val="002F72D4"/>
    <w:rsid w:val="002F76A9"/>
    <w:rsid w:val="003001CD"/>
    <w:rsid w:val="0030021F"/>
    <w:rsid w:val="00300532"/>
    <w:rsid w:val="00300C80"/>
    <w:rsid w:val="003010A5"/>
    <w:rsid w:val="0030170F"/>
    <w:rsid w:val="00301F60"/>
    <w:rsid w:val="0030317C"/>
    <w:rsid w:val="00304CB0"/>
    <w:rsid w:val="0030596F"/>
    <w:rsid w:val="00305D3C"/>
    <w:rsid w:val="00306609"/>
    <w:rsid w:val="00307254"/>
    <w:rsid w:val="0031037A"/>
    <w:rsid w:val="003105C5"/>
    <w:rsid w:val="00311782"/>
    <w:rsid w:val="00313830"/>
    <w:rsid w:val="00313CD4"/>
    <w:rsid w:val="00313DE6"/>
    <w:rsid w:val="00314A64"/>
    <w:rsid w:val="0031562F"/>
    <w:rsid w:val="00315C32"/>
    <w:rsid w:val="00315E12"/>
    <w:rsid w:val="00316C26"/>
    <w:rsid w:val="003204A8"/>
    <w:rsid w:val="003206D6"/>
    <w:rsid w:val="0032265F"/>
    <w:rsid w:val="003226DB"/>
    <w:rsid w:val="00323F37"/>
    <w:rsid w:val="00326F55"/>
    <w:rsid w:val="00327A57"/>
    <w:rsid w:val="00327ED2"/>
    <w:rsid w:val="003305D1"/>
    <w:rsid w:val="003308E5"/>
    <w:rsid w:val="003319B7"/>
    <w:rsid w:val="003319EC"/>
    <w:rsid w:val="003321A7"/>
    <w:rsid w:val="00332344"/>
    <w:rsid w:val="00332A84"/>
    <w:rsid w:val="00332A98"/>
    <w:rsid w:val="00332E35"/>
    <w:rsid w:val="00332FA4"/>
    <w:rsid w:val="003333DC"/>
    <w:rsid w:val="00333FA7"/>
    <w:rsid w:val="00334619"/>
    <w:rsid w:val="00334753"/>
    <w:rsid w:val="003359CF"/>
    <w:rsid w:val="00337D03"/>
    <w:rsid w:val="00340FEF"/>
    <w:rsid w:val="003424B7"/>
    <w:rsid w:val="003431ED"/>
    <w:rsid w:val="00344674"/>
    <w:rsid w:val="0034488F"/>
    <w:rsid w:val="003451A2"/>
    <w:rsid w:val="00345258"/>
    <w:rsid w:val="003452A4"/>
    <w:rsid w:val="003457AC"/>
    <w:rsid w:val="00346579"/>
    <w:rsid w:val="00347CB4"/>
    <w:rsid w:val="003510B0"/>
    <w:rsid w:val="003514A4"/>
    <w:rsid w:val="00351F31"/>
    <w:rsid w:val="00351F43"/>
    <w:rsid w:val="00352141"/>
    <w:rsid w:val="003522F7"/>
    <w:rsid w:val="00353AD0"/>
    <w:rsid w:val="00354A97"/>
    <w:rsid w:val="003550B7"/>
    <w:rsid w:val="003551E4"/>
    <w:rsid w:val="003554ED"/>
    <w:rsid w:val="00355A41"/>
    <w:rsid w:val="00355A72"/>
    <w:rsid w:val="0035662F"/>
    <w:rsid w:val="003566A3"/>
    <w:rsid w:val="00356E53"/>
    <w:rsid w:val="00356FB9"/>
    <w:rsid w:val="003576A4"/>
    <w:rsid w:val="00360977"/>
    <w:rsid w:val="003628D5"/>
    <w:rsid w:val="00365944"/>
    <w:rsid w:val="00366A16"/>
    <w:rsid w:val="003670A4"/>
    <w:rsid w:val="003676A3"/>
    <w:rsid w:val="00370701"/>
    <w:rsid w:val="00370772"/>
    <w:rsid w:val="003707BA"/>
    <w:rsid w:val="003709CE"/>
    <w:rsid w:val="00370C87"/>
    <w:rsid w:val="00370E49"/>
    <w:rsid w:val="00371147"/>
    <w:rsid w:val="003719D5"/>
    <w:rsid w:val="00372D8A"/>
    <w:rsid w:val="003733E1"/>
    <w:rsid w:val="00374460"/>
    <w:rsid w:val="0037489C"/>
    <w:rsid w:val="003756D6"/>
    <w:rsid w:val="00375767"/>
    <w:rsid w:val="00375CAF"/>
    <w:rsid w:val="00376071"/>
    <w:rsid w:val="003765D2"/>
    <w:rsid w:val="00376723"/>
    <w:rsid w:val="0037679E"/>
    <w:rsid w:val="00376A93"/>
    <w:rsid w:val="00377430"/>
    <w:rsid w:val="00377D25"/>
    <w:rsid w:val="00377FD9"/>
    <w:rsid w:val="00380515"/>
    <w:rsid w:val="00381FF9"/>
    <w:rsid w:val="00382271"/>
    <w:rsid w:val="00382D45"/>
    <w:rsid w:val="00383176"/>
    <w:rsid w:val="0038365F"/>
    <w:rsid w:val="00383690"/>
    <w:rsid w:val="003837E3"/>
    <w:rsid w:val="003840FC"/>
    <w:rsid w:val="00385520"/>
    <w:rsid w:val="00385CC5"/>
    <w:rsid w:val="00385E38"/>
    <w:rsid w:val="00386AB8"/>
    <w:rsid w:val="00386AC7"/>
    <w:rsid w:val="00387A1F"/>
    <w:rsid w:val="0039065B"/>
    <w:rsid w:val="003907CA"/>
    <w:rsid w:val="003914BB"/>
    <w:rsid w:val="00391D3B"/>
    <w:rsid w:val="003920A1"/>
    <w:rsid w:val="00393796"/>
    <w:rsid w:val="003945E4"/>
    <w:rsid w:val="0039496C"/>
    <w:rsid w:val="00395288"/>
    <w:rsid w:val="00396300"/>
    <w:rsid w:val="003967A0"/>
    <w:rsid w:val="00396DD1"/>
    <w:rsid w:val="00396FD4"/>
    <w:rsid w:val="003975BB"/>
    <w:rsid w:val="00397F8F"/>
    <w:rsid w:val="003A029B"/>
    <w:rsid w:val="003A18FD"/>
    <w:rsid w:val="003A1CFD"/>
    <w:rsid w:val="003A1D17"/>
    <w:rsid w:val="003A20E0"/>
    <w:rsid w:val="003A25B6"/>
    <w:rsid w:val="003A286C"/>
    <w:rsid w:val="003A29D6"/>
    <w:rsid w:val="003A2F02"/>
    <w:rsid w:val="003A3543"/>
    <w:rsid w:val="003A41D2"/>
    <w:rsid w:val="003A41D7"/>
    <w:rsid w:val="003A4AA4"/>
    <w:rsid w:val="003A4F41"/>
    <w:rsid w:val="003A59BF"/>
    <w:rsid w:val="003A68D8"/>
    <w:rsid w:val="003A6E0D"/>
    <w:rsid w:val="003A7BB7"/>
    <w:rsid w:val="003A7C0B"/>
    <w:rsid w:val="003B0079"/>
    <w:rsid w:val="003B0082"/>
    <w:rsid w:val="003B24EB"/>
    <w:rsid w:val="003B2A45"/>
    <w:rsid w:val="003B3760"/>
    <w:rsid w:val="003B3EDB"/>
    <w:rsid w:val="003B5782"/>
    <w:rsid w:val="003B6692"/>
    <w:rsid w:val="003B735D"/>
    <w:rsid w:val="003C0C47"/>
    <w:rsid w:val="003C204E"/>
    <w:rsid w:val="003C260A"/>
    <w:rsid w:val="003C2BDC"/>
    <w:rsid w:val="003C3569"/>
    <w:rsid w:val="003C37CB"/>
    <w:rsid w:val="003C4B10"/>
    <w:rsid w:val="003C4CFC"/>
    <w:rsid w:val="003C69A1"/>
    <w:rsid w:val="003C6FC4"/>
    <w:rsid w:val="003C73E1"/>
    <w:rsid w:val="003C7EDC"/>
    <w:rsid w:val="003D0751"/>
    <w:rsid w:val="003D0767"/>
    <w:rsid w:val="003D10FD"/>
    <w:rsid w:val="003D1FF8"/>
    <w:rsid w:val="003D2601"/>
    <w:rsid w:val="003D30AE"/>
    <w:rsid w:val="003D3B79"/>
    <w:rsid w:val="003D3C13"/>
    <w:rsid w:val="003D3C8E"/>
    <w:rsid w:val="003D4C66"/>
    <w:rsid w:val="003D4D96"/>
    <w:rsid w:val="003D5060"/>
    <w:rsid w:val="003D52A0"/>
    <w:rsid w:val="003D57C7"/>
    <w:rsid w:val="003D5A67"/>
    <w:rsid w:val="003D5CD3"/>
    <w:rsid w:val="003D687B"/>
    <w:rsid w:val="003D74AD"/>
    <w:rsid w:val="003D7FB1"/>
    <w:rsid w:val="003E070B"/>
    <w:rsid w:val="003E106F"/>
    <w:rsid w:val="003E11C8"/>
    <w:rsid w:val="003E126B"/>
    <w:rsid w:val="003E17D6"/>
    <w:rsid w:val="003E19E2"/>
    <w:rsid w:val="003E1AFB"/>
    <w:rsid w:val="003E1C52"/>
    <w:rsid w:val="003E24F7"/>
    <w:rsid w:val="003E39D3"/>
    <w:rsid w:val="003E41F9"/>
    <w:rsid w:val="003E44D0"/>
    <w:rsid w:val="003E4799"/>
    <w:rsid w:val="003E7C9E"/>
    <w:rsid w:val="003E7EEF"/>
    <w:rsid w:val="003F00C8"/>
    <w:rsid w:val="003F04BE"/>
    <w:rsid w:val="003F10FE"/>
    <w:rsid w:val="003F1340"/>
    <w:rsid w:val="003F179F"/>
    <w:rsid w:val="003F18A2"/>
    <w:rsid w:val="003F2384"/>
    <w:rsid w:val="003F240D"/>
    <w:rsid w:val="003F402B"/>
    <w:rsid w:val="003F4613"/>
    <w:rsid w:val="003F4856"/>
    <w:rsid w:val="003F53D8"/>
    <w:rsid w:val="003F5BB2"/>
    <w:rsid w:val="003F6427"/>
    <w:rsid w:val="003F67AF"/>
    <w:rsid w:val="003F6D27"/>
    <w:rsid w:val="003F7608"/>
    <w:rsid w:val="003F7C99"/>
    <w:rsid w:val="003F7FCD"/>
    <w:rsid w:val="0040003F"/>
    <w:rsid w:val="00400632"/>
    <w:rsid w:val="00400B8D"/>
    <w:rsid w:val="00400D59"/>
    <w:rsid w:val="00401A02"/>
    <w:rsid w:val="00402C92"/>
    <w:rsid w:val="0040347C"/>
    <w:rsid w:val="0040351A"/>
    <w:rsid w:val="004036A2"/>
    <w:rsid w:val="0040393A"/>
    <w:rsid w:val="004042F0"/>
    <w:rsid w:val="00405AE2"/>
    <w:rsid w:val="00405E32"/>
    <w:rsid w:val="00406AC7"/>
    <w:rsid w:val="0040790E"/>
    <w:rsid w:val="00407AD7"/>
    <w:rsid w:val="00410DA0"/>
    <w:rsid w:val="00411334"/>
    <w:rsid w:val="004113B1"/>
    <w:rsid w:val="00411A72"/>
    <w:rsid w:val="00413B32"/>
    <w:rsid w:val="00415968"/>
    <w:rsid w:val="004162BE"/>
    <w:rsid w:val="0041729F"/>
    <w:rsid w:val="00417C16"/>
    <w:rsid w:val="00420213"/>
    <w:rsid w:val="004213B4"/>
    <w:rsid w:val="0042329A"/>
    <w:rsid w:val="0042354A"/>
    <w:rsid w:val="00423DF3"/>
    <w:rsid w:val="00424F6A"/>
    <w:rsid w:val="004256BD"/>
    <w:rsid w:val="004265E0"/>
    <w:rsid w:val="00426E26"/>
    <w:rsid w:val="0042739F"/>
    <w:rsid w:val="00427C47"/>
    <w:rsid w:val="00427C4F"/>
    <w:rsid w:val="00427C83"/>
    <w:rsid w:val="0043100C"/>
    <w:rsid w:val="0043152F"/>
    <w:rsid w:val="00431631"/>
    <w:rsid w:val="00432243"/>
    <w:rsid w:val="00433474"/>
    <w:rsid w:val="004349A0"/>
    <w:rsid w:val="004356B5"/>
    <w:rsid w:val="00435730"/>
    <w:rsid w:val="00437328"/>
    <w:rsid w:val="00437B3B"/>
    <w:rsid w:val="00437E1F"/>
    <w:rsid w:val="0044029F"/>
    <w:rsid w:val="00440353"/>
    <w:rsid w:val="00440AC4"/>
    <w:rsid w:val="00440D7A"/>
    <w:rsid w:val="004415B5"/>
    <w:rsid w:val="0044420E"/>
    <w:rsid w:val="004445E2"/>
    <w:rsid w:val="00445FA1"/>
    <w:rsid w:val="004469B6"/>
    <w:rsid w:val="004478C7"/>
    <w:rsid w:val="00450998"/>
    <w:rsid w:val="00450A26"/>
    <w:rsid w:val="0045272C"/>
    <w:rsid w:val="00452A69"/>
    <w:rsid w:val="00453A9C"/>
    <w:rsid w:val="00454270"/>
    <w:rsid w:val="00454922"/>
    <w:rsid w:val="00454B03"/>
    <w:rsid w:val="0045546B"/>
    <w:rsid w:val="004558B6"/>
    <w:rsid w:val="004564FE"/>
    <w:rsid w:val="00460A0D"/>
    <w:rsid w:val="00460C70"/>
    <w:rsid w:val="00461A92"/>
    <w:rsid w:val="004623E0"/>
    <w:rsid w:val="00463907"/>
    <w:rsid w:val="004639A7"/>
    <w:rsid w:val="00466CCB"/>
    <w:rsid w:val="00466EDF"/>
    <w:rsid w:val="00470C3F"/>
    <w:rsid w:val="00471E9F"/>
    <w:rsid w:val="00472C3C"/>
    <w:rsid w:val="00473768"/>
    <w:rsid w:val="00473A8E"/>
    <w:rsid w:val="00473BAE"/>
    <w:rsid w:val="0047700F"/>
    <w:rsid w:val="00477106"/>
    <w:rsid w:val="00477383"/>
    <w:rsid w:val="0048066B"/>
    <w:rsid w:val="00482CDD"/>
    <w:rsid w:val="00483313"/>
    <w:rsid w:val="00484281"/>
    <w:rsid w:val="00484CC3"/>
    <w:rsid w:val="00486E7C"/>
    <w:rsid w:val="00487A64"/>
    <w:rsid w:val="00487F7C"/>
    <w:rsid w:val="004904FC"/>
    <w:rsid w:val="00490E50"/>
    <w:rsid w:val="004911A1"/>
    <w:rsid w:val="00492585"/>
    <w:rsid w:val="0049344E"/>
    <w:rsid w:val="00493D9F"/>
    <w:rsid w:val="00494308"/>
    <w:rsid w:val="00494C59"/>
    <w:rsid w:val="00495EBB"/>
    <w:rsid w:val="004961C6"/>
    <w:rsid w:val="004968D1"/>
    <w:rsid w:val="00496BE6"/>
    <w:rsid w:val="00496CE0"/>
    <w:rsid w:val="00497FA1"/>
    <w:rsid w:val="004A1102"/>
    <w:rsid w:val="004A3B95"/>
    <w:rsid w:val="004A3BD0"/>
    <w:rsid w:val="004A3DBE"/>
    <w:rsid w:val="004A44A3"/>
    <w:rsid w:val="004A4B6B"/>
    <w:rsid w:val="004A52FF"/>
    <w:rsid w:val="004A570D"/>
    <w:rsid w:val="004A5836"/>
    <w:rsid w:val="004A784A"/>
    <w:rsid w:val="004B1054"/>
    <w:rsid w:val="004B1170"/>
    <w:rsid w:val="004B1527"/>
    <w:rsid w:val="004B293F"/>
    <w:rsid w:val="004B2B28"/>
    <w:rsid w:val="004B2B52"/>
    <w:rsid w:val="004B2F9F"/>
    <w:rsid w:val="004B46F7"/>
    <w:rsid w:val="004B50A2"/>
    <w:rsid w:val="004B589B"/>
    <w:rsid w:val="004B6055"/>
    <w:rsid w:val="004B6CA8"/>
    <w:rsid w:val="004B7B8A"/>
    <w:rsid w:val="004C0091"/>
    <w:rsid w:val="004C0206"/>
    <w:rsid w:val="004C0BAA"/>
    <w:rsid w:val="004C0EA3"/>
    <w:rsid w:val="004C10F6"/>
    <w:rsid w:val="004C1F3A"/>
    <w:rsid w:val="004C4023"/>
    <w:rsid w:val="004C4529"/>
    <w:rsid w:val="004C4BCB"/>
    <w:rsid w:val="004C4C2E"/>
    <w:rsid w:val="004C4F97"/>
    <w:rsid w:val="004C64A4"/>
    <w:rsid w:val="004C76D3"/>
    <w:rsid w:val="004C7844"/>
    <w:rsid w:val="004C78EB"/>
    <w:rsid w:val="004D12E5"/>
    <w:rsid w:val="004D1F2B"/>
    <w:rsid w:val="004D2B45"/>
    <w:rsid w:val="004D2B83"/>
    <w:rsid w:val="004D3121"/>
    <w:rsid w:val="004D32BA"/>
    <w:rsid w:val="004D33E9"/>
    <w:rsid w:val="004D3436"/>
    <w:rsid w:val="004D4E98"/>
    <w:rsid w:val="004D517F"/>
    <w:rsid w:val="004D56C5"/>
    <w:rsid w:val="004D685E"/>
    <w:rsid w:val="004D71C2"/>
    <w:rsid w:val="004D733E"/>
    <w:rsid w:val="004D75DB"/>
    <w:rsid w:val="004D770D"/>
    <w:rsid w:val="004E0ABB"/>
    <w:rsid w:val="004E2170"/>
    <w:rsid w:val="004E305B"/>
    <w:rsid w:val="004E3376"/>
    <w:rsid w:val="004E3D51"/>
    <w:rsid w:val="004E401D"/>
    <w:rsid w:val="004E440E"/>
    <w:rsid w:val="004E5150"/>
    <w:rsid w:val="004E59F1"/>
    <w:rsid w:val="004E6369"/>
    <w:rsid w:val="004E7B36"/>
    <w:rsid w:val="004F1365"/>
    <w:rsid w:val="004F204A"/>
    <w:rsid w:val="004F2CBC"/>
    <w:rsid w:val="004F3489"/>
    <w:rsid w:val="004F3507"/>
    <w:rsid w:val="004F41E4"/>
    <w:rsid w:val="004F4E11"/>
    <w:rsid w:val="004F52BB"/>
    <w:rsid w:val="004F5E01"/>
    <w:rsid w:val="004F69AD"/>
    <w:rsid w:val="004F7088"/>
    <w:rsid w:val="004F74E3"/>
    <w:rsid w:val="00500095"/>
    <w:rsid w:val="00500554"/>
    <w:rsid w:val="00500AF3"/>
    <w:rsid w:val="005045FA"/>
    <w:rsid w:val="00504AB4"/>
    <w:rsid w:val="00506E4C"/>
    <w:rsid w:val="005072AF"/>
    <w:rsid w:val="00510B0D"/>
    <w:rsid w:val="00512596"/>
    <w:rsid w:val="00512B2C"/>
    <w:rsid w:val="00512BBD"/>
    <w:rsid w:val="0051311D"/>
    <w:rsid w:val="00513F37"/>
    <w:rsid w:val="00515A6C"/>
    <w:rsid w:val="00515B03"/>
    <w:rsid w:val="00515CD2"/>
    <w:rsid w:val="00516B06"/>
    <w:rsid w:val="00520867"/>
    <w:rsid w:val="0052157D"/>
    <w:rsid w:val="00521A78"/>
    <w:rsid w:val="00522697"/>
    <w:rsid w:val="00523547"/>
    <w:rsid w:val="00523732"/>
    <w:rsid w:val="005252CF"/>
    <w:rsid w:val="005275DE"/>
    <w:rsid w:val="00527A1B"/>
    <w:rsid w:val="00531057"/>
    <w:rsid w:val="00531071"/>
    <w:rsid w:val="00531175"/>
    <w:rsid w:val="00531563"/>
    <w:rsid w:val="00531C1E"/>
    <w:rsid w:val="00531CAC"/>
    <w:rsid w:val="00532EBB"/>
    <w:rsid w:val="00533FAE"/>
    <w:rsid w:val="00534705"/>
    <w:rsid w:val="00534B10"/>
    <w:rsid w:val="005360EA"/>
    <w:rsid w:val="0053634D"/>
    <w:rsid w:val="00540B2D"/>
    <w:rsid w:val="00540BB8"/>
    <w:rsid w:val="0054110C"/>
    <w:rsid w:val="00541A50"/>
    <w:rsid w:val="00541AC1"/>
    <w:rsid w:val="0054213D"/>
    <w:rsid w:val="0054294A"/>
    <w:rsid w:val="00542F86"/>
    <w:rsid w:val="00543F5D"/>
    <w:rsid w:val="005458B7"/>
    <w:rsid w:val="00545AE6"/>
    <w:rsid w:val="00545E45"/>
    <w:rsid w:val="00546F82"/>
    <w:rsid w:val="00547A6C"/>
    <w:rsid w:val="00547C34"/>
    <w:rsid w:val="005508DE"/>
    <w:rsid w:val="00550A1B"/>
    <w:rsid w:val="00550B9F"/>
    <w:rsid w:val="005511F9"/>
    <w:rsid w:val="005513E5"/>
    <w:rsid w:val="005516FD"/>
    <w:rsid w:val="005519CE"/>
    <w:rsid w:val="005525FB"/>
    <w:rsid w:val="005534EE"/>
    <w:rsid w:val="00553691"/>
    <w:rsid w:val="00553A71"/>
    <w:rsid w:val="0055430C"/>
    <w:rsid w:val="0055547D"/>
    <w:rsid w:val="005559D2"/>
    <w:rsid w:val="00555EAE"/>
    <w:rsid w:val="005560EA"/>
    <w:rsid w:val="00557285"/>
    <w:rsid w:val="005575BE"/>
    <w:rsid w:val="0055774F"/>
    <w:rsid w:val="00557AE5"/>
    <w:rsid w:val="005600E3"/>
    <w:rsid w:val="005623D7"/>
    <w:rsid w:val="00562A5B"/>
    <w:rsid w:val="005638B5"/>
    <w:rsid w:val="0056535B"/>
    <w:rsid w:val="00565396"/>
    <w:rsid w:val="00565A9A"/>
    <w:rsid w:val="00566340"/>
    <w:rsid w:val="00566AD9"/>
    <w:rsid w:val="00566F36"/>
    <w:rsid w:val="00567061"/>
    <w:rsid w:val="00567413"/>
    <w:rsid w:val="0057089E"/>
    <w:rsid w:val="0057117E"/>
    <w:rsid w:val="005712D2"/>
    <w:rsid w:val="00572824"/>
    <w:rsid w:val="00572AEB"/>
    <w:rsid w:val="005734DF"/>
    <w:rsid w:val="00573929"/>
    <w:rsid w:val="00573B81"/>
    <w:rsid w:val="00574380"/>
    <w:rsid w:val="00574AE9"/>
    <w:rsid w:val="00574C7E"/>
    <w:rsid w:val="00575B36"/>
    <w:rsid w:val="00575E82"/>
    <w:rsid w:val="00576C45"/>
    <w:rsid w:val="005779D7"/>
    <w:rsid w:val="00577A20"/>
    <w:rsid w:val="00577E21"/>
    <w:rsid w:val="00577E24"/>
    <w:rsid w:val="00577EFA"/>
    <w:rsid w:val="00580004"/>
    <w:rsid w:val="0058030E"/>
    <w:rsid w:val="005805B4"/>
    <w:rsid w:val="0058078C"/>
    <w:rsid w:val="0058099A"/>
    <w:rsid w:val="00581201"/>
    <w:rsid w:val="005814DB"/>
    <w:rsid w:val="00581955"/>
    <w:rsid w:val="00582691"/>
    <w:rsid w:val="0058336E"/>
    <w:rsid w:val="005833D4"/>
    <w:rsid w:val="00583CCD"/>
    <w:rsid w:val="005841CE"/>
    <w:rsid w:val="00584288"/>
    <w:rsid w:val="00585B5B"/>
    <w:rsid w:val="00586380"/>
    <w:rsid w:val="00586788"/>
    <w:rsid w:val="005868A3"/>
    <w:rsid w:val="0058691E"/>
    <w:rsid w:val="00587E06"/>
    <w:rsid w:val="00590268"/>
    <w:rsid w:val="00590633"/>
    <w:rsid w:val="00591B76"/>
    <w:rsid w:val="005934E8"/>
    <w:rsid w:val="00593ADD"/>
    <w:rsid w:val="0059449F"/>
    <w:rsid w:val="005961EA"/>
    <w:rsid w:val="005975D4"/>
    <w:rsid w:val="005A0420"/>
    <w:rsid w:val="005A1C9C"/>
    <w:rsid w:val="005A259F"/>
    <w:rsid w:val="005A2BD4"/>
    <w:rsid w:val="005A3131"/>
    <w:rsid w:val="005A3EB0"/>
    <w:rsid w:val="005A42C6"/>
    <w:rsid w:val="005A6055"/>
    <w:rsid w:val="005A6351"/>
    <w:rsid w:val="005A6603"/>
    <w:rsid w:val="005A702F"/>
    <w:rsid w:val="005A772E"/>
    <w:rsid w:val="005A7B46"/>
    <w:rsid w:val="005B191B"/>
    <w:rsid w:val="005B22E1"/>
    <w:rsid w:val="005B24CE"/>
    <w:rsid w:val="005B3139"/>
    <w:rsid w:val="005B3AC8"/>
    <w:rsid w:val="005B3B63"/>
    <w:rsid w:val="005B4826"/>
    <w:rsid w:val="005B649B"/>
    <w:rsid w:val="005B655A"/>
    <w:rsid w:val="005B7502"/>
    <w:rsid w:val="005C0146"/>
    <w:rsid w:val="005C07DD"/>
    <w:rsid w:val="005C08D7"/>
    <w:rsid w:val="005C128B"/>
    <w:rsid w:val="005C20BB"/>
    <w:rsid w:val="005C20C7"/>
    <w:rsid w:val="005C236C"/>
    <w:rsid w:val="005C33D3"/>
    <w:rsid w:val="005C3DE3"/>
    <w:rsid w:val="005C4CA5"/>
    <w:rsid w:val="005C5963"/>
    <w:rsid w:val="005C5F62"/>
    <w:rsid w:val="005C64B2"/>
    <w:rsid w:val="005C665B"/>
    <w:rsid w:val="005C77BB"/>
    <w:rsid w:val="005C7E5B"/>
    <w:rsid w:val="005C7F15"/>
    <w:rsid w:val="005D0015"/>
    <w:rsid w:val="005D0056"/>
    <w:rsid w:val="005D10D4"/>
    <w:rsid w:val="005D1956"/>
    <w:rsid w:val="005D1CC7"/>
    <w:rsid w:val="005D3078"/>
    <w:rsid w:val="005D39DA"/>
    <w:rsid w:val="005D51B1"/>
    <w:rsid w:val="005D51CD"/>
    <w:rsid w:val="005D5BF7"/>
    <w:rsid w:val="005D5F04"/>
    <w:rsid w:val="005D67F6"/>
    <w:rsid w:val="005E010F"/>
    <w:rsid w:val="005E0501"/>
    <w:rsid w:val="005E0813"/>
    <w:rsid w:val="005E0959"/>
    <w:rsid w:val="005E1208"/>
    <w:rsid w:val="005E132F"/>
    <w:rsid w:val="005E1DF5"/>
    <w:rsid w:val="005E1E71"/>
    <w:rsid w:val="005E2CCD"/>
    <w:rsid w:val="005E3CA5"/>
    <w:rsid w:val="005E3ECF"/>
    <w:rsid w:val="005E455D"/>
    <w:rsid w:val="005E45EC"/>
    <w:rsid w:val="005E4B40"/>
    <w:rsid w:val="005E6DB0"/>
    <w:rsid w:val="005F27E7"/>
    <w:rsid w:val="005F33DB"/>
    <w:rsid w:val="005F3B07"/>
    <w:rsid w:val="005F3B76"/>
    <w:rsid w:val="005F3E22"/>
    <w:rsid w:val="005F4994"/>
    <w:rsid w:val="005F5061"/>
    <w:rsid w:val="005F53F9"/>
    <w:rsid w:val="005F60F0"/>
    <w:rsid w:val="005F61F5"/>
    <w:rsid w:val="005F65D0"/>
    <w:rsid w:val="006008CC"/>
    <w:rsid w:val="00600A63"/>
    <w:rsid w:val="0060148B"/>
    <w:rsid w:val="006019F8"/>
    <w:rsid w:val="006022AF"/>
    <w:rsid w:val="006037CF"/>
    <w:rsid w:val="006047A9"/>
    <w:rsid w:val="00604DC3"/>
    <w:rsid w:val="00605788"/>
    <w:rsid w:val="006057C7"/>
    <w:rsid w:val="0060598F"/>
    <w:rsid w:val="0060642D"/>
    <w:rsid w:val="0061138B"/>
    <w:rsid w:val="00611A35"/>
    <w:rsid w:val="00611C3A"/>
    <w:rsid w:val="00612DAC"/>
    <w:rsid w:val="00613434"/>
    <w:rsid w:val="0061359B"/>
    <w:rsid w:val="006144DC"/>
    <w:rsid w:val="006147F3"/>
    <w:rsid w:val="00614BED"/>
    <w:rsid w:val="00614C0E"/>
    <w:rsid w:val="00614D2A"/>
    <w:rsid w:val="006151D4"/>
    <w:rsid w:val="00615DBD"/>
    <w:rsid w:val="00616839"/>
    <w:rsid w:val="00616897"/>
    <w:rsid w:val="00617957"/>
    <w:rsid w:val="006204D8"/>
    <w:rsid w:val="00620C3C"/>
    <w:rsid w:val="00621F53"/>
    <w:rsid w:val="00622125"/>
    <w:rsid w:val="006222F6"/>
    <w:rsid w:val="00622A19"/>
    <w:rsid w:val="00622DC1"/>
    <w:rsid w:val="00624676"/>
    <w:rsid w:val="00624EE4"/>
    <w:rsid w:val="00625F62"/>
    <w:rsid w:val="0062629E"/>
    <w:rsid w:val="0062686B"/>
    <w:rsid w:val="006268C1"/>
    <w:rsid w:val="006268D7"/>
    <w:rsid w:val="00627538"/>
    <w:rsid w:val="00627758"/>
    <w:rsid w:val="0063265F"/>
    <w:rsid w:val="006329C0"/>
    <w:rsid w:val="006335E3"/>
    <w:rsid w:val="0063382D"/>
    <w:rsid w:val="0063468A"/>
    <w:rsid w:val="00634E02"/>
    <w:rsid w:val="0063552C"/>
    <w:rsid w:val="00636AC4"/>
    <w:rsid w:val="0063768B"/>
    <w:rsid w:val="00637719"/>
    <w:rsid w:val="006403E5"/>
    <w:rsid w:val="00640786"/>
    <w:rsid w:val="00640D20"/>
    <w:rsid w:val="006412D2"/>
    <w:rsid w:val="00641C73"/>
    <w:rsid w:val="00642A9B"/>
    <w:rsid w:val="00642EB6"/>
    <w:rsid w:val="00643857"/>
    <w:rsid w:val="00643CF8"/>
    <w:rsid w:val="00644319"/>
    <w:rsid w:val="00644664"/>
    <w:rsid w:val="00646123"/>
    <w:rsid w:val="006467E4"/>
    <w:rsid w:val="006470F1"/>
    <w:rsid w:val="00647DEF"/>
    <w:rsid w:val="00650693"/>
    <w:rsid w:val="00652340"/>
    <w:rsid w:val="006525D9"/>
    <w:rsid w:val="006531EF"/>
    <w:rsid w:val="00653F30"/>
    <w:rsid w:val="006545C9"/>
    <w:rsid w:val="0065476A"/>
    <w:rsid w:val="00654A41"/>
    <w:rsid w:val="006555AF"/>
    <w:rsid w:val="006573B9"/>
    <w:rsid w:val="00657468"/>
    <w:rsid w:val="00657907"/>
    <w:rsid w:val="006603CC"/>
    <w:rsid w:val="00661565"/>
    <w:rsid w:val="00662251"/>
    <w:rsid w:val="00665CC0"/>
    <w:rsid w:val="00665D0B"/>
    <w:rsid w:val="00666CFA"/>
    <w:rsid w:val="00667F7C"/>
    <w:rsid w:val="00670C65"/>
    <w:rsid w:val="00672DB7"/>
    <w:rsid w:val="006733EA"/>
    <w:rsid w:val="00674397"/>
    <w:rsid w:val="00675E26"/>
    <w:rsid w:val="006801D0"/>
    <w:rsid w:val="00680211"/>
    <w:rsid w:val="00680A99"/>
    <w:rsid w:val="0068192D"/>
    <w:rsid w:val="00681C05"/>
    <w:rsid w:val="00681C41"/>
    <w:rsid w:val="00681E11"/>
    <w:rsid w:val="0068206C"/>
    <w:rsid w:val="0068267D"/>
    <w:rsid w:val="00682801"/>
    <w:rsid w:val="00683181"/>
    <w:rsid w:val="00683EFD"/>
    <w:rsid w:val="006851A3"/>
    <w:rsid w:val="00685E97"/>
    <w:rsid w:val="00686EA9"/>
    <w:rsid w:val="00686F00"/>
    <w:rsid w:val="00687AAF"/>
    <w:rsid w:val="00687DC9"/>
    <w:rsid w:val="006908D8"/>
    <w:rsid w:val="00692263"/>
    <w:rsid w:val="00692430"/>
    <w:rsid w:val="00692B9B"/>
    <w:rsid w:val="00693E7D"/>
    <w:rsid w:val="00693F43"/>
    <w:rsid w:val="00694A32"/>
    <w:rsid w:val="00694B6A"/>
    <w:rsid w:val="00694C3D"/>
    <w:rsid w:val="006955BB"/>
    <w:rsid w:val="00695939"/>
    <w:rsid w:val="0069681F"/>
    <w:rsid w:val="006979E7"/>
    <w:rsid w:val="00697DA7"/>
    <w:rsid w:val="006A151F"/>
    <w:rsid w:val="006A1A8C"/>
    <w:rsid w:val="006A4561"/>
    <w:rsid w:val="006A5347"/>
    <w:rsid w:val="006A5451"/>
    <w:rsid w:val="006A5F3F"/>
    <w:rsid w:val="006A6068"/>
    <w:rsid w:val="006A6779"/>
    <w:rsid w:val="006A6EAF"/>
    <w:rsid w:val="006A726A"/>
    <w:rsid w:val="006B0799"/>
    <w:rsid w:val="006B088E"/>
    <w:rsid w:val="006B091C"/>
    <w:rsid w:val="006B0A29"/>
    <w:rsid w:val="006B0B93"/>
    <w:rsid w:val="006B0D17"/>
    <w:rsid w:val="006B10C8"/>
    <w:rsid w:val="006B16DE"/>
    <w:rsid w:val="006B218F"/>
    <w:rsid w:val="006B3625"/>
    <w:rsid w:val="006B3D4A"/>
    <w:rsid w:val="006B4459"/>
    <w:rsid w:val="006B5641"/>
    <w:rsid w:val="006B62BA"/>
    <w:rsid w:val="006B6431"/>
    <w:rsid w:val="006B67C7"/>
    <w:rsid w:val="006B6E2F"/>
    <w:rsid w:val="006C0187"/>
    <w:rsid w:val="006C1C70"/>
    <w:rsid w:val="006C37C0"/>
    <w:rsid w:val="006C3A89"/>
    <w:rsid w:val="006C3D1B"/>
    <w:rsid w:val="006C3F84"/>
    <w:rsid w:val="006C4103"/>
    <w:rsid w:val="006C4CF7"/>
    <w:rsid w:val="006C7C2C"/>
    <w:rsid w:val="006D0320"/>
    <w:rsid w:val="006D17A8"/>
    <w:rsid w:val="006D1A0E"/>
    <w:rsid w:val="006D1B86"/>
    <w:rsid w:val="006D1F90"/>
    <w:rsid w:val="006D217A"/>
    <w:rsid w:val="006D2AE9"/>
    <w:rsid w:val="006D2C83"/>
    <w:rsid w:val="006D3F3E"/>
    <w:rsid w:val="006D410E"/>
    <w:rsid w:val="006D4A5A"/>
    <w:rsid w:val="006D4D1D"/>
    <w:rsid w:val="006D5314"/>
    <w:rsid w:val="006D5667"/>
    <w:rsid w:val="006D5954"/>
    <w:rsid w:val="006D6474"/>
    <w:rsid w:val="006E0195"/>
    <w:rsid w:val="006E0429"/>
    <w:rsid w:val="006E04A5"/>
    <w:rsid w:val="006E0503"/>
    <w:rsid w:val="006E112F"/>
    <w:rsid w:val="006E2018"/>
    <w:rsid w:val="006E2753"/>
    <w:rsid w:val="006E2FDE"/>
    <w:rsid w:val="006E3F19"/>
    <w:rsid w:val="006E581B"/>
    <w:rsid w:val="006E5948"/>
    <w:rsid w:val="006E5A37"/>
    <w:rsid w:val="006E6125"/>
    <w:rsid w:val="006E654D"/>
    <w:rsid w:val="006E6D73"/>
    <w:rsid w:val="006E6D9C"/>
    <w:rsid w:val="006E7F62"/>
    <w:rsid w:val="006F080E"/>
    <w:rsid w:val="006F0CCE"/>
    <w:rsid w:val="006F1613"/>
    <w:rsid w:val="006F28D1"/>
    <w:rsid w:val="006F43CD"/>
    <w:rsid w:val="006F4523"/>
    <w:rsid w:val="006F481C"/>
    <w:rsid w:val="006F5023"/>
    <w:rsid w:val="006F5603"/>
    <w:rsid w:val="006F730B"/>
    <w:rsid w:val="007003E6"/>
    <w:rsid w:val="00700BD4"/>
    <w:rsid w:val="00700D5F"/>
    <w:rsid w:val="00701677"/>
    <w:rsid w:val="0070261D"/>
    <w:rsid w:val="00702C63"/>
    <w:rsid w:val="00703536"/>
    <w:rsid w:val="00703992"/>
    <w:rsid w:val="007041D6"/>
    <w:rsid w:val="007059A6"/>
    <w:rsid w:val="007059AB"/>
    <w:rsid w:val="00706774"/>
    <w:rsid w:val="00706A5F"/>
    <w:rsid w:val="007072D2"/>
    <w:rsid w:val="007113F5"/>
    <w:rsid w:val="0071213A"/>
    <w:rsid w:val="00712BEA"/>
    <w:rsid w:val="00713777"/>
    <w:rsid w:val="00714A17"/>
    <w:rsid w:val="0071503A"/>
    <w:rsid w:val="00715258"/>
    <w:rsid w:val="00715653"/>
    <w:rsid w:val="0071604F"/>
    <w:rsid w:val="00717181"/>
    <w:rsid w:val="00720258"/>
    <w:rsid w:val="00720763"/>
    <w:rsid w:val="00720F5D"/>
    <w:rsid w:val="00721D66"/>
    <w:rsid w:val="007223D2"/>
    <w:rsid w:val="007236B9"/>
    <w:rsid w:val="007244B9"/>
    <w:rsid w:val="00724DCE"/>
    <w:rsid w:val="007254F9"/>
    <w:rsid w:val="00726762"/>
    <w:rsid w:val="0072688A"/>
    <w:rsid w:val="00726943"/>
    <w:rsid w:val="00726AEE"/>
    <w:rsid w:val="00726D35"/>
    <w:rsid w:val="007277F9"/>
    <w:rsid w:val="00730C7E"/>
    <w:rsid w:val="00731522"/>
    <w:rsid w:val="007315E6"/>
    <w:rsid w:val="007316C9"/>
    <w:rsid w:val="0073171D"/>
    <w:rsid w:val="00731DFE"/>
    <w:rsid w:val="00732E5E"/>
    <w:rsid w:val="00732FFE"/>
    <w:rsid w:val="00733311"/>
    <w:rsid w:val="0073446C"/>
    <w:rsid w:val="00735F08"/>
    <w:rsid w:val="007364B9"/>
    <w:rsid w:val="007365C3"/>
    <w:rsid w:val="0073694E"/>
    <w:rsid w:val="00740BC2"/>
    <w:rsid w:val="007419B7"/>
    <w:rsid w:val="00743198"/>
    <w:rsid w:val="0074360B"/>
    <w:rsid w:val="00743862"/>
    <w:rsid w:val="00743E3A"/>
    <w:rsid w:val="00743E81"/>
    <w:rsid w:val="00744AD7"/>
    <w:rsid w:val="00744DAA"/>
    <w:rsid w:val="00745993"/>
    <w:rsid w:val="00745D97"/>
    <w:rsid w:val="007461CB"/>
    <w:rsid w:val="00746817"/>
    <w:rsid w:val="00747350"/>
    <w:rsid w:val="007476D8"/>
    <w:rsid w:val="007511E5"/>
    <w:rsid w:val="00751582"/>
    <w:rsid w:val="007530F7"/>
    <w:rsid w:val="007536BF"/>
    <w:rsid w:val="00753732"/>
    <w:rsid w:val="00753B60"/>
    <w:rsid w:val="00753BA7"/>
    <w:rsid w:val="00753C88"/>
    <w:rsid w:val="00755EED"/>
    <w:rsid w:val="007562B7"/>
    <w:rsid w:val="007564A0"/>
    <w:rsid w:val="00757058"/>
    <w:rsid w:val="00757997"/>
    <w:rsid w:val="00760E0B"/>
    <w:rsid w:val="007612D5"/>
    <w:rsid w:val="0076174D"/>
    <w:rsid w:val="00761C9A"/>
    <w:rsid w:val="0076273B"/>
    <w:rsid w:val="007628CE"/>
    <w:rsid w:val="00763402"/>
    <w:rsid w:val="00764062"/>
    <w:rsid w:val="0076427F"/>
    <w:rsid w:val="00764AEA"/>
    <w:rsid w:val="0076539A"/>
    <w:rsid w:val="00765A24"/>
    <w:rsid w:val="00765FD7"/>
    <w:rsid w:val="00766043"/>
    <w:rsid w:val="00766049"/>
    <w:rsid w:val="00766200"/>
    <w:rsid w:val="0076769A"/>
    <w:rsid w:val="00770647"/>
    <w:rsid w:val="00771BB5"/>
    <w:rsid w:val="0077261C"/>
    <w:rsid w:val="007737C1"/>
    <w:rsid w:val="00773A91"/>
    <w:rsid w:val="00773E55"/>
    <w:rsid w:val="0077439B"/>
    <w:rsid w:val="007751ED"/>
    <w:rsid w:val="00775671"/>
    <w:rsid w:val="00776480"/>
    <w:rsid w:val="007764D1"/>
    <w:rsid w:val="00777A0D"/>
    <w:rsid w:val="00780529"/>
    <w:rsid w:val="007809AB"/>
    <w:rsid w:val="007810B4"/>
    <w:rsid w:val="00783B52"/>
    <w:rsid w:val="00783BA3"/>
    <w:rsid w:val="0078429F"/>
    <w:rsid w:val="0078602A"/>
    <w:rsid w:val="00786537"/>
    <w:rsid w:val="0078665A"/>
    <w:rsid w:val="00786842"/>
    <w:rsid w:val="007869F5"/>
    <w:rsid w:val="00786FD3"/>
    <w:rsid w:val="007876E0"/>
    <w:rsid w:val="00790576"/>
    <w:rsid w:val="00790985"/>
    <w:rsid w:val="00790FFF"/>
    <w:rsid w:val="0079169E"/>
    <w:rsid w:val="0079178A"/>
    <w:rsid w:val="0079188E"/>
    <w:rsid w:val="00792113"/>
    <w:rsid w:val="00792137"/>
    <w:rsid w:val="00792848"/>
    <w:rsid w:val="00792BF3"/>
    <w:rsid w:val="00792D19"/>
    <w:rsid w:val="007938C2"/>
    <w:rsid w:val="00794A71"/>
    <w:rsid w:val="007959B0"/>
    <w:rsid w:val="0079603C"/>
    <w:rsid w:val="0079699F"/>
    <w:rsid w:val="007974E7"/>
    <w:rsid w:val="0079762B"/>
    <w:rsid w:val="00797F90"/>
    <w:rsid w:val="007A05B8"/>
    <w:rsid w:val="007A1B4A"/>
    <w:rsid w:val="007A293C"/>
    <w:rsid w:val="007A2D05"/>
    <w:rsid w:val="007A303E"/>
    <w:rsid w:val="007A3AB6"/>
    <w:rsid w:val="007A3D5D"/>
    <w:rsid w:val="007A4B36"/>
    <w:rsid w:val="007A7CE3"/>
    <w:rsid w:val="007B096C"/>
    <w:rsid w:val="007B1010"/>
    <w:rsid w:val="007B1F4F"/>
    <w:rsid w:val="007B2FFA"/>
    <w:rsid w:val="007B37A0"/>
    <w:rsid w:val="007B3C5B"/>
    <w:rsid w:val="007B3EC6"/>
    <w:rsid w:val="007B485A"/>
    <w:rsid w:val="007B6A28"/>
    <w:rsid w:val="007B784B"/>
    <w:rsid w:val="007C0209"/>
    <w:rsid w:val="007C054F"/>
    <w:rsid w:val="007C0822"/>
    <w:rsid w:val="007C0E69"/>
    <w:rsid w:val="007C1565"/>
    <w:rsid w:val="007C1802"/>
    <w:rsid w:val="007C1A74"/>
    <w:rsid w:val="007C3C99"/>
    <w:rsid w:val="007C3FF3"/>
    <w:rsid w:val="007C476B"/>
    <w:rsid w:val="007C5169"/>
    <w:rsid w:val="007C5640"/>
    <w:rsid w:val="007C64F2"/>
    <w:rsid w:val="007C7DA4"/>
    <w:rsid w:val="007D04E4"/>
    <w:rsid w:val="007D16EB"/>
    <w:rsid w:val="007D1B8D"/>
    <w:rsid w:val="007D2168"/>
    <w:rsid w:val="007D2284"/>
    <w:rsid w:val="007D3BF7"/>
    <w:rsid w:val="007D3DE9"/>
    <w:rsid w:val="007D3F9D"/>
    <w:rsid w:val="007D4C41"/>
    <w:rsid w:val="007D4C46"/>
    <w:rsid w:val="007D5087"/>
    <w:rsid w:val="007D5193"/>
    <w:rsid w:val="007D5889"/>
    <w:rsid w:val="007D59D7"/>
    <w:rsid w:val="007D6F26"/>
    <w:rsid w:val="007E0C93"/>
    <w:rsid w:val="007E1A91"/>
    <w:rsid w:val="007E3AE8"/>
    <w:rsid w:val="007E4E9B"/>
    <w:rsid w:val="007E5713"/>
    <w:rsid w:val="007E65B4"/>
    <w:rsid w:val="007E74ED"/>
    <w:rsid w:val="007E75A5"/>
    <w:rsid w:val="007F09F6"/>
    <w:rsid w:val="007F0E17"/>
    <w:rsid w:val="007F14B6"/>
    <w:rsid w:val="007F1B56"/>
    <w:rsid w:val="007F1FF6"/>
    <w:rsid w:val="007F29B2"/>
    <w:rsid w:val="007F37DC"/>
    <w:rsid w:val="007F4038"/>
    <w:rsid w:val="007F51DA"/>
    <w:rsid w:val="007F55C9"/>
    <w:rsid w:val="007F566C"/>
    <w:rsid w:val="007F5A2C"/>
    <w:rsid w:val="00801A65"/>
    <w:rsid w:val="008025CB"/>
    <w:rsid w:val="00802B32"/>
    <w:rsid w:val="008032B2"/>
    <w:rsid w:val="00803600"/>
    <w:rsid w:val="0080459D"/>
    <w:rsid w:val="00804E2D"/>
    <w:rsid w:val="00805274"/>
    <w:rsid w:val="00805947"/>
    <w:rsid w:val="008061CC"/>
    <w:rsid w:val="00806248"/>
    <w:rsid w:val="0080791C"/>
    <w:rsid w:val="00807DD6"/>
    <w:rsid w:val="0081283B"/>
    <w:rsid w:val="00813939"/>
    <w:rsid w:val="00814570"/>
    <w:rsid w:val="00814C13"/>
    <w:rsid w:val="00815F57"/>
    <w:rsid w:val="0082058A"/>
    <w:rsid w:val="00820CB3"/>
    <w:rsid w:val="00820EC4"/>
    <w:rsid w:val="00820ED5"/>
    <w:rsid w:val="008214EE"/>
    <w:rsid w:val="00821DE2"/>
    <w:rsid w:val="00822AB3"/>
    <w:rsid w:val="00822F10"/>
    <w:rsid w:val="008234F6"/>
    <w:rsid w:val="00823AEA"/>
    <w:rsid w:val="00823B07"/>
    <w:rsid w:val="0082546A"/>
    <w:rsid w:val="008268BF"/>
    <w:rsid w:val="00826B7A"/>
    <w:rsid w:val="0082788E"/>
    <w:rsid w:val="00830427"/>
    <w:rsid w:val="00831847"/>
    <w:rsid w:val="00832C08"/>
    <w:rsid w:val="00833DB3"/>
    <w:rsid w:val="00833E0D"/>
    <w:rsid w:val="008343AE"/>
    <w:rsid w:val="008345AB"/>
    <w:rsid w:val="00834915"/>
    <w:rsid w:val="0083594C"/>
    <w:rsid w:val="0083720F"/>
    <w:rsid w:val="0083796A"/>
    <w:rsid w:val="00840281"/>
    <w:rsid w:val="00840AC1"/>
    <w:rsid w:val="00842506"/>
    <w:rsid w:val="008431C5"/>
    <w:rsid w:val="00843334"/>
    <w:rsid w:val="008437FF"/>
    <w:rsid w:val="008441F6"/>
    <w:rsid w:val="0084426C"/>
    <w:rsid w:val="0084605B"/>
    <w:rsid w:val="00846254"/>
    <w:rsid w:val="00846E9B"/>
    <w:rsid w:val="008470D1"/>
    <w:rsid w:val="008479AD"/>
    <w:rsid w:val="00850336"/>
    <w:rsid w:val="008504AC"/>
    <w:rsid w:val="0085175A"/>
    <w:rsid w:val="008525AD"/>
    <w:rsid w:val="0085276B"/>
    <w:rsid w:val="00853CFC"/>
    <w:rsid w:val="00854A04"/>
    <w:rsid w:val="00854D87"/>
    <w:rsid w:val="00855D12"/>
    <w:rsid w:val="008561F3"/>
    <w:rsid w:val="00856E7A"/>
    <w:rsid w:val="00857DD5"/>
    <w:rsid w:val="00857F74"/>
    <w:rsid w:val="00861B8F"/>
    <w:rsid w:val="00861CEC"/>
    <w:rsid w:val="00861F60"/>
    <w:rsid w:val="00863200"/>
    <w:rsid w:val="00863431"/>
    <w:rsid w:val="00864346"/>
    <w:rsid w:val="0086446B"/>
    <w:rsid w:val="00864E1A"/>
    <w:rsid w:val="00865A6C"/>
    <w:rsid w:val="008708ED"/>
    <w:rsid w:val="00870F6D"/>
    <w:rsid w:val="00871D26"/>
    <w:rsid w:val="00871ED6"/>
    <w:rsid w:val="00873719"/>
    <w:rsid w:val="00873A71"/>
    <w:rsid w:val="00874442"/>
    <w:rsid w:val="00875237"/>
    <w:rsid w:val="00875951"/>
    <w:rsid w:val="008759CA"/>
    <w:rsid w:val="00875CAB"/>
    <w:rsid w:val="00875D5A"/>
    <w:rsid w:val="00876748"/>
    <w:rsid w:val="00877055"/>
    <w:rsid w:val="00877D4A"/>
    <w:rsid w:val="00880E1A"/>
    <w:rsid w:val="00880F41"/>
    <w:rsid w:val="0088315E"/>
    <w:rsid w:val="00883203"/>
    <w:rsid w:val="0088425D"/>
    <w:rsid w:val="00884A83"/>
    <w:rsid w:val="008853F5"/>
    <w:rsid w:val="00886478"/>
    <w:rsid w:val="00886D92"/>
    <w:rsid w:val="00886F52"/>
    <w:rsid w:val="00887759"/>
    <w:rsid w:val="008879EE"/>
    <w:rsid w:val="00887BAC"/>
    <w:rsid w:val="00892250"/>
    <w:rsid w:val="00893FB4"/>
    <w:rsid w:val="008944CE"/>
    <w:rsid w:val="00895294"/>
    <w:rsid w:val="008953AB"/>
    <w:rsid w:val="00895DF4"/>
    <w:rsid w:val="00895F19"/>
    <w:rsid w:val="0089675E"/>
    <w:rsid w:val="00897AA5"/>
    <w:rsid w:val="00897F3D"/>
    <w:rsid w:val="008A077C"/>
    <w:rsid w:val="008A0CF8"/>
    <w:rsid w:val="008A1DF6"/>
    <w:rsid w:val="008A20E1"/>
    <w:rsid w:val="008A2A7E"/>
    <w:rsid w:val="008A554E"/>
    <w:rsid w:val="008A5921"/>
    <w:rsid w:val="008A6221"/>
    <w:rsid w:val="008A73E2"/>
    <w:rsid w:val="008A7A9C"/>
    <w:rsid w:val="008A7C44"/>
    <w:rsid w:val="008B1A41"/>
    <w:rsid w:val="008B20FD"/>
    <w:rsid w:val="008B3AA7"/>
    <w:rsid w:val="008B40C1"/>
    <w:rsid w:val="008B49E7"/>
    <w:rsid w:val="008B4B97"/>
    <w:rsid w:val="008B5166"/>
    <w:rsid w:val="008B6236"/>
    <w:rsid w:val="008B7810"/>
    <w:rsid w:val="008B78C4"/>
    <w:rsid w:val="008B7C65"/>
    <w:rsid w:val="008C0747"/>
    <w:rsid w:val="008C1214"/>
    <w:rsid w:val="008C147A"/>
    <w:rsid w:val="008C15CA"/>
    <w:rsid w:val="008C532E"/>
    <w:rsid w:val="008C69F9"/>
    <w:rsid w:val="008C78A3"/>
    <w:rsid w:val="008D0B06"/>
    <w:rsid w:val="008D1040"/>
    <w:rsid w:val="008D1698"/>
    <w:rsid w:val="008D17EC"/>
    <w:rsid w:val="008D18CC"/>
    <w:rsid w:val="008D2579"/>
    <w:rsid w:val="008D301C"/>
    <w:rsid w:val="008D3C88"/>
    <w:rsid w:val="008D3DAD"/>
    <w:rsid w:val="008D45F8"/>
    <w:rsid w:val="008D4C47"/>
    <w:rsid w:val="008D6600"/>
    <w:rsid w:val="008D68E7"/>
    <w:rsid w:val="008D6959"/>
    <w:rsid w:val="008D7098"/>
    <w:rsid w:val="008D77D5"/>
    <w:rsid w:val="008E00E7"/>
    <w:rsid w:val="008E14BF"/>
    <w:rsid w:val="008E189F"/>
    <w:rsid w:val="008E32A3"/>
    <w:rsid w:val="008E334D"/>
    <w:rsid w:val="008E35EB"/>
    <w:rsid w:val="008E3E3E"/>
    <w:rsid w:val="008E5870"/>
    <w:rsid w:val="008E5CCC"/>
    <w:rsid w:val="008E5E8D"/>
    <w:rsid w:val="008E611C"/>
    <w:rsid w:val="008E7007"/>
    <w:rsid w:val="008E70F7"/>
    <w:rsid w:val="008E78F7"/>
    <w:rsid w:val="008F1299"/>
    <w:rsid w:val="008F247B"/>
    <w:rsid w:val="008F2625"/>
    <w:rsid w:val="008F2E88"/>
    <w:rsid w:val="008F343A"/>
    <w:rsid w:val="008F61ED"/>
    <w:rsid w:val="008F6B80"/>
    <w:rsid w:val="008F6F10"/>
    <w:rsid w:val="008F7A8D"/>
    <w:rsid w:val="00900861"/>
    <w:rsid w:val="00901792"/>
    <w:rsid w:val="00902912"/>
    <w:rsid w:val="00902D20"/>
    <w:rsid w:val="009033F9"/>
    <w:rsid w:val="009043E1"/>
    <w:rsid w:val="00904D84"/>
    <w:rsid w:val="00905265"/>
    <w:rsid w:val="00905DD6"/>
    <w:rsid w:val="009061ED"/>
    <w:rsid w:val="00907130"/>
    <w:rsid w:val="0090756A"/>
    <w:rsid w:val="009110C3"/>
    <w:rsid w:val="009113FF"/>
    <w:rsid w:val="009126A7"/>
    <w:rsid w:val="00912A95"/>
    <w:rsid w:val="00913A69"/>
    <w:rsid w:val="00915300"/>
    <w:rsid w:val="0091567D"/>
    <w:rsid w:val="00915ECD"/>
    <w:rsid w:val="00917550"/>
    <w:rsid w:val="009178E9"/>
    <w:rsid w:val="0092006C"/>
    <w:rsid w:val="00921964"/>
    <w:rsid w:val="009222E7"/>
    <w:rsid w:val="009242D8"/>
    <w:rsid w:val="00924440"/>
    <w:rsid w:val="00924662"/>
    <w:rsid w:val="009249FE"/>
    <w:rsid w:val="0092542F"/>
    <w:rsid w:val="00925853"/>
    <w:rsid w:val="00925D68"/>
    <w:rsid w:val="00927334"/>
    <w:rsid w:val="00927603"/>
    <w:rsid w:val="00927DA8"/>
    <w:rsid w:val="0093011F"/>
    <w:rsid w:val="009305FD"/>
    <w:rsid w:val="0093119A"/>
    <w:rsid w:val="0093238D"/>
    <w:rsid w:val="009325E9"/>
    <w:rsid w:val="00932C1C"/>
    <w:rsid w:val="00934BB3"/>
    <w:rsid w:val="00935108"/>
    <w:rsid w:val="009351FE"/>
    <w:rsid w:val="009367E1"/>
    <w:rsid w:val="00936D08"/>
    <w:rsid w:val="00936F10"/>
    <w:rsid w:val="00937105"/>
    <w:rsid w:val="00937E99"/>
    <w:rsid w:val="00942267"/>
    <w:rsid w:val="00942C2D"/>
    <w:rsid w:val="00943150"/>
    <w:rsid w:val="009432DE"/>
    <w:rsid w:val="0094392B"/>
    <w:rsid w:val="00944882"/>
    <w:rsid w:val="009448CB"/>
    <w:rsid w:val="00945B5B"/>
    <w:rsid w:val="00945B6C"/>
    <w:rsid w:val="00946848"/>
    <w:rsid w:val="00951116"/>
    <w:rsid w:val="0095278B"/>
    <w:rsid w:val="00952A63"/>
    <w:rsid w:val="00952BD7"/>
    <w:rsid w:val="00952F36"/>
    <w:rsid w:val="0095355C"/>
    <w:rsid w:val="00953A41"/>
    <w:rsid w:val="009545AF"/>
    <w:rsid w:val="00954B79"/>
    <w:rsid w:val="00954EB7"/>
    <w:rsid w:val="009552D7"/>
    <w:rsid w:val="00955DCA"/>
    <w:rsid w:val="00956D33"/>
    <w:rsid w:val="00957312"/>
    <w:rsid w:val="00957E51"/>
    <w:rsid w:val="0096332B"/>
    <w:rsid w:val="00967BBA"/>
    <w:rsid w:val="00967E1B"/>
    <w:rsid w:val="0097030C"/>
    <w:rsid w:val="00970F2B"/>
    <w:rsid w:val="00970F87"/>
    <w:rsid w:val="0097326E"/>
    <w:rsid w:val="0097409D"/>
    <w:rsid w:val="00974BC4"/>
    <w:rsid w:val="0097582E"/>
    <w:rsid w:val="00976091"/>
    <w:rsid w:val="0098081C"/>
    <w:rsid w:val="00981147"/>
    <w:rsid w:val="00981878"/>
    <w:rsid w:val="00981DD3"/>
    <w:rsid w:val="00982F14"/>
    <w:rsid w:val="0098411F"/>
    <w:rsid w:val="00984CCA"/>
    <w:rsid w:val="009862AD"/>
    <w:rsid w:val="009865B9"/>
    <w:rsid w:val="009901D8"/>
    <w:rsid w:val="009905EB"/>
    <w:rsid w:val="009906DC"/>
    <w:rsid w:val="0099098C"/>
    <w:rsid w:val="00990CFF"/>
    <w:rsid w:val="00990D67"/>
    <w:rsid w:val="0099140B"/>
    <w:rsid w:val="00991B78"/>
    <w:rsid w:val="009921B0"/>
    <w:rsid w:val="00992CFE"/>
    <w:rsid w:val="00992E83"/>
    <w:rsid w:val="009937A4"/>
    <w:rsid w:val="00993B7F"/>
    <w:rsid w:val="00993E64"/>
    <w:rsid w:val="00994CEF"/>
    <w:rsid w:val="00995F95"/>
    <w:rsid w:val="00996F00"/>
    <w:rsid w:val="00996F4F"/>
    <w:rsid w:val="009A0F57"/>
    <w:rsid w:val="009A1307"/>
    <w:rsid w:val="009A18F6"/>
    <w:rsid w:val="009A28BA"/>
    <w:rsid w:val="009A2A12"/>
    <w:rsid w:val="009A3354"/>
    <w:rsid w:val="009A3FFE"/>
    <w:rsid w:val="009A4ED5"/>
    <w:rsid w:val="009A649D"/>
    <w:rsid w:val="009A754E"/>
    <w:rsid w:val="009A773F"/>
    <w:rsid w:val="009B04AA"/>
    <w:rsid w:val="009B04D3"/>
    <w:rsid w:val="009B063E"/>
    <w:rsid w:val="009B0A83"/>
    <w:rsid w:val="009B0A89"/>
    <w:rsid w:val="009B0EF1"/>
    <w:rsid w:val="009B261E"/>
    <w:rsid w:val="009B2BA6"/>
    <w:rsid w:val="009B37A9"/>
    <w:rsid w:val="009B3C04"/>
    <w:rsid w:val="009B51B7"/>
    <w:rsid w:val="009B6AAC"/>
    <w:rsid w:val="009B725A"/>
    <w:rsid w:val="009B7DA5"/>
    <w:rsid w:val="009C01FA"/>
    <w:rsid w:val="009C05AD"/>
    <w:rsid w:val="009C0B08"/>
    <w:rsid w:val="009C0CB9"/>
    <w:rsid w:val="009C12C6"/>
    <w:rsid w:val="009C1DFB"/>
    <w:rsid w:val="009C2C76"/>
    <w:rsid w:val="009C3141"/>
    <w:rsid w:val="009C339F"/>
    <w:rsid w:val="009C3642"/>
    <w:rsid w:val="009C3CAE"/>
    <w:rsid w:val="009C44CC"/>
    <w:rsid w:val="009C4B35"/>
    <w:rsid w:val="009C4E66"/>
    <w:rsid w:val="009C509A"/>
    <w:rsid w:val="009C50BF"/>
    <w:rsid w:val="009C512E"/>
    <w:rsid w:val="009C5B7F"/>
    <w:rsid w:val="009C5B89"/>
    <w:rsid w:val="009C5DB2"/>
    <w:rsid w:val="009C63CD"/>
    <w:rsid w:val="009C6B06"/>
    <w:rsid w:val="009C7548"/>
    <w:rsid w:val="009C7F2F"/>
    <w:rsid w:val="009D0AD6"/>
    <w:rsid w:val="009D0D05"/>
    <w:rsid w:val="009D15A6"/>
    <w:rsid w:val="009D219F"/>
    <w:rsid w:val="009D2406"/>
    <w:rsid w:val="009D3657"/>
    <w:rsid w:val="009D494F"/>
    <w:rsid w:val="009D496D"/>
    <w:rsid w:val="009D670A"/>
    <w:rsid w:val="009E0AFE"/>
    <w:rsid w:val="009E0CE4"/>
    <w:rsid w:val="009E17B9"/>
    <w:rsid w:val="009E1B48"/>
    <w:rsid w:val="009E24E5"/>
    <w:rsid w:val="009E32CB"/>
    <w:rsid w:val="009E6050"/>
    <w:rsid w:val="009E69EB"/>
    <w:rsid w:val="009E704B"/>
    <w:rsid w:val="009E73CB"/>
    <w:rsid w:val="009E7C25"/>
    <w:rsid w:val="009E7C44"/>
    <w:rsid w:val="009E7CF4"/>
    <w:rsid w:val="009F0409"/>
    <w:rsid w:val="009F05B6"/>
    <w:rsid w:val="009F19BD"/>
    <w:rsid w:val="009F1AD7"/>
    <w:rsid w:val="009F262A"/>
    <w:rsid w:val="009F354F"/>
    <w:rsid w:val="009F385F"/>
    <w:rsid w:val="009F39E6"/>
    <w:rsid w:val="009F3A39"/>
    <w:rsid w:val="009F3F0A"/>
    <w:rsid w:val="009F4B04"/>
    <w:rsid w:val="009F583D"/>
    <w:rsid w:val="009F584C"/>
    <w:rsid w:val="009F594C"/>
    <w:rsid w:val="009F5D9A"/>
    <w:rsid w:val="009F5F4B"/>
    <w:rsid w:val="009F72BA"/>
    <w:rsid w:val="00A0017E"/>
    <w:rsid w:val="00A00331"/>
    <w:rsid w:val="00A00F73"/>
    <w:rsid w:val="00A01365"/>
    <w:rsid w:val="00A01F2C"/>
    <w:rsid w:val="00A03F87"/>
    <w:rsid w:val="00A04780"/>
    <w:rsid w:val="00A051DB"/>
    <w:rsid w:val="00A05C3D"/>
    <w:rsid w:val="00A05DC2"/>
    <w:rsid w:val="00A06104"/>
    <w:rsid w:val="00A068BB"/>
    <w:rsid w:val="00A06A6B"/>
    <w:rsid w:val="00A06C92"/>
    <w:rsid w:val="00A078F0"/>
    <w:rsid w:val="00A1038B"/>
    <w:rsid w:val="00A11A64"/>
    <w:rsid w:val="00A120E0"/>
    <w:rsid w:val="00A130FA"/>
    <w:rsid w:val="00A13703"/>
    <w:rsid w:val="00A13B7B"/>
    <w:rsid w:val="00A13EC3"/>
    <w:rsid w:val="00A14977"/>
    <w:rsid w:val="00A158F5"/>
    <w:rsid w:val="00A16118"/>
    <w:rsid w:val="00A16D6C"/>
    <w:rsid w:val="00A20E15"/>
    <w:rsid w:val="00A213CD"/>
    <w:rsid w:val="00A21AEE"/>
    <w:rsid w:val="00A22221"/>
    <w:rsid w:val="00A229DC"/>
    <w:rsid w:val="00A22A4D"/>
    <w:rsid w:val="00A23479"/>
    <w:rsid w:val="00A235EE"/>
    <w:rsid w:val="00A237B1"/>
    <w:rsid w:val="00A23917"/>
    <w:rsid w:val="00A23938"/>
    <w:rsid w:val="00A2417F"/>
    <w:rsid w:val="00A24905"/>
    <w:rsid w:val="00A2534F"/>
    <w:rsid w:val="00A25601"/>
    <w:rsid w:val="00A25A24"/>
    <w:rsid w:val="00A27934"/>
    <w:rsid w:val="00A30C02"/>
    <w:rsid w:val="00A30EA0"/>
    <w:rsid w:val="00A31237"/>
    <w:rsid w:val="00A319B6"/>
    <w:rsid w:val="00A3217F"/>
    <w:rsid w:val="00A33855"/>
    <w:rsid w:val="00A33DAC"/>
    <w:rsid w:val="00A345D7"/>
    <w:rsid w:val="00A34657"/>
    <w:rsid w:val="00A34924"/>
    <w:rsid w:val="00A34E39"/>
    <w:rsid w:val="00A36A27"/>
    <w:rsid w:val="00A3706A"/>
    <w:rsid w:val="00A37D37"/>
    <w:rsid w:val="00A414C7"/>
    <w:rsid w:val="00A41DFE"/>
    <w:rsid w:val="00A43523"/>
    <w:rsid w:val="00A46992"/>
    <w:rsid w:val="00A47B48"/>
    <w:rsid w:val="00A50E41"/>
    <w:rsid w:val="00A51244"/>
    <w:rsid w:val="00A520C9"/>
    <w:rsid w:val="00A551A1"/>
    <w:rsid w:val="00A610BF"/>
    <w:rsid w:val="00A610E9"/>
    <w:rsid w:val="00A6121F"/>
    <w:rsid w:val="00A612D1"/>
    <w:rsid w:val="00A612D9"/>
    <w:rsid w:val="00A614CC"/>
    <w:rsid w:val="00A6239F"/>
    <w:rsid w:val="00A62BDA"/>
    <w:rsid w:val="00A6348F"/>
    <w:rsid w:val="00A65213"/>
    <w:rsid w:val="00A6649E"/>
    <w:rsid w:val="00A66FE9"/>
    <w:rsid w:val="00A67881"/>
    <w:rsid w:val="00A67AB2"/>
    <w:rsid w:val="00A70084"/>
    <w:rsid w:val="00A70B6F"/>
    <w:rsid w:val="00A71B5E"/>
    <w:rsid w:val="00A731BE"/>
    <w:rsid w:val="00A740C8"/>
    <w:rsid w:val="00A742B9"/>
    <w:rsid w:val="00A743A1"/>
    <w:rsid w:val="00A74A7E"/>
    <w:rsid w:val="00A74C87"/>
    <w:rsid w:val="00A758D1"/>
    <w:rsid w:val="00A75B5E"/>
    <w:rsid w:val="00A7734E"/>
    <w:rsid w:val="00A80181"/>
    <w:rsid w:val="00A80660"/>
    <w:rsid w:val="00A813EF"/>
    <w:rsid w:val="00A814AA"/>
    <w:rsid w:val="00A83DF7"/>
    <w:rsid w:val="00A83F37"/>
    <w:rsid w:val="00A83FF6"/>
    <w:rsid w:val="00A8435F"/>
    <w:rsid w:val="00A84F51"/>
    <w:rsid w:val="00A858F1"/>
    <w:rsid w:val="00A85BE8"/>
    <w:rsid w:val="00A86D8A"/>
    <w:rsid w:val="00A87164"/>
    <w:rsid w:val="00A8779E"/>
    <w:rsid w:val="00A87B37"/>
    <w:rsid w:val="00A901B7"/>
    <w:rsid w:val="00A90468"/>
    <w:rsid w:val="00A914ED"/>
    <w:rsid w:val="00A915A4"/>
    <w:rsid w:val="00A92357"/>
    <w:rsid w:val="00A9249F"/>
    <w:rsid w:val="00A93628"/>
    <w:rsid w:val="00A93E0F"/>
    <w:rsid w:val="00A93FCA"/>
    <w:rsid w:val="00A95468"/>
    <w:rsid w:val="00A972AE"/>
    <w:rsid w:val="00A97B1E"/>
    <w:rsid w:val="00A97E64"/>
    <w:rsid w:val="00AA2B2A"/>
    <w:rsid w:val="00AA316A"/>
    <w:rsid w:val="00AA3F80"/>
    <w:rsid w:val="00AA47B3"/>
    <w:rsid w:val="00AA4FA1"/>
    <w:rsid w:val="00AA6EB4"/>
    <w:rsid w:val="00AA7E88"/>
    <w:rsid w:val="00AA7EC4"/>
    <w:rsid w:val="00AB0BD2"/>
    <w:rsid w:val="00AB14F3"/>
    <w:rsid w:val="00AB1514"/>
    <w:rsid w:val="00AB157B"/>
    <w:rsid w:val="00AB23D4"/>
    <w:rsid w:val="00AB272E"/>
    <w:rsid w:val="00AB3A01"/>
    <w:rsid w:val="00AB41FB"/>
    <w:rsid w:val="00AB4DEF"/>
    <w:rsid w:val="00AB5463"/>
    <w:rsid w:val="00AB62FD"/>
    <w:rsid w:val="00AB6DCB"/>
    <w:rsid w:val="00AB6F2B"/>
    <w:rsid w:val="00AB7A77"/>
    <w:rsid w:val="00AB7BFD"/>
    <w:rsid w:val="00AC0564"/>
    <w:rsid w:val="00AC0586"/>
    <w:rsid w:val="00AC1179"/>
    <w:rsid w:val="00AC15F1"/>
    <w:rsid w:val="00AC160C"/>
    <w:rsid w:val="00AC1742"/>
    <w:rsid w:val="00AC175D"/>
    <w:rsid w:val="00AC22AC"/>
    <w:rsid w:val="00AC2424"/>
    <w:rsid w:val="00AC2E37"/>
    <w:rsid w:val="00AC304C"/>
    <w:rsid w:val="00AC32A4"/>
    <w:rsid w:val="00AC4CE3"/>
    <w:rsid w:val="00AC4FF0"/>
    <w:rsid w:val="00AC522C"/>
    <w:rsid w:val="00AC5AF6"/>
    <w:rsid w:val="00AC6D00"/>
    <w:rsid w:val="00AC6ECF"/>
    <w:rsid w:val="00AC7265"/>
    <w:rsid w:val="00AC7391"/>
    <w:rsid w:val="00AD0C32"/>
    <w:rsid w:val="00AD10DF"/>
    <w:rsid w:val="00AD193E"/>
    <w:rsid w:val="00AD2570"/>
    <w:rsid w:val="00AD2AC7"/>
    <w:rsid w:val="00AD30B8"/>
    <w:rsid w:val="00AD34B0"/>
    <w:rsid w:val="00AD3712"/>
    <w:rsid w:val="00AD3796"/>
    <w:rsid w:val="00AD388D"/>
    <w:rsid w:val="00AD4C7F"/>
    <w:rsid w:val="00AD5C16"/>
    <w:rsid w:val="00AD6470"/>
    <w:rsid w:val="00AD6FDD"/>
    <w:rsid w:val="00AD727F"/>
    <w:rsid w:val="00AE0076"/>
    <w:rsid w:val="00AE202C"/>
    <w:rsid w:val="00AE2732"/>
    <w:rsid w:val="00AE3577"/>
    <w:rsid w:val="00AE3EE1"/>
    <w:rsid w:val="00AE3F97"/>
    <w:rsid w:val="00AE410C"/>
    <w:rsid w:val="00AE5520"/>
    <w:rsid w:val="00AE57D5"/>
    <w:rsid w:val="00AE7403"/>
    <w:rsid w:val="00AE7949"/>
    <w:rsid w:val="00AF2026"/>
    <w:rsid w:val="00AF2152"/>
    <w:rsid w:val="00AF2DBB"/>
    <w:rsid w:val="00AF31E9"/>
    <w:rsid w:val="00AF33E3"/>
    <w:rsid w:val="00AF4986"/>
    <w:rsid w:val="00AF49A5"/>
    <w:rsid w:val="00AF5D51"/>
    <w:rsid w:val="00AF6C40"/>
    <w:rsid w:val="00AF75CA"/>
    <w:rsid w:val="00B0000A"/>
    <w:rsid w:val="00B000A6"/>
    <w:rsid w:val="00B00892"/>
    <w:rsid w:val="00B02423"/>
    <w:rsid w:val="00B02AEB"/>
    <w:rsid w:val="00B03F9B"/>
    <w:rsid w:val="00B04635"/>
    <w:rsid w:val="00B046F1"/>
    <w:rsid w:val="00B04CC0"/>
    <w:rsid w:val="00B069B1"/>
    <w:rsid w:val="00B0741B"/>
    <w:rsid w:val="00B07D4A"/>
    <w:rsid w:val="00B10971"/>
    <w:rsid w:val="00B111BF"/>
    <w:rsid w:val="00B11D0C"/>
    <w:rsid w:val="00B127B0"/>
    <w:rsid w:val="00B138C8"/>
    <w:rsid w:val="00B155E6"/>
    <w:rsid w:val="00B157DC"/>
    <w:rsid w:val="00B15B8E"/>
    <w:rsid w:val="00B1669D"/>
    <w:rsid w:val="00B16999"/>
    <w:rsid w:val="00B16CAF"/>
    <w:rsid w:val="00B1728E"/>
    <w:rsid w:val="00B20E7B"/>
    <w:rsid w:val="00B21A9C"/>
    <w:rsid w:val="00B22FCA"/>
    <w:rsid w:val="00B2399A"/>
    <w:rsid w:val="00B23C68"/>
    <w:rsid w:val="00B241F2"/>
    <w:rsid w:val="00B24A99"/>
    <w:rsid w:val="00B25555"/>
    <w:rsid w:val="00B25675"/>
    <w:rsid w:val="00B271A2"/>
    <w:rsid w:val="00B27ABB"/>
    <w:rsid w:val="00B30956"/>
    <w:rsid w:val="00B31DDB"/>
    <w:rsid w:val="00B34240"/>
    <w:rsid w:val="00B353C9"/>
    <w:rsid w:val="00B35B73"/>
    <w:rsid w:val="00B35BAA"/>
    <w:rsid w:val="00B35E8C"/>
    <w:rsid w:val="00B37058"/>
    <w:rsid w:val="00B3779C"/>
    <w:rsid w:val="00B40757"/>
    <w:rsid w:val="00B4473D"/>
    <w:rsid w:val="00B44D2F"/>
    <w:rsid w:val="00B451BD"/>
    <w:rsid w:val="00B45955"/>
    <w:rsid w:val="00B45A4E"/>
    <w:rsid w:val="00B460E2"/>
    <w:rsid w:val="00B477AB"/>
    <w:rsid w:val="00B50680"/>
    <w:rsid w:val="00B50735"/>
    <w:rsid w:val="00B5121D"/>
    <w:rsid w:val="00B5132B"/>
    <w:rsid w:val="00B51507"/>
    <w:rsid w:val="00B51ACD"/>
    <w:rsid w:val="00B5240C"/>
    <w:rsid w:val="00B5264C"/>
    <w:rsid w:val="00B5314A"/>
    <w:rsid w:val="00B53A05"/>
    <w:rsid w:val="00B544FA"/>
    <w:rsid w:val="00B55EE4"/>
    <w:rsid w:val="00B56098"/>
    <w:rsid w:val="00B600AB"/>
    <w:rsid w:val="00B61088"/>
    <w:rsid w:val="00B62F55"/>
    <w:rsid w:val="00B62F95"/>
    <w:rsid w:val="00B63749"/>
    <w:rsid w:val="00B6389E"/>
    <w:rsid w:val="00B638FF"/>
    <w:rsid w:val="00B6537B"/>
    <w:rsid w:val="00B658D4"/>
    <w:rsid w:val="00B65B03"/>
    <w:rsid w:val="00B660FF"/>
    <w:rsid w:val="00B66782"/>
    <w:rsid w:val="00B66E4F"/>
    <w:rsid w:val="00B6736A"/>
    <w:rsid w:val="00B6738D"/>
    <w:rsid w:val="00B70ECD"/>
    <w:rsid w:val="00B70FEC"/>
    <w:rsid w:val="00B72A48"/>
    <w:rsid w:val="00B733AC"/>
    <w:rsid w:val="00B73C8A"/>
    <w:rsid w:val="00B744F6"/>
    <w:rsid w:val="00B74863"/>
    <w:rsid w:val="00B74D2D"/>
    <w:rsid w:val="00B75E50"/>
    <w:rsid w:val="00B76268"/>
    <w:rsid w:val="00B763F6"/>
    <w:rsid w:val="00B76E0E"/>
    <w:rsid w:val="00B773FE"/>
    <w:rsid w:val="00B7753F"/>
    <w:rsid w:val="00B77593"/>
    <w:rsid w:val="00B80006"/>
    <w:rsid w:val="00B80E59"/>
    <w:rsid w:val="00B81056"/>
    <w:rsid w:val="00B81BF5"/>
    <w:rsid w:val="00B822A2"/>
    <w:rsid w:val="00B82FDE"/>
    <w:rsid w:val="00B83FDB"/>
    <w:rsid w:val="00B84C39"/>
    <w:rsid w:val="00B85024"/>
    <w:rsid w:val="00B8619B"/>
    <w:rsid w:val="00B8724A"/>
    <w:rsid w:val="00B87EBA"/>
    <w:rsid w:val="00B9010D"/>
    <w:rsid w:val="00B90A86"/>
    <w:rsid w:val="00B90F50"/>
    <w:rsid w:val="00B91117"/>
    <w:rsid w:val="00B91C14"/>
    <w:rsid w:val="00B91C93"/>
    <w:rsid w:val="00B91D06"/>
    <w:rsid w:val="00B923E8"/>
    <w:rsid w:val="00B938F5"/>
    <w:rsid w:val="00B93EEF"/>
    <w:rsid w:val="00B968D3"/>
    <w:rsid w:val="00B96D60"/>
    <w:rsid w:val="00B978BC"/>
    <w:rsid w:val="00BA0FC1"/>
    <w:rsid w:val="00BA2733"/>
    <w:rsid w:val="00BA2A7F"/>
    <w:rsid w:val="00BA3023"/>
    <w:rsid w:val="00BA38D3"/>
    <w:rsid w:val="00BA3CE4"/>
    <w:rsid w:val="00BA4498"/>
    <w:rsid w:val="00BA45F8"/>
    <w:rsid w:val="00BA4940"/>
    <w:rsid w:val="00BA520C"/>
    <w:rsid w:val="00BA539C"/>
    <w:rsid w:val="00BA59F7"/>
    <w:rsid w:val="00BA5BD1"/>
    <w:rsid w:val="00BA6357"/>
    <w:rsid w:val="00BA6FA9"/>
    <w:rsid w:val="00BA7880"/>
    <w:rsid w:val="00BA799A"/>
    <w:rsid w:val="00BB0D54"/>
    <w:rsid w:val="00BB136C"/>
    <w:rsid w:val="00BB205D"/>
    <w:rsid w:val="00BB22B6"/>
    <w:rsid w:val="00BB22D7"/>
    <w:rsid w:val="00BB25F3"/>
    <w:rsid w:val="00BB2610"/>
    <w:rsid w:val="00BB2F6B"/>
    <w:rsid w:val="00BB2FBD"/>
    <w:rsid w:val="00BB3915"/>
    <w:rsid w:val="00BB42AC"/>
    <w:rsid w:val="00BB5A77"/>
    <w:rsid w:val="00BB5B6E"/>
    <w:rsid w:val="00BB6603"/>
    <w:rsid w:val="00BB741D"/>
    <w:rsid w:val="00BC0832"/>
    <w:rsid w:val="00BC1B2A"/>
    <w:rsid w:val="00BC2D04"/>
    <w:rsid w:val="00BC2F46"/>
    <w:rsid w:val="00BC2FF7"/>
    <w:rsid w:val="00BC31C8"/>
    <w:rsid w:val="00BC44E6"/>
    <w:rsid w:val="00BC45D7"/>
    <w:rsid w:val="00BC4D6F"/>
    <w:rsid w:val="00BC5093"/>
    <w:rsid w:val="00BC5AAC"/>
    <w:rsid w:val="00BC656E"/>
    <w:rsid w:val="00BD00D8"/>
    <w:rsid w:val="00BD0113"/>
    <w:rsid w:val="00BD033A"/>
    <w:rsid w:val="00BD0AF8"/>
    <w:rsid w:val="00BD14B9"/>
    <w:rsid w:val="00BD1567"/>
    <w:rsid w:val="00BD1616"/>
    <w:rsid w:val="00BD1644"/>
    <w:rsid w:val="00BD1B22"/>
    <w:rsid w:val="00BD2096"/>
    <w:rsid w:val="00BD2AC5"/>
    <w:rsid w:val="00BD4E19"/>
    <w:rsid w:val="00BD66FD"/>
    <w:rsid w:val="00BD6A0C"/>
    <w:rsid w:val="00BD7D18"/>
    <w:rsid w:val="00BE00C9"/>
    <w:rsid w:val="00BE04C7"/>
    <w:rsid w:val="00BE190C"/>
    <w:rsid w:val="00BE2208"/>
    <w:rsid w:val="00BE223D"/>
    <w:rsid w:val="00BE26AD"/>
    <w:rsid w:val="00BE3BA7"/>
    <w:rsid w:val="00BE45F0"/>
    <w:rsid w:val="00BE4947"/>
    <w:rsid w:val="00BE54CE"/>
    <w:rsid w:val="00BE6230"/>
    <w:rsid w:val="00BF0F58"/>
    <w:rsid w:val="00BF16A5"/>
    <w:rsid w:val="00BF1851"/>
    <w:rsid w:val="00BF2C26"/>
    <w:rsid w:val="00BF32E0"/>
    <w:rsid w:val="00BF36D5"/>
    <w:rsid w:val="00BF4209"/>
    <w:rsid w:val="00BF4237"/>
    <w:rsid w:val="00BF4BE1"/>
    <w:rsid w:val="00BF546B"/>
    <w:rsid w:val="00BF5D1B"/>
    <w:rsid w:val="00BF5F0B"/>
    <w:rsid w:val="00BF6318"/>
    <w:rsid w:val="00BF6CCB"/>
    <w:rsid w:val="00C01456"/>
    <w:rsid w:val="00C026AC"/>
    <w:rsid w:val="00C02B03"/>
    <w:rsid w:val="00C038E6"/>
    <w:rsid w:val="00C0441B"/>
    <w:rsid w:val="00C052D8"/>
    <w:rsid w:val="00C05823"/>
    <w:rsid w:val="00C0688B"/>
    <w:rsid w:val="00C0692F"/>
    <w:rsid w:val="00C07872"/>
    <w:rsid w:val="00C103E9"/>
    <w:rsid w:val="00C1178F"/>
    <w:rsid w:val="00C1240A"/>
    <w:rsid w:val="00C1341D"/>
    <w:rsid w:val="00C13E2C"/>
    <w:rsid w:val="00C13E95"/>
    <w:rsid w:val="00C14107"/>
    <w:rsid w:val="00C14676"/>
    <w:rsid w:val="00C15DE3"/>
    <w:rsid w:val="00C15F66"/>
    <w:rsid w:val="00C162D2"/>
    <w:rsid w:val="00C17BF6"/>
    <w:rsid w:val="00C17F33"/>
    <w:rsid w:val="00C217D9"/>
    <w:rsid w:val="00C21AB4"/>
    <w:rsid w:val="00C21FA0"/>
    <w:rsid w:val="00C220E2"/>
    <w:rsid w:val="00C231F9"/>
    <w:rsid w:val="00C23C34"/>
    <w:rsid w:val="00C23D06"/>
    <w:rsid w:val="00C23D7F"/>
    <w:rsid w:val="00C24587"/>
    <w:rsid w:val="00C24686"/>
    <w:rsid w:val="00C24EBF"/>
    <w:rsid w:val="00C24FB8"/>
    <w:rsid w:val="00C275F7"/>
    <w:rsid w:val="00C279DD"/>
    <w:rsid w:val="00C312C6"/>
    <w:rsid w:val="00C314C6"/>
    <w:rsid w:val="00C31BF7"/>
    <w:rsid w:val="00C323D6"/>
    <w:rsid w:val="00C328AD"/>
    <w:rsid w:val="00C32F14"/>
    <w:rsid w:val="00C3340E"/>
    <w:rsid w:val="00C337FF"/>
    <w:rsid w:val="00C33CEF"/>
    <w:rsid w:val="00C33EDE"/>
    <w:rsid w:val="00C3582A"/>
    <w:rsid w:val="00C35C7B"/>
    <w:rsid w:val="00C35DD1"/>
    <w:rsid w:val="00C35FAC"/>
    <w:rsid w:val="00C36F23"/>
    <w:rsid w:val="00C37DFF"/>
    <w:rsid w:val="00C40FAF"/>
    <w:rsid w:val="00C41AB1"/>
    <w:rsid w:val="00C41D77"/>
    <w:rsid w:val="00C42E1E"/>
    <w:rsid w:val="00C431F6"/>
    <w:rsid w:val="00C4364A"/>
    <w:rsid w:val="00C43941"/>
    <w:rsid w:val="00C43A31"/>
    <w:rsid w:val="00C4411C"/>
    <w:rsid w:val="00C4456E"/>
    <w:rsid w:val="00C45023"/>
    <w:rsid w:val="00C45931"/>
    <w:rsid w:val="00C45D06"/>
    <w:rsid w:val="00C46469"/>
    <w:rsid w:val="00C465E0"/>
    <w:rsid w:val="00C471AC"/>
    <w:rsid w:val="00C472FB"/>
    <w:rsid w:val="00C47AB5"/>
    <w:rsid w:val="00C500C0"/>
    <w:rsid w:val="00C50416"/>
    <w:rsid w:val="00C51048"/>
    <w:rsid w:val="00C5123B"/>
    <w:rsid w:val="00C51C95"/>
    <w:rsid w:val="00C522B4"/>
    <w:rsid w:val="00C53854"/>
    <w:rsid w:val="00C53A3E"/>
    <w:rsid w:val="00C574E0"/>
    <w:rsid w:val="00C602E8"/>
    <w:rsid w:val="00C60F41"/>
    <w:rsid w:val="00C63653"/>
    <w:rsid w:val="00C644E0"/>
    <w:rsid w:val="00C64B10"/>
    <w:rsid w:val="00C64BB9"/>
    <w:rsid w:val="00C650CC"/>
    <w:rsid w:val="00C66CDE"/>
    <w:rsid w:val="00C66F6B"/>
    <w:rsid w:val="00C679F3"/>
    <w:rsid w:val="00C67A3D"/>
    <w:rsid w:val="00C67AD1"/>
    <w:rsid w:val="00C67DB6"/>
    <w:rsid w:val="00C67FF6"/>
    <w:rsid w:val="00C70900"/>
    <w:rsid w:val="00C72109"/>
    <w:rsid w:val="00C72A06"/>
    <w:rsid w:val="00C73889"/>
    <w:rsid w:val="00C73E95"/>
    <w:rsid w:val="00C743C8"/>
    <w:rsid w:val="00C76600"/>
    <w:rsid w:val="00C76B1A"/>
    <w:rsid w:val="00C777E3"/>
    <w:rsid w:val="00C77E8F"/>
    <w:rsid w:val="00C80908"/>
    <w:rsid w:val="00C80F4E"/>
    <w:rsid w:val="00C8136A"/>
    <w:rsid w:val="00C813AB"/>
    <w:rsid w:val="00C81432"/>
    <w:rsid w:val="00C81A96"/>
    <w:rsid w:val="00C81CC4"/>
    <w:rsid w:val="00C820E9"/>
    <w:rsid w:val="00C8250F"/>
    <w:rsid w:val="00C839EA"/>
    <w:rsid w:val="00C83B6D"/>
    <w:rsid w:val="00C84C8E"/>
    <w:rsid w:val="00C867BD"/>
    <w:rsid w:val="00C86AD0"/>
    <w:rsid w:val="00C900E1"/>
    <w:rsid w:val="00C90361"/>
    <w:rsid w:val="00C906AA"/>
    <w:rsid w:val="00C9172D"/>
    <w:rsid w:val="00C91DCD"/>
    <w:rsid w:val="00C935AF"/>
    <w:rsid w:val="00C94582"/>
    <w:rsid w:val="00C94872"/>
    <w:rsid w:val="00C94D94"/>
    <w:rsid w:val="00C9537C"/>
    <w:rsid w:val="00C953D2"/>
    <w:rsid w:val="00C95AEF"/>
    <w:rsid w:val="00C96362"/>
    <w:rsid w:val="00C96931"/>
    <w:rsid w:val="00C97068"/>
    <w:rsid w:val="00C974F0"/>
    <w:rsid w:val="00C97AFD"/>
    <w:rsid w:val="00CA061A"/>
    <w:rsid w:val="00CA0BB8"/>
    <w:rsid w:val="00CA0FE5"/>
    <w:rsid w:val="00CA170D"/>
    <w:rsid w:val="00CA19D5"/>
    <w:rsid w:val="00CA1F85"/>
    <w:rsid w:val="00CA3C33"/>
    <w:rsid w:val="00CA4FA5"/>
    <w:rsid w:val="00CA4FE4"/>
    <w:rsid w:val="00CA588D"/>
    <w:rsid w:val="00CA58E7"/>
    <w:rsid w:val="00CA633C"/>
    <w:rsid w:val="00CA7906"/>
    <w:rsid w:val="00CA795C"/>
    <w:rsid w:val="00CA7C48"/>
    <w:rsid w:val="00CA7D73"/>
    <w:rsid w:val="00CB176C"/>
    <w:rsid w:val="00CB201B"/>
    <w:rsid w:val="00CB2C5A"/>
    <w:rsid w:val="00CB30C5"/>
    <w:rsid w:val="00CB314D"/>
    <w:rsid w:val="00CB34A6"/>
    <w:rsid w:val="00CB3B82"/>
    <w:rsid w:val="00CB3DA9"/>
    <w:rsid w:val="00CB4EAD"/>
    <w:rsid w:val="00CB50B8"/>
    <w:rsid w:val="00CB5EA8"/>
    <w:rsid w:val="00CB6323"/>
    <w:rsid w:val="00CB6483"/>
    <w:rsid w:val="00CB6AC6"/>
    <w:rsid w:val="00CB7B0C"/>
    <w:rsid w:val="00CC0BE3"/>
    <w:rsid w:val="00CC1977"/>
    <w:rsid w:val="00CC20B4"/>
    <w:rsid w:val="00CC3212"/>
    <w:rsid w:val="00CC44CB"/>
    <w:rsid w:val="00CC44FD"/>
    <w:rsid w:val="00CC493A"/>
    <w:rsid w:val="00CC4D42"/>
    <w:rsid w:val="00CC5E71"/>
    <w:rsid w:val="00CC798E"/>
    <w:rsid w:val="00CC7A82"/>
    <w:rsid w:val="00CD05E0"/>
    <w:rsid w:val="00CD077F"/>
    <w:rsid w:val="00CD16E2"/>
    <w:rsid w:val="00CD1CB5"/>
    <w:rsid w:val="00CD1CE3"/>
    <w:rsid w:val="00CD23C1"/>
    <w:rsid w:val="00CD54E8"/>
    <w:rsid w:val="00CD7496"/>
    <w:rsid w:val="00CE0630"/>
    <w:rsid w:val="00CE11E6"/>
    <w:rsid w:val="00CE1B4D"/>
    <w:rsid w:val="00CE1BEA"/>
    <w:rsid w:val="00CE1D23"/>
    <w:rsid w:val="00CE2C42"/>
    <w:rsid w:val="00CE317E"/>
    <w:rsid w:val="00CE379D"/>
    <w:rsid w:val="00CE379E"/>
    <w:rsid w:val="00CE42B7"/>
    <w:rsid w:val="00CE46C0"/>
    <w:rsid w:val="00CE4CEF"/>
    <w:rsid w:val="00CE520F"/>
    <w:rsid w:val="00CE6AB6"/>
    <w:rsid w:val="00CE72BE"/>
    <w:rsid w:val="00CE77AD"/>
    <w:rsid w:val="00CE7A7E"/>
    <w:rsid w:val="00CE7B79"/>
    <w:rsid w:val="00CF069A"/>
    <w:rsid w:val="00CF06AB"/>
    <w:rsid w:val="00CF09DB"/>
    <w:rsid w:val="00CF0F4C"/>
    <w:rsid w:val="00CF142A"/>
    <w:rsid w:val="00CF16FD"/>
    <w:rsid w:val="00CF1F74"/>
    <w:rsid w:val="00CF2A68"/>
    <w:rsid w:val="00CF4383"/>
    <w:rsid w:val="00CF5CB7"/>
    <w:rsid w:val="00CF7594"/>
    <w:rsid w:val="00CF762F"/>
    <w:rsid w:val="00CF7EFF"/>
    <w:rsid w:val="00D00281"/>
    <w:rsid w:val="00D006F5"/>
    <w:rsid w:val="00D00C81"/>
    <w:rsid w:val="00D01576"/>
    <w:rsid w:val="00D01DE3"/>
    <w:rsid w:val="00D01E88"/>
    <w:rsid w:val="00D01FCF"/>
    <w:rsid w:val="00D02049"/>
    <w:rsid w:val="00D02103"/>
    <w:rsid w:val="00D024E8"/>
    <w:rsid w:val="00D02F96"/>
    <w:rsid w:val="00D0353F"/>
    <w:rsid w:val="00D03944"/>
    <w:rsid w:val="00D0416C"/>
    <w:rsid w:val="00D041EC"/>
    <w:rsid w:val="00D0505C"/>
    <w:rsid w:val="00D05D18"/>
    <w:rsid w:val="00D07629"/>
    <w:rsid w:val="00D07CB1"/>
    <w:rsid w:val="00D104FB"/>
    <w:rsid w:val="00D1112C"/>
    <w:rsid w:val="00D1218A"/>
    <w:rsid w:val="00D127CD"/>
    <w:rsid w:val="00D13921"/>
    <w:rsid w:val="00D1480C"/>
    <w:rsid w:val="00D15761"/>
    <w:rsid w:val="00D15C87"/>
    <w:rsid w:val="00D15DF2"/>
    <w:rsid w:val="00D161B9"/>
    <w:rsid w:val="00D162FC"/>
    <w:rsid w:val="00D16378"/>
    <w:rsid w:val="00D17266"/>
    <w:rsid w:val="00D172D4"/>
    <w:rsid w:val="00D204C0"/>
    <w:rsid w:val="00D2050C"/>
    <w:rsid w:val="00D205D2"/>
    <w:rsid w:val="00D211F9"/>
    <w:rsid w:val="00D21E49"/>
    <w:rsid w:val="00D22D50"/>
    <w:rsid w:val="00D243AC"/>
    <w:rsid w:val="00D25233"/>
    <w:rsid w:val="00D25689"/>
    <w:rsid w:val="00D265AF"/>
    <w:rsid w:val="00D27763"/>
    <w:rsid w:val="00D27ED0"/>
    <w:rsid w:val="00D3010C"/>
    <w:rsid w:val="00D301C5"/>
    <w:rsid w:val="00D30DA5"/>
    <w:rsid w:val="00D310D7"/>
    <w:rsid w:val="00D321ED"/>
    <w:rsid w:val="00D32A17"/>
    <w:rsid w:val="00D32FA6"/>
    <w:rsid w:val="00D339C1"/>
    <w:rsid w:val="00D34961"/>
    <w:rsid w:val="00D34D46"/>
    <w:rsid w:val="00D350BE"/>
    <w:rsid w:val="00D35A0B"/>
    <w:rsid w:val="00D367E3"/>
    <w:rsid w:val="00D37C8E"/>
    <w:rsid w:val="00D413B6"/>
    <w:rsid w:val="00D429DC"/>
    <w:rsid w:val="00D43AA1"/>
    <w:rsid w:val="00D44AB7"/>
    <w:rsid w:val="00D44BDC"/>
    <w:rsid w:val="00D45751"/>
    <w:rsid w:val="00D457F5"/>
    <w:rsid w:val="00D45A87"/>
    <w:rsid w:val="00D463CF"/>
    <w:rsid w:val="00D4647F"/>
    <w:rsid w:val="00D469CB"/>
    <w:rsid w:val="00D469E8"/>
    <w:rsid w:val="00D4751C"/>
    <w:rsid w:val="00D47C6D"/>
    <w:rsid w:val="00D50634"/>
    <w:rsid w:val="00D506E4"/>
    <w:rsid w:val="00D509C6"/>
    <w:rsid w:val="00D50ACD"/>
    <w:rsid w:val="00D51DAC"/>
    <w:rsid w:val="00D52608"/>
    <w:rsid w:val="00D5275B"/>
    <w:rsid w:val="00D535EE"/>
    <w:rsid w:val="00D53B11"/>
    <w:rsid w:val="00D53D09"/>
    <w:rsid w:val="00D5442A"/>
    <w:rsid w:val="00D54AB1"/>
    <w:rsid w:val="00D54F40"/>
    <w:rsid w:val="00D55063"/>
    <w:rsid w:val="00D5533D"/>
    <w:rsid w:val="00D553A4"/>
    <w:rsid w:val="00D562D3"/>
    <w:rsid w:val="00D57276"/>
    <w:rsid w:val="00D575A8"/>
    <w:rsid w:val="00D6040A"/>
    <w:rsid w:val="00D613E5"/>
    <w:rsid w:val="00D622C6"/>
    <w:rsid w:val="00D62DBA"/>
    <w:rsid w:val="00D62E80"/>
    <w:rsid w:val="00D62EB8"/>
    <w:rsid w:val="00D63676"/>
    <w:rsid w:val="00D642C7"/>
    <w:rsid w:val="00D64D1E"/>
    <w:rsid w:val="00D662CA"/>
    <w:rsid w:val="00D6631A"/>
    <w:rsid w:val="00D6645F"/>
    <w:rsid w:val="00D70C32"/>
    <w:rsid w:val="00D73271"/>
    <w:rsid w:val="00D7455D"/>
    <w:rsid w:val="00D7502D"/>
    <w:rsid w:val="00D75F96"/>
    <w:rsid w:val="00D76873"/>
    <w:rsid w:val="00D76E82"/>
    <w:rsid w:val="00D76F88"/>
    <w:rsid w:val="00D778AE"/>
    <w:rsid w:val="00D779E2"/>
    <w:rsid w:val="00D80F5E"/>
    <w:rsid w:val="00D81060"/>
    <w:rsid w:val="00D8127F"/>
    <w:rsid w:val="00D830D6"/>
    <w:rsid w:val="00D83BBB"/>
    <w:rsid w:val="00D84AA1"/>
    <w:rsid w:val="00D84DB8"/>
    <w:rsid w:val="00D8549D"/>
    <w:rsid w:val="00D8551D"/>
    <w:rsid w:val="00D85644"/>
    <w:rsid w:val="00D856D5"/>
    <w:rsid w:val="00D85829"/>
    <w:rsid w:val="00D858CB"/>
    <w:rsid w:val="00D85A07"/>
    <w:rsid w:val="00D86B1F"/>
    <w:rsid w:val="00D86BF2"/>
    <w:rsid w:val="00D8785C"/>
    <w:rsid w:val="00D91213"/>
    <w:rsid w:val="00D9149E"/>
    <w:rsid w:val="00D914DD"/>
    <w:rsid w:val="00D918A3"/>
    <w:rsid w:val="00D91AC6"/>
    <w:rsid w:val="00D91E97"/>
    <w:rsid w:val="00D91F3B"/>
    <w:rsid w:val="00D93108"/>
    <w:rsid w:val="00D93203"/>
    <w:rsid w:val="00D94649"/>
    <w:rsid w:val="00D95704"/>
    <w:rsid w:val="00D95F7C"/>
    <w:rsid w:val="00D96886"/>
    <w:rsid w:val="00D96B47"/>
    <w:rsid w:val="00D97297"/>
    <w:rsid w:val="00D97746"/>
    <w:rsid w:val="00DA09BB"/>
    <w:rsid w:val="00DA14BF"/>
    <w:rsid w:val="00DA1B20"/>
    <w:rsid w:val="00DA2038"/>
    <w:rsid w:val="00DA2B36"/>
    <w:rsid w:val="00DA2D26"/>
    <w:rsid w:val="00DA799C"/>
    <w:rsid w:val="00DA7BFB"/>
    <w:rsid w:val="00DA7C6F"/>
    <w:rsid w:val="00DA7DFE"/>
    <w:rsid w:val="00DB08B7"/>
    <w:rsid w:val="00DB2A4B"/>
    <w:rsid w:val="00DB3704"/>
    <w:rsid w:val="00DB3A16"/>
    <w:rsid w:val="00DB3D82"/>
    <w:rsid w:val="00DB4641"/>
    <w:rsid w:val="00DB47AC"/>
    <w:rsid w:val="00DB4E19"/>
    <w:rsid w:val="00DB5655"/>
    <w:rsid w:val="00DB5837"/>
    <w:rsid w:val="00DB69A8"/>
    <w:rsid w:val="00DB768F"/>
    <w:rsid w:val="00DC13C2"/>
    <w:rsid w:val="00DC192B"/>
    <w:rsid w:val="00DC2357"/>
    <w:rsid w:val="00DC2569"/>
    <w:rsid w:val="00DC25AE"/>
    <w:rsid w:val="00DC2C97"/>
    <w:rsid w:val="00DC3AC6"/>
    <w:rsid w:val="00DC6AA3"/>
    <w:rsid w:val="00DC6E1F"/>
    <w:rsid w:val="00DD0525"/>
    <w:rsid w:val="00DD0608"/>
    <w:rsid w:val="00DD16EA"/>
    <w:rsid w:val="00DD1904"/>
    <w:rsid w:val="00DD1CBB"/>
    <w:rsid w:val="00DD1FAB"/>
    <w:rsid w:val="00DD255C"/>
    <w:rsid w:val="00DD2BA5"/>
    <w:rsid w:val="00DD2CA6"/>
    <w:rsid w:val="00DD379F"/>
    <w:rsid w:val="00DD40FA"/>
    <w:rsid w:val="00DD439F"/>
    <w:rsid w:val="00DD5B48"/>
    <w:rsid w:val="00DD5CDF"/>
    <w:rsid w:val="00DD636C"/>
    <w:rsid w:val="00DD7420"/>
    <w:rsid w:val="00DD7E1B"/>
    <w:rsid w:val="00DE0517"/>
    <w:rsid w:val="00DE0BFD"/>
    <w:rsid w:val="00DE0D62"/>
    <w:rsid w:val="00DE14B5"/>
    <w:rsid w:val="00DE1971"/>
    <w:rsid w:val="00DE1C26"/>
    <w:rsid w:val="00DE1FE6"/>
    <w:rsid w:val="00DE29C0"/>
    <w:rsid w:val="00DE38F0"/>
    <w:rsid w:val="00DE48FD"/>
    <w:rsid w:val="00DE5837"/>
    <w:rsid w:val="00DE76D0"/>
    <w:rsid w:val="00DE7ACB"/>
    <w:rsid w:val="00DE7E88"/>
    <w:rsid w:val="00DE7EFF"/>
    <w:rsid w:val="00DF0463"/>
    <w:rsid w:val="00DF0D06"/>
    <w:rsid w:val="00DF141A"/>
    <w:rsid w:val="00DF3536"/>
    <w:rsid w:val="00DF3666"/>
    <w:rsid w:val="00DF3ED0"/>
    <w:rsid w:val="00DF41D7"/>
    <w:rsid w:val="00DF423E"/>
    <w:rsid w:val="00DF4B0B"/>
    <w:rsid w:val="00DF595C"/>
    <w:rsid w:val="00DF6008"/>
    <w:rsid w:val="00DF6100"/>
    <w:rsid w:val="00DF6BA5"/>
    <w:rsid w:val="00DF7572"/>
    <w:rsid w:val="00DF7BD6"/>
    <w:rsid w:val="00E000C0"/>
    <w:rsid w:val="00E0103F"/>
    <w:rsid w:val="00E01587"/>
    <w:rsid w:val="00E0181B"/>
    <w:rsid w:val="00E01A45"/>
    <w:rsid w:val="00E01AD1"/>
    <w:rsid w:val="00E01E6C"/>
    <w:rsid w:val="00E026AD"/>
    <w:rsid w:val="00E033A2"/>
    <w:rsid w:val="00E03FB3"/>
    <w:rsid w:val="00E04BD7"/>
    <w:rsid w:val="00E0518D"/>
    <w:rsid w:val="00E05935"/>
    <w:rsid w:val="00E066B0"/>
    <w:rsid w:val="00E06C0D"/>
    <w:rsid w:val="00E072D0"/>
    <w:rsid w:val="00E0759C"/>
    <w:rsid w:val="00E10AE2"/>
    <w:rsid w:val="00E11812"/>
    <w:rsid w:val="00E12329"/>
    <w:rsid w:val="00E129F2"/>
    <w:rsid w:val="00E12BEC"/>
    <w:rsid w:val="00E13749"/>
    <w:rsid w:val="00E139C3"/>
    <w:rsid w:val="00E140E6"/>
    <w:rsid w:val="00E14AAD"/>
    <w:rsid w:val="00E1628F"/>
    <w:rsid w:val="00E1679F"/>
    <w:rsid w:val="00E16C8C"/>
    <w:rsid w:val="00E16CA1"/>
    <w:rsid w:val="00E16D6F"/>
    <w:rsid w:val="00E176D1"/>
    <w:rsid w:val="00E205F0"/>
    <w:rsid w:val="00E20AE9"/>
    <w:rsid w:val="00E21A6E"/>
    <w:rsid w:val="00E221C9"/>
    <w:rsid w:val="00E22686"/>
    <w:rsid w:val="00E23CAE"/>
    <w:rsid w:val="00E24816"/>
    <w:rsid w:val="00E265F9"/>
    <w:rsid w:val="00E26E0F"/>
    <w:rsid w:val="00E307EE"/>
    <w:rsid w:val="00E312AC"/>
    <w:rsid w:val="00E31442"/>
    <w:rsid w:val="00E31E56"/>
    <w:rsid w:val="00E31E94"/>
    <w:rsid w:val="00E31F7C"/>
    <w:rsid w:val="00E33032"/>
    <w:rsid w:val="00E33DD1"/>
    <w:rsid w:val="00E35E80"/>
    <w:rsid w:val="00E360DB"/>
    <w:rsid w:val="00E373D4"/>
    <w:rsid w:val="00E37F33"/>
    <w:rsid w:val="00E43C2B"/>
    <w:rsid w:val="00E440A5"/>
    <w:rsid w:val="00E44DF1"/>
    <w:rsid w:val="00E45878"/>
    <w:rsid w:val="00E462F1"/>
    <w:rsid w:val="00E47417"/>
    <w:rsid w:val="00E475F4"/>
    <w:rsid w:val="00E477EA"/>
    <w:rsid w:val="00E47B21"/>
    <w:rsid w:val="00E50408"/>
    <w:rsid w:val="00E50BEF"/>
    <w:rsid w:val="00E51414"/>
    <w:rsid w:val="00E53C38"/>
    <w:rsid w:val="00E53EC3"/>
    <w:rsid w:val="00E54303"/>
    <w:rsid w:val="00E55031"/>
    <w:rsid w:val="00E55323"/>
    <w:rsid w:val="00E55802"/>
    <w:rsid w:val="00E55D6C"/>
    <w:rsid w:val="00E56172"/>
    <w:rsid w:val="00E56189"/>
    <w:rsid w:val="00E56AEA"/>
    <w:rsid w:val="00E573BC"/>
    <w:rsid w:val="00E575B9"/>
    <w:rsid w:val="00E5795B"/>
    <w:rsid w:val="00E60F80"/>
    <w:rsid w:val="00E610C3"/>
    <w:rsid w:val="00E621A7"/>
    <w:rsid w:val="00E63436"/>
    <w:rsid w:val="00E638D7"/>
    <w:rsid w:val="00E64800"/>
    <w:rsid w:val="00E65901"/>
    <w:rsid w:val="00E659B5"/>
    <w:rsid w:val="00E665D7"/>
    <w:rsid w:val="00E66850"/>
    <w:rsid w:val="00E66A3B"/>
    <w:rsid w:val="00E66FBE"/>
    <w:rsid w:val="00E673EF"/>
    <w:rsid w:val="00E709EF"/>
    <w:rsid w:val="00E7109F"/>
    <w:rsid w:val="00E71DB0"/>
    <w:rsid w:val="00E72066"/>
    <w:rsid w:val="00E7216D"/>
    <w:rsid w:val="00E734FB"/>
    <w:rsid w:val="00E7403A"/>
    <w:rsid w:val="00E74E5A"/>
    <w:rsid w:val="00E75471"/>
    <w:rsid w:val="00E75C71"/>
    <w:rsid w:val="00E77254"/>
    <w:rsid w:val="00E77D9E"/>
    <w:rsid w:val="00E8120F"/>
    <w:rsid w:val="00E8189D"/>
    <w:rsid w:val="00E82142"/>
    <w:rsid w:val="00E82800"/>
    <w:rsid w:val="00E82A06"/>
    <w:rsid w:val="00E83752"/>
    <w:rsid w:val="00E83B35"/>
    <w:rsid w:val="00E84042"/>
    <w:rsid w:val="00E85032"/>
    <w:rsid w:val="00E85806"/>
    <w:rsid w:val="00E85979"/>
    <w:rsid w:val="00E85D6C"/>
    <w:rsid w:val="00E8647B"/>
    <w:rsid w:val="00E864FD"/>
    <w:rsid w:val="00E87371"/>
    <w:rsid w:val="00E91395"/>
    <w:rsid w:val="00E9148E"/>
    <w:rsid w:val="00E919A6"/>
    <w:rsid w:val="00E91F74"/>
    <w:rsid w:val="00E924C3"/>
    <w:rsid w:val="00E930E7"/>
    <w:rsid w:val="00E930F3"/>
    <w:rsid w:val="00E93DFC"/>
    <w:rsid w:val="00E9420C"/>
    <w:rsid w:val="00E94265"/>
    <w:rsid w:val="00E947E0"/>
    <w:rsid w:val="00E950C6"/>
    <w:rsid w:val="00E954FB"/>
    <w:rsid w:val="00E95C03"/>
    <w:rsid w:val="00E96237"/>
    <w:rsid w:val="00E96516"/>
    <w:rsid w:val="00E96BD2"/>
    <w:rsid w:val="00E96E08"/>
    <w:rsid w:val="00E970A8"/>
    <w:rsid w:val="00E97916"/>
    <w:rsid w:val="00E97FFB"/>
    <w:rsid w:val="00EA0A3D"/>
    <w:rsid w:val="00EA203B"/>
    <w:rsid w:val="00EA24FD"/>
    <w:rsid w:val="00EA2883"/>
    <w:rsid w:val="00EA38B1"/>
    <w:rsid w:val="00EA4311"/>
    <w:rsid w:val="00EA4435"/>
    <w:rsid w:val="00EA453F"/>
    <w:rsid w:val="00EA498E"/>
    <w:rsid w:val="00EA5322"/>
    <w:rsid w:val="00EA53E5"/>
    <w:rsid w:val="00EA5D52"/>
    <w:rsid w:val="00EA613F"/>
    <w:rsid w:val="00EA6323"/>
    <w:rsid w:val="00EA646D"/>
    <w:rsid w:val="00EA78B2"/>
    <w:rsid w:val="00EA7B76"/>
    <w:rsid w:val="00EB1503"/>
    <w:rsid w:val="00EB18D0"/>
    <w:rsid w:val="00EB37ED"/>
    <w:rsid w:val="00EB38DA"/>
    <w:rsid w:val="00EB5128"/>
    <w:rsid w:val="00EB52FB"/>
    <w:rsid w:val="00EB5625"/>
    <w:rsid w:val="00EB661E"/>
    <w:rsid w:val="00EB69A1"/>
    <w:rsid w:val="00EB69E8"/>
    <w:rsid w:val="00EB7C86"/>
    <w:rsid w:val="00EB7E88"/>
    <w:rsid w:val="00EC0247"/>
    <w:rsid w:val="00EC09CA"/>
    <w:rsid w:val="00EC0B33"/>
    <w:rsid w:val="00EC0DE8"/>
    <w:rsid w:val="00EC249F"/>
    <w:rsid w:val="00EC2A1F"/>
    <w:rsid w:val="00EC2B69"/>
    <w:rsid w:val="00EC371C"/>
    <w:rsid w:val="00EC3E88"/>
    <w:rsid w:val="00EC44B9"/>
    <w:rsid w:val="00EC47E2"/>
    <w:rsid w:val="00EC5124"/>
    <w:rsid w:val="00EC5748"/>
    <w:rsid w:val="00EC6757"/>
    <w:rsid w:val="00EC7566"/>
    <w:rsid w:val="00ED010C"/>
    <w:rsid w:val="00ED09C9"/>
    <w:rsid w:val="00ED2529"/>
    <w:rsid w:val="00ED4723"/>
    <w:rsid w:val="00ED4F30"/>
    <w:rsid w:val="00ED543A"/>
    <w:rsid w:val="00ED578F"/>
    <w:rsid w:val="00ED5FE9"/>
    <w:rsid w:val="00ED62DA"/>
    <w:rsid w:val="00ED6CC0"/>
    <w:rsid w:val="00ED6EAE"/>
    <w:rsid w:val="00ED7444"/>
    <w:rsid w:val="00ED782A"/>
    <w:rsid w:val="00ED7FF6"/>
    <w:rsid w:val="00EE0296"/>
    <w:rsid w:val="00EE184B"/>
    <w:rsid w:val="00EE3A35"/>
    <w:rsid w:val="00EE6957"/>
    <w:rsid w:val="00EE6C56"/>
    <w:rsid w:val="00EE75C8"/>
    <w:rsid w:val="00EF0624"/>
    <w:rsid w:val="00EF0C39"/>
    <w:rsid w:val="00EF1961"/>
    <w:rsid w:val="00EF2AE9"/>
    <w:rsid w:val="00EF4180"/>
    <w:rsid w:val="00EF4285"/>
    <w:rsid w:val="00EF43F8"/>
    <w:rsid w:val="00EF5529"/>
    <w:rsid w:val="00EF57DD"/>
    <w:rsid w:val="00EF6F64"/>
    <w:rsid w:val="00EF70CB"/>
    <w:rsid w:val="00F00933"/>
    <w:rsid w:val="00F01FDD"/>
    <w:rsid w:val="00F02848"/>
    <w:rsid w:val="00F03435"/>
    <w:rsid w:val="00F044B3"/>
    <w:rsid w:val="00F04A77"/>
    <w:rsid w:val="00F05019"/>
    <w:rsid w:val="00F05053"/>
    <w:rsid w:val="00F050E8"/>
    <w:rsid w:val="00F057D9"/>
    <w:rsid w:val="00F06016"/>
    <w:rsid w:val="00F068F1"/>
    <w:rsid w:val="00F07088"/>
    <w:rsid w:val="00F07771"/>
    <w:rsid w:val="00F07F98"/>
    <w:rsid w:val="00F108A9"/>
    <w:rsid w:val="00F10BDC"/>
    <w:rsid w:val="00F110AC"/>
    <w:rsid w:val="00F11B76"/>
    <w:rsid w:val="00F12100"/>
    <w:rsid w:val="00F1264E"/>
    <w:rsid w:val="00F1272F"/>
    <w:rsid w:val="00F12B2D"/>
    <w:rsid w:val="00F137DD"/>
    <w:rsid w:val="00F13A2B"/>
    <w:rsid w:val="00F13A9A"/>
    <w:rsid w:val="00F13E56"/>
    <w:rsid w:val="00F14861"/>
    <w:rsid w:val="00F15FB5"/>
    <w:rsid w:val="00F16425"/>
    <w:rsid w:val="00F17B20"/>
    <w:rsid w:val="00F17F42"/>
    <w:rsid w:val="00F202BA"/>
    <w:rsid w:val="00F20BAA"/>
    <w:rsid w:val="00F21036"/>
    <w:rsid w:val="00F2122F"/>
    <w:rsid w:val="00F2169F"/>
    <w:rsid w:val="00F22AA5"/>
    <w:rsid w:val="00F25CD1"/>
    <w:rsid w:val="00F2637D"/>
    <w:rsid w:val="00F26EF6"/>
    <w:rsid w:val="00F270CA"/>
    <w:rsid w:val="00F3031D"/>
    <w:rsid w:val="00F303A1"/>
    <w:rsid w:val="00F307ED"/>
    <w:rsid w:val="00F30ECB"/>
    <w:rsid w:val="00F313C5"/>
    <w:rsid w:val="00F31DCF"/>
    <w:rsid w:val="00F32158"/>
    <w:rsid w:val="00F33182"/>
    <w:rsid w:val="00F333EE"/>
    <w:rsid w:val="00F33D7E"/>
    <w:rsid w:val="00F34F8A"/>
    <w:rsid w:val="00F350C9"/>
    <w:rsid w:val="00F350D4"/>
    <w:rsid w:val="00F36656"/>
    <w:rsid w:val="00F37485"/>
    <w:rsid w:val="00F3774E"/>
    <w:rsid w:val="00F37943"/>
    <w:rsid w:val="00F37995"/>
    <w:rsid w:val="00F37A15"/>
    <w:rsid w:val="00F37B38"/>
    <w:rsid w:val="00F4011B"/>
    <w:rsid w:val="00F412C5"/>
    <w:rsid w:val="00F42B40"/>
    <w:rsid w:val="00F43529"/>
    <w:rsid w:val="00F4379D"/>
    <w:rsid w:val="00F446D2"/>
    <w:rsid w:val="00F45F4A"/>
    <w:rsid w:val="00F4739E"/>
    <w:rsid w:val="00F47907"/>
    <w:rsid w:val="00F500B7"/>
    <w:rsid w:val="00F50262"/>
    <w:rsid w:val="00F503CD"/>
    <w:rsid w:val="00F503CF"/>
    <w:rsid w:val="00F508AA"/>
    <w:rsid w:val="00F50B65"/>
    <w:rsid w:val="00F513D1"/>
    <w:rsid w:val="00F51F23"/>
    <w:rsid w:val="00F52CF0"/>
    <w:rsid w:val="00F53941"/>
    <w:rsid w:val="00F5437D"/>
    <w:rsid w:val="00F543FA"/>
    <w:rsid w:val="00F55F2C"/>
    <w:rsid w:val="00F561E2"/>
    <w:rsid w:val="00F56B08"/>
    <w:rsid w:val="00F6003C"/>
    <w:rsid w:val="00F603D9"/>
    <w:rsid w:val="00F60442"/>
    <w:rsid w:val="00F60772"/>
    <w:rsid w:val="00F608C0"/>
    <w:rsid w:val="00F61F41"/>
    <w:rsid w:val="00F62273"/>
    <w:rsid w:val="00F627B8"/>
    <w:rsid w:val="00F651D4"/>
    <w:rsid w:val="00F6530D"/>
    <w:rsid w:val="00F6541A"/>
    <w:rsid w:val="00F65421"/>
    <w:rsid w:val="00F65821"/>
    <w:rsid w:val="00F6744D"/>
    <w:rsid w:val="00F6752E"/>
    <w:rsid w:val="00F67539"/>
    <w:rsid w:val="00F702C8"/>
    <w:rsid w:val="00F70724"/>
    <w:rsid w:val="00F71324"/>
    <w:rsid w:val="00F719BB"/>
    <w:rsid w:val="00F72393"/>
    <w:rsid w:val="00F725BA"/>
    <w:rsid w:val="00F72851"/>
    <w:rsid w:val="00F73DE9"/>
    <w:rsid w:val="00F741D2"/>
    <w:rsid w:val="00F74293"/>
    <w:rsid w:val="00F7581B"/>
    <w:rsid w:val="00F75AA3"/>
    <w:rsid w:val="00F771A5"/>
    <w:rsid w:val="00F7721C"/>
    <w:rsid w:val="00F779EB"/>
    <w:rsid w:val="00F77CB6"/>
    <w:rsid w:val="00F77FDC"/>
    <w:rsid w:val="00F8040D"/>
    <w:rsid w:val="00F81788"/>
    <w:rsid w:val="00F826AF"/>
    <w:rsid w:val="00F828ED"/>
    <w:rsid w:val="00F82B28"/>
    <w:rsid w:val="00F830D8"/>
    <w:rsid w:val="00F83388"/>
    <w:rsid w:val="00F83A96"/>
    <w:rsid w:val="00F8460D"/>
    <w:rsid w:val="00F8519E"/>
    <w:rsid w:val="00F852EC"/>
    <w:rsid w:val="00F86A7C"/>
    <w:rsid w:val="00F87425"/>
    <w:rsid w:val="00F87492"/>
    <w:rsid w:val="00F874CE"/>
    <w:rsid w:val="00F87A44"/>
    <w:rsid w:val="00F913E4"/>
    <w:rsid w:val="00F927FC"/>
    <w:rsid w:val="00F92804"/>
    <w:rsid w:val="00F92902"/>
    <w:rsid w:val="00F92FC5"/>
    <w:rsid w:val="00F9390C"/>
    <w:rsid w:val="00F94818"/>
    <w:rsid w:val="00F9564D"/>
    <w:rsid w:val="00F95B95"/>
    <w:rsid w:val="00F95BFD"/>
    <w:rsid w:val="00F9641D"/>
    <w:rsid w:val="00F969AA"/>
    <w:rsid w:val="00F96ACF"/>
    <w:rsid w:val="00FA0151"/>
    <w:rsid w:val="00FA09C7"/>
    <w:rsid w:val="00FA0F57"/>
    <w:rsid w:val="00FA17EC"/>
    <w:rsid w:val="00FA18B5"/>
    <w:rsid w:val="00FA1B97"/>
    <w:rsid w:val="00FA22EB"/>
    <w:rsid w:val="00FA327A"/>
    <w:rsid w:val="00FA35C6"/>
    <w:rsid w:val="00FA37DD"/>
    <w:rsid w:val="00FA3BF0"/>
    <w:rsid w:val="00FA4759"/>
    <w:rsid w:val="00FA4F7A"/>
    <w:rsid w:val="00FA611F"/>
    <w:rsid w:val="00FA671D"/>
    <w:rsid w:val="00FA7613"/>
    <w:rsid w:val="00FA7B60"/>
    <w:rsid w:val="00FB00B1"/>
    <w:rsid w:val="00FB0BF7"/>
    <w:rsid w:val="00FB0D85"/>
    <w:rsid w:val="00FB2826"/>
    <w:rsid w:val="00FB4C01"/>
    <w:rsid w:val="00FB779A"/>
    <w:rsid w:val="00FC079B"/>
    <w:rsid w:val="00FC0952"/>
    <w:rsid w:val="00FC0F9E"/>
    <w:rsid w:val="00FC243E"/>
    <w:rsid w:val="00FC29E9"/>
    <w:rsid w:val="00FC30AA"/>
    <w:rsid w:val="00FC4114"/>
    <w:rsid w:val="00FC43A6"/>
    <w:rsid w:val="00FC4D03"/>
    <w:rsid w:val="00FC69F4"/>
    <w:rsid w:val="00FC77A7"/>
    <w:rsid w:val="00FC7931"/>
    <w:rsid w:val="00FC7B34"/>
    <w:rsid w:val="00FD036C"/>
    <w:rsid w:val="00FD1615"/>
    <w:rsid w:val="00FD3153"/>
    <w:rsid w:val="00FD48E4"/>
    <w:rsid w:val="00FD4CCC"/>
    <w:rsid w:val="00FD576A"/>
    <w:rsid w:val="00FD5A43"/>
    <w:rsid w:val="00FD6049"/>
    <w:rsid w:val="00FD63F4"/>
    <w:rsid w:val="00FD7108"/>
    <w:rsid w:val="00FD722D"/>
    <w:rsid w:val="00FE0C84"/>
    <w:rsid w:val="00FE23DA"/>
    <w:rsid w:val="00FE2DD0"/>
    <w:rsid w:val="00FE3C44"/>
    <w:rsid w:val="00FE4106"/>
    <w:rsid w:val="00FE49A2"/>
    <w:rsid w:val="00FE515F"/>
    <w:rsid w:val="00FE5B2B"/>
    <w:rsid w:val="00FE7A91"/>
    <w:rsid w:val="00FF0146"/>
    <w:rsid w:val="00FF0316"/>
    <w:rsid w:val="00FF1071"/>
    <w:rsid w:val="00FF1BAF"/>
    <w:rsid w:val="00FF2C11"/>
    <w:rsid w:val="00FF2CD0"/>
    <w:rsid w:val="00FF3E71"/>
    <w:rsid w:val="00FF63E7"/>
    <w:rsid w:val="00FF664B"/>
    <w:rsid w:val="00FF6C50"/>
    <w:rsid w:val="00FF7EF9"/>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99ABE92"/>
  <w15:docId w15:val="{194C1ECA-48A9-4078-88B2-4332E1831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F3BFD"/>
  </w:style>
  <w:style w:type="paragraph" w:styleId="1">
    <w:name w:val="heading 1"/>
    <w:basedOn w:val="a"/>
    <w:next w:val="a"/>
    <w:link w:val="10"/>
    <w:uiPriority w:val="9"/>
    <w:qFormat/>
    <w:rsid w:val="00210D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10D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72676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4E305B"/>
    <w:pPr>
      <w:spacing w:after="0" w:line="240" w:lineRule="auto"/>
      <w:ind w:left="720"/>
      <w:contextualSpacing/>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210D1F"/>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210D1F"/>
    <w:rPr>
      <w:rFonts w:asciiTheme="majorHAnsi" w:eastAsiaTheme="majorEastAsia" w:hAnsiTheme="majorHAnsi" w:cstheme="majorBidi"/>
      <w:color w:val="2E74B5" w:themeColor="accent1" w:themeShade="BF"/>
      <w:sz w:val="26"/>
      <w:szCs w:val="26"/>
    </w:rPr>
  </w:style>
  <w:style w:type="paragraph" w:styleId="a5">
    <w:name w:val="Normal (Web)"/>
    <w:basedOn w:val="a"/>
    <w:uiPriority w:val="99"/>
    <w:unhideWhenUsed/>
    <w:rsid w:val="00210D1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10D1F"/>
  </w:style>
  <w:style w:type="character" w:styleId="a6">
    <w:name w:val="Hyperlink"/>
    <w:basedOn w:val="a0"/>
    <w:uiPriority w:val="99"/>
    <w:unhideWhenUsed/>
    <w:rsid w:val="00210D1F"/>
    <w:rPr>
      <w:color w:val="0000FF"/>
      <w:u w:val="single"/>
    </w:rPr>
  </w:style>
  <w:style w:type="paragraph" w:styleId="a7">
    <w:name w:val="TOC Heading"/>
    <w:basedOn w:val="1"/>
    <w:next w:val="a"/>
    <w:uiPriority w:val="39"/>
    <w:unhideWhenUsed/>
    <w:qFormat/>
    <w:rsid w:val="00210D1F"/>
    <w:pPr>
      <w:outlineLvl w:val="9"/>
    </w:pPr>
    <w:rPr>
      <w:lang w:eastAsia="ru-RU"/>
    </w:rPr>
  </w:style>
  <w:style w:type="paragraph" w:styleId="11">
    <w:name w:val="toc 1"/>
    <w:basedOn w:val="a"/>
    <w:next w:val="a"/>
    <w:autoRedefine/>
    <w:uiPriority w:val="39"/>
    <w:unhideWhenUsed/>
    <w:rsid w:val="00356E53"/>
    <w:pPr>
      <w:tabs>
        <w:tab w:val="right" w:leader="dot" w:pos="9345"/>
      </w:tabs>
      <w:spacing w:after="100" w:line="240" w:lineRule="auto"/>
    </w:pPr>
  </w:style>
  <w:style w:type="paragraph" w:styleId="21">
    <w:name w:val="toc 2"/>
    <w:basedOn w:val="a"/>
    <w:next w:val="a"/>
    <w:autoRedefine/>
    <w:uiPriority w:val="39"/>
    <w:unhideWhenUsed/>
    <w:rsid w:val="00210D1F"/>
    <w:pPr>
      <w:spacing w:after="100"/>
      <w:ind w:left="220"/>
    </w:pPr>
  </w:style>
  <w:style w:type="paragraph" w:customStyle="1" w:styleId="Default">
    <w:name w:val="Default"/>
    <w:rsid w:val="00210D1F"/>
    <w:pPr>
      <w:autoSpaceDE w:val="0"/>
      <w:autoSpaceDN w:val="0"/>
      <w:adjustRightInd w:val="0"/>
      <w:spacing w:after="0" w:line="240" w:lineRule="auto"/>
    </w:pPr>
    <w:rPr>
      <w:rFonts w:ascii="Times New Roman" w:hAnsi="Times New Roman" w:cs="Times New Roman"/>
      <w:color w:val="000000"/>
      <w:sz w:val="24"/>
      <w:szCs w:val="24"/>
    </w:rPr>
  </w:style>
  <w:style w:type="paragraph" w:styleId="a8">
    <w:name w:val="footer"/>
    <w:basedOn w:val="a"/>
    <w:link w:val="a9"/>
    <w:uiPriority w:val="99"/>
    <w:unhideWhenUsed/>
    <w:rsid w:val="00210D1F"/>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10D1F"/>
  </w:style>
  <w:style w:type="paragraph" w:styleId="aa">
    <w:name w:val="footnote text"/>
    <w:basedOn w:val="a"/>
    <w:link w:val="ab"/>
    <w:uiPriority w:val="99"/>
    <w:unhideWhenUsed/>
    <w:rsid w:val="00210D1F"/>
    <w:pPr>
      <w:spacing w:after="0" w:line="240" w:lineRule="auto"/>
    </w:pPr>
    <w:rPr>
      <w:sz w:val="20"/>
      <w:szCs w:val="20"/>
    </w:rPr>
  </w:style>
  <w:style w:type="character" w:customStyle="1" w:styleId="ab">
    <w:name w:val="Текст сноски Знак"/>
    <w:basedOn w:val="a0"/>
    <w:link w:val="aa"/>
    <w:uiPriority w:val="99"/>
    <w:rsid w:val="00210D1F"/>
    <w:rPr>
      <w:sz w:val="20"/>
      <w:szCs w:val="20"/>
    </w:rPr>
  </w:style>
  <w:style w:type="character" w:styleId="ac">
    <w:name w:val="footnote reference"/>
    <w:basedOn w:val="a0"/>
    <w:uiPriority w:val="99"/>
    <w:unhideWhenUsed/>
    <w:rsid w:val="00210D1F"/>
    <w:rPr>
      <w:vertAlign w:val="superscript"/>
    </w:rPr>
  </w:style>
  <w:style w:type="paragraph" w:styleId="ad">
    <w:name w:val="annotation text"/>
    <w:basedOn w:val="a"/>
    <w:link w:val="ae"/>
    <w:uiPriority w:val="99"/>
    <w:unhideWhenUsed/>
    <w:rsid w:val="00210D1F"/>
    <w:pPr>
      <w:spacing w:line="240" w:lineRule="auto"/>
    </w:pPr>
    <w:rPr>
      <w:sz w:val="20"/>
      <w:szCs w:val="20"/>
    </w:rPr>
  </w:style>
  <w:style w:type="character" w:customStyle="1" w:styleId="ae">
    <w:name w:val="Текст примечания Знак"/>
    <w:basedOn w:val="a0"/>
    <w:link w:val="ad"/>
    <w:uiPriority w:val="99"/>
    <w:rsid w:val="00210D1F"/>
    <w:rPr>
      <w:sz w:val="20"/>
      <w:szCs w:val="20"/>
    </w:rPr>
  </w:style>
  <w:style w:type="table" w:styleId="af">
    <w:name w:val="Table Grid"/>
    <w:basedOn w:val="a1"/>
    <w:uiPriority w:val="39"/>
    <w:rsid w:val="00E57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E575B9"/>
    <w:rPr>
      <w:b/>
      <w:bCs/>
    </w:rPr>
  </w:style>
  <w:style w:type="table" w:customStyle="1" w:styleId="-11">
    <w:name w:val="Таблица-сетка 1 светлая1"/>
    <w:basedOn w:val="a1"/>
    <w:uiPriority w:val="46"/>
    <w:rsid w:val="006E050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2">
    <w:name w:val="Сетка таблицы светлая1"/>
    <w:basedOn w:val="a1"/>
    <w:uiPriority w:val="40"/>
    <w:rsid w:val="00BE54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1">
    <w:name w:val="Placeholder Text"/>
    <w:basedOn w:val="a0"/>
    <w:uiPriority w:val="99"/>
    <w:semiHidden/>
    <w:rsid w:val="002A7F90"/>
    <w:rPr>
      <w:color w:val="808080"/>
    </w:rPr>
  </w:style>
  <w:style w:type="paragraph" w:styleId="af2">
    <w:name w:val="header"/>
    <w:basedOn w:val="a"/>
    <w:link w:val="af3"/>
    <w:uiPriority w:val="99"/>
    <w:unhideWhenUsed/>
    <w:rsid w:val="00C038E6"/>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C038E6"/>
  </w:style>
  <w:style w:type="paragraph" w:styleId="af4">
    <w:name w:val="Balloon Text"/>
    <w:basedOn w:val="a"/>
    <w:link w:val="af5"/>
    <w:uiPriority w:val="99"/>
    <w:semiHidden/>
    <w:unhideWhenUsed/>
    <w:rsid w:val="00127A46"/>
    <w:pPr>
      <w:spacing w:after="0" w:line="240" w:lineRule="auto"/>
    </w:pPr>
    <w:rPr>
      <w:rFonts w:ascii="Tahoma" w:hAnsi="Tahoma" w:cs="Tahoma"/>
      <w:sz w:val="16"/>
      <w:szCs w:val="16"/>
    </w:rPr>
  </w:style>
  <w:style w:type="character" w:customStyle="1" w:styleId="af5">
    <w:name w:val="Текст выноски Знак"/>
    <w:basedOn w:val="a0"/>
    <w:link w:val="af4"/>
    <w:uiPriority w:val="99"/>
    <w:semiHidden/>
    <w:rsid w:val="00127A46"/>
    <w:rPr>
      <w:rFonts w:ascii="Tahoma" w:hAnsi="Tahoma" w:cs="Tahoma"/>
      <w:sz w:val="16"/>
      <w:szCs w:val="16"/>
    </w:rPr>
  </w:style>
  <w:style w:type="character" w:styleId="af6">
    <w:name w:val="annotation reference"/>
    <w:basedOn w:val="a0"/>
    <w:uiPriority w:val="99"/>
    <w:semiHidden/>
    <w:unhideWhenUsed/>
    <w:rsid w:val="00C47AB5"/>
    <w:rPr>
      <w:sz w:val="16"/>
      <w:szCs w:val="16"/>
    </w:rPr>
  </w:style>
  <w:style w:type="paragraph" w:styleId="af7">
    <w:name w:val="annotation subject"/>
    <w:basedOn w:val="ad"/>
    <w:next w:val="ad"/>
    <w:link w:val="af8"/>
    <w:uiPriority w:val="99"/>
    <w:semiHidden/>
    <w:unhideWhenUsed/>
    <w:rsid w:val="00C47AB5"/>
    <w:rPr>
      <w:b/>
      <w:bCs/>
    </w:rPr>
  </w:style>
  <w:style w:type="character" w:customStyle="1" w:styleId="af8">
    <w:name w:val="Тема примечания Знак"/>
    <w:basedOn w:val="ae"/>
    <w:link w:val="af7"/>
    <w:uiPriority w:val="99"/>
    <w:semiHidden/>
    <w:rsid w:val="00C47AB5"/>
    <w:rPr>
      <w:b/>
      <w:bCs/>
      <w:sz w:val="20"/>
      <w:szCs w:val="20"/>
    </w:rPr>
  </w:style>
  <w:style w:type="table" w:customStyle="1" w:styleId="13">
    <w:name w:val="Светлая заливка1"/>
    <w:basedOn w:val="a1"/>
    <w:uiPriority w:val="60"/>
    <w:rsid w:val="002D75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9">
    <w:name w:val="Revision"/>
    <w:hidden/>
    <w:uiPriority w:val="99"/>
    <w:semiHidden/>
    <w:rsid w:val="00F11B76"/>
    <w:pPr>
      <w:spacing w:after="0" w:line="240" w:lineRule="auto"/>
    </w:pPr>
  </w:style>
  <w:style w:type="character" w:styleId="afa">
    <w:name w:val="FollowedHyperlink"/>
    <w:basedOn w:val="a0"/>
    <w:uiPriority w:val="99"/>
    <w:semiHidden/>
    <w:unhideWhenUsed/>
    <w:rsid w:val="001E65BB"/>
    <w:rPr>
      <w:color w:val="954F72" w:themeColor="followedHyperlink"/>
      <w:u w:val="single"/>
    </w:rPr>
  </w:style>
  <w:style w:type="character" w:customStyle="1" w:styleId="a4">
    <w:name w:val="Абзац списка Знак"/>
    <w:link w:val="a3"/>
    <w:uiPriority w:val="34"/>
    <w:rsid w:val="00D53B11"/>
    <w:rPr>
      <w:rFonts w:ascii="Times New Roman" w:eastAsia="Times New Roman" w:hAnsi="Times New Roman" w:cs="Times New Roman"/>
      <w:sz w:val="24"/>
      <w:szCs w:val="24"/>
      <w:lang w:eastAsia="ru-RU"/>
    </w:rPr>
  </w:style>
  <w:style w:type="paragraph" w:customStyle="1" w:styleId="default0">
    <w:name w:val="default"/>
    <w:basedOn w:val="a"/>
    <w:rsid w:val="00A915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lk">
    <w:name w:val="blk"/>
    <w:basedOn w:val="a0"/>
    <w:rsid w:val="00473768"/>
  </w:style>
  <w:style w:type="character" w:customStyle="1" w:styleId="f">
    <w:name w:val="f"/>
    <w:basedOn w:val="a0"/>
    <w:rsid w:val="00473768"/>
  </w:style>
  <w:style w:type="paragraph" w:customStyle="1" w:styleId="14">
    <w:name w:val="Обычный1"/>
    <w:rsid w:val="00992E83"/>
    <w:pPr>
      <w:widowControl w:val="0"/>
      <w:spacing w:after="0" w:line="240" w:lineRule="auto"/>
    </w:pPr>
    <w:rPr>
      <w:rFonts w:ascii="Times New Roman" w:eastAsia="Times New Roman" w:hAnsi="Times New Roman" w:cs="Times New Roman"/>
      <w:color w:val="000000"/>
      <w:sz w:val="24"/>
      <w:szCs w:val="24"/>
      <w:lang w:eastAsia="ru-RU"/>
    </w:rPr>
  </w:style>
  <w:style w:type="character" w:customStyle="1" w:styleId="40">
    <w:name w:val="Заголовок 4 Знак"/>
    <w:basedOn w:val="a0"/>
    <w:link w:val="4"/>
    <w:uiPriority w:val="9"/>
    <w:semiHidden/>
    <w:rsid w:val="00726762"/>
    <w:rPr>
      <w:rFonts w:asciiTheme="majorHAnsi" w:eastAsiaTheme="majorEastAsia" w:hAnsiTheme="majorHAnsi" w:cstheme="majorBidi"/>
      <w:i/>
      <w:iCs/>
      <w:color w:val="2E74B5" w:themeColor="accent1" w:themeShade="BF"/>
    </w:rPr>
  </w:style>
  <w:style w:type="paragraph" w:customStyle="1" w:styleId="menu-item-text">
    <w:name w:val="menu-item-text"/>
    <w:basedOn w:val="a"/>
    <w:rsid w:val="007267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ref">
    <w:name w:val="ref"/>
    <w:basedOn w:val="a"/>
    <w:rsid w:val="00726762"/>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1"/>
    <w:next w:val="af"/>
    <w:uiPriority w:val="39"/>
    <w:rsid w:val="00A00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iPriority w:val="35"/>
    <w:semiHidden/>
    <w:unhideWhenUsed/>
    <w:qFormat/>
    <w:rsid w:val="00AB6F2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3250">
      <w:bodyDiv w:val="1"/>
      <w:marLeft w:val="0"/>
      <w:marRight w:val="0"/>
      <w:marTop w:val="0"/>
      <w:marBottom w:val="0"/>
      <w:divBdr>
        <w:top w:val="none" w:sz="0" w:space="0" w:color="auto"/>
        <w:left w:val="none" w:sz="0" w:space="0" w:color="auto"/>
        <w:bottom w:val="none" w:sz="0" w:space="0" w:color="auto"/>
        <w:right w:val="none" w:sz="0" w:space="0" w:color="auto"/>
      </w:divBdr>
      <w:divsChild>
        <w:div w:id="142938047">
          <w:marLeft w:val="432"/>
          <w:marRight w:val="0"/>
          <w:marTop w:val="86"/>
          <w:marBottom w:val="0"/>
          <w:divBdr>
            <w:top w:val="none" w:sz="0" w:space="0" w:color="auto"/>
            <w:left w:val="none" w:sz="0" w:space="0" w:color="auto"/>
            <w:bottom w:val="none" w:sz="0" w:space="0" w:color="auto"/>
            <w:right w:val="none" w:sz="0" w:space="0" w:color="auto"/>
          </w:divBdr>
        </w:div>
        <w:div w:id="592517022">
          <w:marLeft w:val="432"/>
          <w:marRight w:val="0"/>
          <w:marTop w:val="86"/>
          <w:marBottom w:val="0"/>
          <w:divBdr>
            <w:top w:val="none" w:sz="0" w:space="0" w:color="auto"/>
            <w:left w:val="none" w:sz="0" w:space="0" w:color="auto"/>
            <w:bottom w:val="none" w:sz="0" w:space="0" w:color="auto"/>
            <w:right w:val="none" w:sz="0" w:space="0" w:color="auto"/>
          </w:divBdr>
        </w:div>
        <w:div w:id="625700692">
          <w:marLeft w:val="432"/>
          <w:marRight w:val="0"/>
          <w:marTop w:val="86"/>
          <w:marBottom w:val="0"/>
          <w:divBdr>
            <w:top w:val="none" w:sz="0" w:space="0" w:color="auto"/>
            <w:left w:val="none" w:sz="0" w:space="0" w:color="auto"/>
            <w:bottom w:val="none" w:sz="0" w:space="0" w:color="auto"/>
            <w:right w:val="none" w:sz="0" w:space="0" w:color="auto"/>
          </w:divBdr>
        </w:div>
        <w:div w:id="897057150">
          <w:marLeft w:val="432"/>
          <w:marRight w:val="0"/>
          <w:marTop w:val="86"/>
          <w:marBottom w:val="0"/>
          <w:divBdr>
            <w:top w:val="none" w:sz="0" w:space="0" w:color="auto"/>
            <w:left w:val="none" w:sz="0" w:space="0" w:color="auto"/>
            <w:bottom w:val="none" w:sz="0" w:space="0" w:color="auto"/>
            <w:right w:val="none" w:sz="0" w:space="0" w:color="auto"/>
          </w:divBdr>
        </w:div>
        <w:div w:id="1385325935">
          <w:marLeft w:val="432"/>
          <w:marRight w:val="0"/>
          <w:marTop w:val="86"/>
          <w:marBottom w:val="0"/>
          <w:divBdr>
            <w:top w:val="none" w:sz="0" w:space="0" w:color="auto"/>
            <w:left w:val="none" w:sz="0" w:space="0" w:color="auto"/>
            <w:bottom w:val="none" w:sz="0" w:space="0" w:color="auto"/>
            <w:right w:val="none" w:sz="0" w:space="0" w:color="auto"/>
          </w:divBdr>
        </w:div>
      </w:divsChild>
    </w:div>
    <w:div w:id="28334321">
      <w:bodyDiv w:val="1"/>
      <w:marLeft w:val="0"/>
      <w:marRight w:val="0"/>
      <w:marTop w:val="0"/>
      <w:marBottom w:val="0"/>
      <w:divBdr>
        <w:top w:val="none" w:sz="0" w:space="0" w:color="auto"/>
        <w:left w:val="none" w:sz="0" w:space="0" w:color="auto"/>
        <w:bottom w:val="none" w:sz="0" w:space="0" w:color="auto"/>
        <w:right w:val="none" w:sz="0" w:space="0" w:color="auto"/>
      </w:divBdr>
    </w:div>
    <w:div w:id="65733098">
      <w:bodyDiv w:val="1"/>
      <w:marLeft w:val="0"/>
      <w:marRight w:val="0"/>
      <w:marTop w:val="0"/>
      <w:marBottom w:val="0"/>
      <w:divBdr>
        <w:top w:val="none" w:sz="0" w:space="0" w:color="auto"/>
        <w:left w:val="none" w:sz="0" w:space="0" w:color="auto"/>
        <w:bottom w:val="none" w:sz="0" w:space="0" w:color="auto"/>
        <w:right w:val="none" w:sz="0" w:space="0" w:color="auto"/>
      </w:divBdr>
    </w:div>
    <w:div w:id="157770695">
      <w:bodyDiv w:val="1"/>
      <w:marLeft w:val="0"/>
      <w:marRight w:val="0"/>
      <w:marTop w:val="0"/>
      <w:marBottom w:val="0"/>
      <w:divBdr>
        <w:top w:val="none" w:sz="0" w:space="0" w:color="auto"/>
        <w:left w:val="none" w:sz="0" w:space="0" w:color="auto"/>
        <w:bottom w:val="none" w:sz="0" w:space="0" w:color="auto"/>
        <w:right w:val="none" w:sz="0" w:space="0" w:color="auto"/>
      </w:divBdr>
    </w:div>
    <w:div w:id="169492395">
      <w:bodyDiv w:val="1"/>
      <w:marLeft w:val="0"/>
      <w:marRight w:val="0"/>
      <w:marTop w:val="0"/>
      <w:marBottom w:val="0"/>
      <w:divBdr>
        <w:top w:val="none" w:sz="0" w:space="0" w:color="auto"/>
        <w:left w:val="none" w:sz="0" w:space="0" w:color="auto"/>
        <w:bottom w:val="none" w:sz="0" w:space="0" w:color="auto"/>
        <w:right w:val="none" w:sz="0" w:space="0" w:color="auto"/>
      </w:divBdr>
    </w:div>
    <w:div w:id="179513317">
      <w:bodyDiv w:val="1"/>
      <w:marLeft w:val="0"/>
      <w:marRight w:val="0"/>
      <w:marTop w:val="0"/>
      <w:marBottom w:val="0"/>
      <w:divBdr>
        <w:top w:val="none" w:sz="0" w:space="0" w:color="auto"/>
        <w:left w:val="none" w:sz="0" w:space="0" w:color="auto"/>
        <w:bottom w:val="none" w:sz="0" w:space="0" w:color="auto"/>
        <w:right w:val="none" w:sz="0" w:space="0" w:color="auto"/>
      </w:divBdr>
    </w:div>
    <w:div w:id="186527867">
      <w:bodyDiv w:val="1"/>
      <w:marLeft w:val="0"/>
      <w:marRight w:val="0"/>
      <w:marTop w:val="0"/>
      <w:marBottom w:val="0"/>
      <w:divBdr>
        <w:top w:val="none" w:sz="0" w:space="0" w:color="auto"/>
        <w:left w:val="none" w:sz="0" w:space="0" w:color="auto"/>
        <w:bottom w:val="none" w:sz="0" w:space="0" w:color="auto"/>
        <w:right w:val="none" w:sz="0" w:space="0" w:color="auto"/>
      </w:divBdr>
    </w:div>
    <w:div w:id="198323289">
      <w:bodyDiv w:val="1"/>
      <w:marLeft w:val="0"/>
      <w:marRight w:val="0"/>
      <w:marTop w:val="0"/>
      <w:marBottom w:val="0"/>
      <w:divBdr>
        <w:top w:val="none" w:sz="0" w:space="0" w:color="auto"/>
        <w:left w:val="none" w:sz="0" w:space="0" w:color="auto"/>
        <w:bottom w:val="none" w:sz="0" w:space="0" w:color="auto"/>
        <w:right w:val="none" w:sz="0" w:space="0" w:color="auto"/>
      </w:divBdr>
    </w:div>
    <w:div w:id="241451527">
      <w:bodyDiv w:val="1"/>
      <w:marLeft w:val="0"/>
      <w:marRight w:val="0"/>
      <w:marTop w:val="0"/>
      <w:marBottom w:val="0"/>
      <w:divBdr>
        <w:top w:val="none" w:sz="0" w:space="0" w:color="auto"/>
        <w:left w:val="none" w:sz="0" w:space="0" w:color="auto"/>
        <w:bottom w:val="none" w:sz="0" w:space="0" w:color="auto"/>
        <w:right w:val="none" w:sz="0" w:space="0" w:color="auto"/>
      </w:divBdr>
    </w:div>
    <w:div w:id="241524586">
      <w:bodyDiv w:val="1"/>
      <w:marLeft w:val="0"/>
      <w:marRight w:val="0"/>
      <w:marTop w:val="0"/>
      <w:marBottom w:val="0"/>
      <w:divBdr>
        <w:top w:val="none" w:sz="0" w:space="0" w:color="auto"/>
        <w:left w:val="none" w:sz="0" w:space="0" w:color="auto"/>
        <w:bottom w:val="none" w:sz="0" w:space="0" w:color="auto"/>
        <w:right w:val="none" w:sz="0" w:space="0" w:color="auto"/>
      </w:divBdr>
    </w:div>
    <w:div w:id="259678021">
      <w:bodyDiv w:val="1"/>
      <w:marLeft w:val="0"/>
      <w:marRight w:val="0"/>
      <w:marTop w:val="0"/>
      <w:marBottom w:val="0"/>
      <w:divBdr>
        <w:top w:val="none" w:sz="0" w:space="0" w:color="auto"/>
        <w:left w:val="none" w:sz="0" w:space="0" w:color="auto"/>
        <w:bottom w:val="none" w:sz="0" w:space="0" w:color="auto"/>
        <w:right w:val="none" w:sz="0" w:space="0" w:color="auto"/>
      </w:divBdr>
    </w:div>
    <w:div w:id="328871483">
      <w:bodyDiv w:val="1"/>
      <w:marLeft w:val="0"/>
      <w:marRight w:val="0"/>
      <w:marTop w:val="0"/>
      <w:marBottom w:val="0"/>
      <w:divBdr>
        <w:top w:val="none" w:sz="0" w:space="0" w:color="auto"/>
        <w:left w:val="none" w:sz="0" w:space="0" w:color="auto"/>
        <w:bottom w:val="none" w:sz="0" w:space="0" w:color="auto"/>
        <w:right w:val="none" w:sz="0" w:space="0" w:color="auto"/>
      </w:divBdr>
    </w:div>
    <w:div w:id="474419543">
      <w:bodyDiv w:val="1"/>
      <w:marLeft w:val="0"/>
      <w:marRight w:val="0"/>
      <w:marTop w:val="0"/>
      <w:marBottom w:val="0"/>
      <w:divBdr>
        <w:top w:val="none" w:sz="0" w:space="0" w:color="auto"/>
        <w:left w:val="none" w:sz="0" w:space="0" w:color="auto"/>
        <w:bottom w:val="none" w:sz="0" w:space="0" w:color="auto"/>
        <w:right w:val="none" w:sz="0" w:space="0" w:color="auto"/>
      </w:divBdr>
    </w:div>
    <w:div w:id="477384439">
      <w:bodyDiv w:val="1"/>
      <w:marLeft w:val="0"/>
      <w:marRight w:val="0"/>
      <w:marTop w:val="0"/>
      <w:marBottom w:val="0"/>
      <w:divBdr>
        <w:top w:val="none" w:sz="0" w:space="0" w:color="auto"/>
        <w:left w:val="none" w:sz="0" w:space="0" w:color="auto"/>
        <w:bottom w:val="none" w:sz="0" w:space="0" w:color="auto"/>
        <w:right w:val="none" w:sz="0" w:space="0" w:color="auto"/>
      </w:divBdr>
      <w:divsChild>
        <w:div w:id="1228958288">
          <w:marLeft w:val="547"/>
          <w:marRight w:val="0"/>
          <w:marTop w:val="0"/>
          <w:marBottom w:val="0"/>
          <w:divBdr>
            <w:top w:val="none" w:sz="0" w:space="0" w:color="auto"/>
            <w:left w:val="none" w:sz="0" w:space="0" w:color="auto"/>
            <w:bottom w:val="none" w:sz="0" w:space="0" w:color="auto"/>
            <w:right w:val="none" w:sz="0" w:space="0" w:color="auto"/>
          </w:divBdr>
        </w:div>
      </w:divsChild>
    </w:div>
    <w:div w:id="546185102">
      <w:bodyDiv w:val="1"/>
      <w:marLeft w:val="0"/>
      <w:marRight w:val="0"/>
      <w:marTop w:val="0"/>
      <w:marBottom w:val="0"/>
      <w:divBdr>
        <w:top w:val="none" w:sz="0" w:space="0" w:color="auto"/>
        <w:left w:val="none" w:sz="0" w:space="0" w:color="auto"/>
        <w:bottom w:val="none" w:sz="0" w:space="0" w:color="auto"/>
        <w:right w:val="none" w:sz="0" w:space="0" w:color="auto"/>
      </w:divBdr>
    </w:div>
    <w:div w:id="614290057">
      <w:bodyDiv w:val="1"/>
      <w:marLeft w:val="0"/>
      <w:marRight w:val="0"/>
      <w:marTop w:val="0"/>
      <w:marBottom w:val="0"/>
      <w:divBdr>
        <w:top w:val="none" w:sz="0" w:space="0" w:color="auto"/>
        <w:left w:val="none" w:sz="0" w:space="0" w:color="auto"/>
        <w:bottom w:val="none" w:sz="0" w:space="0" w:color="auto"/>
        <w:right w:val="none" w:sz="0" w:space="0" w:color="auto"/>
      </w:divBdr>
    </w:div>
    <w:div w:id="649137928">
      <w:bodyDiv w:val="1"/>
      <w:marLeft w:val="0"/>
      <w:marRight w:val="0"/>
      <w:marTop w:val="0"/>
      <w:marBottom w:val="0"/>
      <w:divBdr>
        <w:top w:val="none" w:sz="0" w:space="0" w:color="auto"/>
        <w:left w:val="none" w:sz="0" w:space="0" w:color="auto"/>
        <w:bottom w:val="none" w:sz="0" w:space="0" w:color="auto"/>
        <w:right w:val="none" w:sz="0" w:space="0" w:color="auto"/>
      </w:divBdr>
    </w:div>
    <w:div w:id="680397497">
      <w:bodyDiv w:val="1"/>
      <w:marLeft w:val="0"/>
      <w:marRight w:val="0"/>
      <w:marTop w:val="0"/>
      <w:marBottom w:val="0"/>
      <w:divBdr>
        <w:top w:val="none" w:sz="0" w:space="0" w:color="auto"/>
        <w:left w:val="none" w:sz="0" w:space="0" w:color="auto"/>
        <w:bottom w:val="none" w:sz="0" w:space="0" w:color="auto"/>
        <w:right w:val="none" w:sz="0" w:space="0" w:color="auto"/>
      </w:divBdr>
    </w:div>
    <w:div w:id="683898526">
      <w:bodyDiv w:val="1"/>
      <w:marLeft w:val="0"/>
      <w:marRight w:val="0"/>
      <w:marTop w:val="0"/>
      <w:marBottom w:val="0"/>
      <w:divBdr>
        <w:top w:val="none" w:sz="0" w:space="0" w:color="auto"/>
        <w:left w:val="none" w:sz="0" w:space="0" w:color="auto"/>
        <w:bottom w:val="none" w:sz="0" w:space="0" w:color="auto"/>
        <w:right w:val="none" w:sz="0" w:space="0" w:color="auto"/>
      </w:divBdr>
    </w:div>
    <w:div w:id="710687689">
      <w:bodyDiv w:val="1"/>
      <w:marLeft w:val="0"/>
      <w:marRight w:val="0"/>
      <w:marTop w:val="0"/>
      <w:marBottom w:val="0"/>
      <w:divBdr>
        <w:top w:val="none" w:sz="0" w:space="0" w:color="auto"/>
        <w:left w:val="none" w:sz="0" w:space="0" w:color="auto"/>
        <w:bottom w:val="none" w:sz="0" w:space="0" w:color="auto"/>
        <w:right w:val="none" w:sz="0" w:space="0" w:color="auto"/>
      </w:divBdr>
    </w:div>
    <w:div w:id="732701251">
      <w:bodyDiv w:val="1"/>
      <w:marLeft w:val="0"/>
      <w:marRight w:val="0"/>
      <w:marTop w:val="0"/>
      <w:marBottom w:val="0"/>
      <w:divBdr>
        <w:top w:val="none" w:sz="0" w:space="0" w:color="auto"/>
        <w:left w:val="none" w:sz="0" w:space="0" w:color="auto"/>
        <w:bottom w:val="none" w:sz="0" w:space="0" w:color="auto"/>
        <w:right w:val="none" w:sz="0" w:space="0" w:color="auto"/>
      </w:divBdr>
    </w:div>
    <w:div w:id="758864514">
      <w:bodyDiv w:val="1"/>
      <w:marLeft w:val="0"/>
      <w:marRight w:val="0"/>
      <w:marTop w:val="0"/>
      <w:marBottom w:val="0"/>
      <w:divBdr>
        <w:top w:val="none" w:sz="0" w:space="0" w:color="auto"/>
        <w:left w:val="none" w:sz="0" w:space="0" w:color="auto"/>
        <w:bottom w:val="none" w:sz="0" w:space="0" w:color="auto"/>
        <w:right w:val="none" w:sz="0" w:space="0" w:color="auto"/>
      </w:divBdr>
    </w:div>
    <w:div w:id="801920657">
      <w:bodyDiv w:val="1"/>
      <w:marLeft w:val="0"/>
      <w:marRight w:val="0"/>
      <w:marTop w:val="0"/>
      <w:marBottom w:val="0"/>
      <w:divBdr>
        <w:top w:val="none" w:sz="0" w:space="0" w:color="auto"/>
        <w:left w:val="none" w:sz="0" w:space="0" w:color="auto"/>
        <w:bottom w:val="none" w:sz="0" w:space="0" w:color="auto"/>
        <w:right w:val="none" w:sz="0" w:space="0" w:color="auto"/>
      </w:divBdr>
    </w:div>
    <w:div w:id="807624158">
      <w:bodyDiv w:val="1"/>
      <w:marLeft w:val="0"/>
      <w:marRight w:val="0"/>
      <w:marTop w:val="0"/>
      <w:marBottom w:val="0"/>
      <w:divBdr>
        <w:top w:val="none" w:sz="0" w:space="0" w:color="auto"/>
        <w:left w:val="none" w:sz="0" w:space="0" w:color="auto"/>
        <w:bottom w:val="none" w:sz="0" w:space="0" w:color="auto"/>
        <w:right w:val="none" w:sz="0" w:space="0" w:color="auto"/>
      </w:divBdr>
    </w:div>
    <w:div w:id="856625514">
      <w:bodyDiv w:val="1"/>
      <w:marLeft w:val="0"/>
      <w:marRight w:val="0"/>
      <w:marTop w:val="0"/>
      <w:marBottom w:val="0"/>
      <w:divBdr>
        <w:top w:val="none" w:sz="0" w:space="0" w:color="auto"/>
        <w:left w:val="none" w:sz="0" w:space="0" w:color="auto"/>
        <w:bottom w:val="none" w:sz="0" w:space="0" w:color="auto"/>
        <w:right w:val="none" w:sz="0" w:space="0" w:color="auto"/>
      </w:divBdr>
    </w:div>
    <w:div w:id="873467475">
      <w:bodyDiv w:val="1"/>
      <w:marLeft w:val="0"/>
      <w:marRight w:val="0"/>
      <w:marTop w:val="0"/>
      <w:marBottom w:val="0"/>
      <w:divBdr>
        <w:top w:val="none" w:sz="0" w:space="0" w:color="auto"/>
        <w:left w:val="none" w:sz="0" w:space="0" w:color="auto"/>
        <w:bottom w:val="none" w:sz="0" w:space="0" w:color="auto"/>
        <w:right w:val="none" w:sz="0" w:space="0" w:color="auto"/>
      </w:divBdr>
      <w:divsChild>
        <w:div w:id="1136223137">
          <w:marLeft w:val="547"/>
          <w:marRight w:val="0"/>
          <w:marTop w:val="0"/>
          <w:marBottom w:val="0"/>
          <w:divBdr>
            <w:top w:val="none" w:sz="0" w:space="0" w:color="auto"/>
            <w:left w:val="none" w:sz="0" w:space="0" w:color="auto"/>
            <w:bottom w:val="none" w:sz="0" w:space="0" w:color="auto"/>
            <w:right w:val="none" w:sz="0" w:space="0" w:color="auto"/>
          </w:divBdr>
        </w:div>
        <w:div w:id="1533375310">
          <w:marLeft w:val="547"/>
          <w:marRight w:val="0"/>
          <w:marTop w:val="0"/>
          <w:marBottom w:val="0"/>
          <w:divBdr>
            <w:top w:val="none" w:sz="0" w:space="0" w:color="auto"/>
            <w:left w:val="none" w:sz="0" w:space="0" w:color="auto"/>
            <w:bottom w:val="none" w:sz="0" w:space="0" w:color="auto"/>
            <w:right w:val="none" w:sz="0" w:space="0" w:color="auto"/>
          </w:divBdr>
        </w:div>
      </w:divsChild>
    </w:div>
    <w:div w:id="1001813359">
      <w:bodyDiv w:val="1"/>
      <w:marLeft w:val="0"/>
      <w:marRight w:val="0"/>
      <w:marTop w:val="0"/>
      <w:marBottom w:val="0"/>
      <w:divBdr>
        <w:top w:val="none" w:sz="0" w:space="0" w:color="auto"/>
        <w:left w:val="none" w:sz="0" w:space="0" w:color="auto"/>
        <w:bottom w:val="none" w:sz="0" w:space="0" w:color="auto"/>
        <w:right w:val="none" w:sz="0" w:space="0" w:color="auto"/>
      </w:divBdr>
    </w:div>
    <w:div w:id="1012143755">
      <w:bodyDiv w:val="1"/>
      <w:marLeft w:val="0"/>
      <w:marRight w:val="0"/>
      <w:marTop w:val="0"/>
      <w:marBottom w:val="0"/>
      <w:divBdr>
        <w:top w:val="none" w:sz="0" w:space="0" w:color="auto"/>
        <w:left w:val="none" w:sz="0" w:space="0" w:color="auto"/>
        <w:bottom w:val="none" w:sz="0" w:space="0" w:color="auto"/>
        <w:right w:val="none" w:sz="0" w:space="0" w:color="auto"/>
      </w:divBdr>
      <w:divsChild>
        <w:div w:id="456918084">
          <w:marLeft w:val="547"/>
          <w:marRight w:val="0"/>
          <w:marTop w:val="0"/>
          <w:marBottom w:val="0"/>
          <w:divBdr>
            <w:top w:val="none" w:sz="0" w:space="0" w:color="auto"/>
            <w:left w:val="none" w:sz="0" w:space="0" w:color="auto"/>
            <w:bottom w:val="none" w:sz="0" w:space="0" w:color="auto"/>
            <w:right w:val="none" w:sz="0" w:space="0" w:color="auto"/>
          </w:divBdr>
        </w:div>
      </w:divsChild>
    </w:div>
    <w:div w:id="1015350302">
      <w:bodyDiv w:val="1"/>
      <w:marLeft w:val="0"/>
      <w:marRight w:val="0"/>
      <w:marTop w:val="0"/>
      <w:marBottom w:val="0"/>
      <w:divBdr>
        <w:top w:val="none" w:sz="0" w:space="0" w:color="auto"/>
        <w:left w:val="none" w:sz="0" w:space="0" w:color="auto"/>
        <w:bottom w:val="none" w:sz="0" w:space="0" w:color="auto"/>
        <w:right w:val="none" w:sz="0" w:space="0" w:color="auto"/>
      </w:divBdr>
      <w:divsChild>
        <w:div w:id="211772888">
          <w:marLeft w:val="547"/>
          <w:marRight w:val="0"/>
          <w:marTop w:val="0"/>
          <w:marBottom w:val="0"/>
          <w:divBdr>
            <w:top w:val="none" w:sz="0" w:space="0" w:color="auto"/>
            <w:left w:val="none" w:sz="0" w:space="0" w:color="auto"/>
            <w:bottom w:val="none" w:sz="0" w:space="0" w:color="auto"/>
            <w:right w:val="none" w:sz="0" w:space="0" w:color="auto"/>
          </w:divBdr>
        </w:div>
        <w:div w:id="466122872">
          <w:marLeft w:val="547"/>
          <w:marRight w:val="0"/>
          <w:marTop w:val="0"/>
          <w:marBottom w:val="0"/>
          <w:divBdr>
            <w:top w:val="none" w:sz="0" w:space="0" w:color="auto"/>
            <w:left w:val="none" w:sz="0" w:space="0" w:color="auto"/>
            <w:bottom w:val="none" w:sz="0" w:space="0" w:color="auto"/>
            <w:right w:val="none" w:sz="0" w:space="0" w:color="auto"/>
          </w:divBdr>
        </w:div>
        <w:div w:id="533614520">
          <w:marLeft w:val="547"/>
          <w:marRight w:val="0"/>
          <w:marTop w:val="0"/>
          <w:marBottom w:val="0"/>
          <w:divBdr>
            <w:top w:val="none" w:sz="0" w:space="0" w:color="auto"/>
            <w:left w:val="none" w:sz="0" w:space="0" w:color="auto"/>
            <w:bottom w:val="none" w:sz="0" w:space="0" w:color="auto"/>
            <w:right w:val="none" w:sz="0" w:space="0" w:color="auto"/>
          </w:divBdr>
        </w:div>
        <w:div w:id="643048726">
          <w:marLeft w:val="547"/>
          <w:marRight w:val="0"/>
          <w:marTop w:val="0"/>
          <w:marBottom w:val="0"/>
          <w:divBdr>
            <w:top w:val="none" w:sz="0" w:space="0" w:color="auto"/>
            <w:left w:val="none" w:sz="0" w:space="0" w:color="auto"/>
            <w:bottom w:val="none" w:sz="0" w:space="0" w:color="auto"/>
            <w:right w:val="none" w:sz="0" w:space="0" w:color="auto"/>
          </w:divBdr>
        </w:div>
        <w:div w:id="812143294">
          <w:marLeft w:val="547"/>
          <w:marRight w:val="0"/>
          <w:marTop w:val="0"/>
          <w:marBottom w:val="0"/>
          <w:divBdr>
            <w:top w:val="none" w:sz="0" w:space="0" w:color="auto"/>
            <w:left w:val="none" w:sz="0" w:space="0" w:color="auto"/>
            <w:bottom w:val="none" w:sz="0" w:space="0" w:color="auto"/>
            <w:right w:val="none" w:sz="0" w:space="0" w:color="auto"/>
          </w:divBdr>
        </w:div>
        <w:div w:id="875969928">
          <w:marLeft w:val="547"/>
          <w:marRight w:val="0"/>
          <w:marTop w:val="0"/>
          <w:marBottom w:val="0"/>
          <w:divBdr>
            <w:top w:val="none" w:sz="0" w:space="0" w:color="auto"/>
            <w:left w:val="none" w:sz="0" w:space="0" w:color="auto"/>
            <w:bottom w:val="none" w:sz="0" w:space="0" w:color="auto"/>
            <w:right w:val="none" w:sz="0" w:space="0" w:color="auto"/>
          </w:divBdr>
        </w:div>
        <w:div w:id="937443581">
          <w:marLeft w:val="547"/>
          <w:marRight w:val="0"/>
          <w:marTop w:val="0"/>
          <w:marBottom w:val="0"/>
          <w:divBdr>
            <w:top w:val="none" w:sz="0" w:space="0" w:color="auto"/>
            <w:left w:val="none" w:sz="0" w:space="0" w:color="auto"/>
            <w:bottom w:val="none" w:sz="0" w:space="0" w:color="auto"/>
            <w:right w:val="none" w:sz="0" w:space="0" w:color="auto"/>
          </w:divBdr>
        </w:div>
        <w:div w:id="1230312165">
          <w:marLeft w:val="547"/>
          <w:marRight w:val="0"/>
          <w:marTop w:val="0"/>
          <w:marBottom w:val="0"/>
          <w:divBdr>
            <w:top w:val="none" w:sz="0" w:space="0" w:color="auto"/>
            <w:left w:val="none" w:sz="0" w:space="0" w:color="auto"/>
            <w:bottom w:val="none" w:sz="0" w:space="0" w:color="auto"/>
            <w:right w:val="none" w:sz="0" w:space="0" w:color="auto"/>
          </w:divBdr>
        </w:div>
        <w:div w:id="1412849816">
          <w:marLeft w:val="547"/>
          <w:marRight w:val="0"/>
          <w:marTop w:val="0"/>
          <w:marBottom w:val="0"/>
          <w:divBdr>
            <w:top w:val="none" w:sz="0" w:space="0" w:color="auto"/>
            <w:left w:val="none" w:sz="0" w:space="0" w:color="auto"/>
            <w:bottom w:val="none" w:sz="0" w:space="0" w:color="auto"/>
            <w:right w:val="none" w:sz="0" w:space="0" w:color="auto"/>
          </w:divBdr>
        </w:div>
        <w:div w:id="2084915455">
          <w:marLeft w:val="547"/>
          <w:marRight w:val="0"/>
          <w:marTop w:val="0"/>
          <w:marBottom w:val="0"/>
          <w:divBdr>
            <w:top w:val="none" w:sz="0" w:space="0" w:color="auto"/>
            <w:left w:val="none" w:sz="0" w:space="0" w:color="auto"/>
            <w:bottom w:val="none" w:sz="0" w:space="0" w:color="auto"/>
            <w:right w:val="none" w:sz="0" w:space="0" w:color="auto"/>
          </w:divBdr>
        </w:div>
      </w:divsChild>
    </w:div>
    <w:div w:id="1042553445">
      <w:bodyDiv w:val="1"/>
      <w:marLeft w:val="0"/>
      <w:marRight w:val="0"/>
      <w:marTop w:val="0"/>
      <w:marBottom w:val="0"/>
      <w:divBdr>
        <w:top w:val="none" w:sz="0" w:space="0" w:color="auto"/>
        <w:left w:val="none" w:sz="0" w:space="0" w:color="auto"/>
        <w:bottom w:val="none" w:sz="0" w:space="0" w:color="auto"/>
        <w:right w:val="none" w:sz="0" w:space="0" w:color="auto"/>
      </w:divBdr>
    </w:div>
    <w:div w:id="1075786105">
      <w:bodyDiv w:val="1"/>
      <w:marLeft w:val="0"/>
      <w:marRight w:val="0"/>
      <w:marTop w:val="0"/>
      <w:marBottom w:val="0"/>
      <w:divBdr>
        <w:top w:val="none" w:sz="0" w:space="0" w:color="auto"/>
        <w:left w:val="none" w:sz="0" w:space="0" w:color="auto"/>
        <w:bottom w:val="none" w:sz="0" w:space="0" w:color="auto"/>
        <w:right w:val="none" w:sz="0" w:space="0" w:color="auto"/>
      </w:divBdr>
    </w:div>
    <w:div w:id="1089159806">
      <w:bodyDiv w:val="1"/>
      <w:marLeft w:val="0"/>
      <w:marRight w:val="0"/>
      <w:marTop w:val="0"/>
      <w:marBottom w:val="0"/>
      <w:divBdr>
        <w:top w:val="none" w:sz="0" w:space="0" w:color="auto"/>
        <w:left w:val="none" w:sz="0" w:space="0" w:color="auto"/>
        <w:bottom w:val="none" w:sz="0" w:space="0" w:color="auto"/>
        <w:right w:val="none" w:sz="0" w:space="0" w:color="auto"/>
      </w:divBdr>
      <w:divsChild>
        <w:div w:id="170995965">
          <w:marLeft w:val="547"/>
          <w:marRight w:val="0"/>
          <w:marTop w:val="0"/>
          <w:marBottom w:val="0"/>
          <w:divBdr>
            <w:top w:val="none" w:sz="0" w:space="0" w:color="auto"/>
            <w:left w:val="none" w:sz="0" w:space="0" w:color="auto"/>
            <w:bottom w:val="none" w:sz="0" w:space="0" w:color="auto"/>
            <w:right w:val="none" w:sz="0" w:space="0" w:color="auto"/>
          </w:divBdr>
        </w:div>
        <w:div w:id="576331336">
          <w:marLeft w:val="547"/>
          <w:marRight w:val="0"/>
          <w:marTop w:val="0"/>
          <w:marBottom w:val="0"/>
          <w:divBdr>
            <w:top w:val="none" w:sz="0" w:space="0" w:color="auto"/>
            <w:left w:val="none" w:sz="0" w:space="0" w:color="auto"/>
            <w:bottom w:val="none" w:sz="0" w:space="0" w:color="auto"/>
            <w:right w:val="none" w:sz="0" w:space="0" w:color="auto"/>
          </w:divBdr>
        </w:div>
        <w:div w:id="2090496501">
          <w:marLeft w:val="547"/>
          <w:marRight w:val="0"/>
          <w:marTop w:val="0"/>
          <w:marBottom w:val="0"/>
          <w:divBdr>
            <w:top w:val="none" w:sz="0" w:space="0" w:color="auto"/>
            <w:left w:val="none" w:sz="0" w:space="0" w:color="auto"/>
            <w:bottom w:val="none" w:sz="0" w:space="0" w:color="auto"/>
            <w:right w:val="none" w:sz="0" w:space="0" w:color="auto"/>
          </w:divBdr>
        </w:div>
      </w:divsChild>
    </w:div>
    <w:div w:id="1123428541">
      <w:bodyDiv w:val="1"/>
      <w:marLeft w:val="0"/>
      <w:marRight w:val="0"/>
      <w:marTop w:val="0"/>
      <w:marBottom w:val="0"/>
      <w:divBdr>
        <w:top w:val="none" w:sz="0" w:space="0" w:color="auto"/>
        <w:left w:val="none" w:sz="0" w:space="0" w:color="auto"/>
        <w:bottom w:val="none" w:sz="0" w:space="0" w:color="auto"/>
        <w:right w:val="none" w:sz="0" w:space="0" w:color="auto"/>
      </w:divBdr>
    </w:div>
    <w:div w:id="1165971294">
      <w:bodyDiv w:val="1"/>
      <w:marLeft w:val="0"/>
      <w:marRight w:val="0"/>
      <w:marTop w:val="0"/>
      <w:marBottom w:val="0"/>
      <w:divBdr>
        <w:top w:val="none" w:sz="0" w:space="0" w:color="auto"/>
        <w:left w:val="none" w:sz="0" w:space="0" w:color="auto"/>
        <w:bottom w:val="none" w:sz="0" w:space="0" w:color="auto"/>
        <w:right w:val="none" w:sz="0" w:space="0" w:color="auto"/>
      </w:divBdr>
    </w:div>
    <w:div w:id="1182671371">
      <w:bodyDiv w:val="1"/>
      <w:marLeft w:val="0"/>
      <w:marRight w:val="0"/>
      <w:marTop w:val="0"/>
      <w:marBottom w:val="0"/>
      <w:divBdr>
        <w:top w:val="none" w:sz="0" w:space="0" w:color="auto"/>
        <w:left w:val="none" w:sz="0" w:space="0" w:color="auto"/>
        <w:bottom w:val="none" w:sz="0" w:space="0" w:color="auto"/>
        <w:right w:val="none" w:sz="0" w:space="0" w:color="auto"/>
      </w:divBdr>
      <w:divsChild>
        <w:div w:id="112788553">
          <w:marLeft w:val="0"/>
          <w:marRight w:val="0"/>
          <w:marTop w:val="0"/>
          <w:marBottom w:val="0"/>
          <w:divBdr>
            <w:top w:val="none" w:sz="0" w:space="0" w:color="auto"/>
            <w:left w:val="none" w:sz="0" w:space="0" w:color="auto"/>
            <w:bottom w:val="none" w:sz="0" w:space="0" w:color="auto"/>
            <w:right w:val="none" w:sz="0" w:space="0" w:color="auto"/>
          </w:divBdr>
        </w:div>
        <w:div w:id="588125237">
          <w:marLeft w:val="0"/>
          <w:marRight w:val="0"/>
          <w:marTop w:val="0"/>
          <w:marBottom w:val="0"/>
          <w:divBdr>
            <w:top w:val="none" w:sz="0" w:space="0" w:color="auto"/>
            <w:left w:val="none" w:sz="0" w:space="0" w:color="auto"/>
            <w:bottom w:val="none" w:sz="0" w:space="0" w:color="auto"/>
            <w:right w:val="none" w:sz="0" w:space="0" w:color="auto"/>
          </w:divBdr>
        </w:div>
        <w:div w:id="723985233">
          <w:marLeft w:val="0"/>
          <w:marRight w:val="0"/>
          <w:marTop w:val="0"/>
          <w:marBottom w:val="0"/>
          <w:divBdr>
            <w:top w:val="none" w:sz="0" w:space="0" w:color="auto"/>
            <w:left w:val="none" w:sz="0" w:space="0" w:color="auto"/>
            <w:bottom w:val="none" w:sz="0" w:space="0" w:color="auto"/>
            <w:right w:val="none" w:sz="0" w:space="0" w:color="auto"/>
          </w:divBdr>
        </w:div>
        <w:div w:id="1536581645">
          <w:marLeft w:val="0"/>
          <w:marRight w:val="0"/>
          <w:marTop w:val="0"/>
          <w:marBottom w:val="0"/>
          <w:divBdr>
            <w:top w:val="none" w:sz="0" w:space="0" w:color="auto"/>
            <w:left w:val="none" w:sz="0" w:space="0" w:color="auto"/>
            <w:bottom w:val="none" w:sz="0" w:space="0" w:color="auto"/>
            <w:right w:val="none" w:sz="0" w:space="0" w:color="auto"/>
          </w:divBdr>
        </w:div>
        <w:div w:id="1554348852">
          <w:marLeft w:val="0"/>
          <w:marRight w:val="0"/>
          <w:marTop w:val="0"/>
          <w:marBottom w:val="0"/>
          <w:divBdr>
            <w:top w:val="none" w:sz="0" w:space="0" w:color="auto"/>
            <w:left w:val="none" w:sz="0" w:space="0" w:color="auto"/>
            <w:bottom w:val="none" w:sz="0" w:space="0" w:color="auto"/>
            <w:right w:val="none" w:sz="0" w:space="0" w:color="auto"/>
          </w:divBdr>
        </w:div>
        <w:div w:id="1571691814">
          <w:marLeft w:val="0"/>
          <w:marRight w:val="0"/>
          <w:marTop w:val="0"/>
          <w:marBottom w:val="0"/>
          <w:divBdr>
            <w:top w:val="none" w:sz="0" w:space="0" w:color="auto"/>
            <w:left w:val="none" w:sz="0" w:space="0" w:color="auto"/>
            <w:bottom w:val="none" w:sz="0" w:space="0" w:color="auto"/>
            <w:right w:val="none" w:sz="0" w:space="0" w:color="auto"/>
          </w:divBdr>
        </w:div>
        <w:div w:id="1906187418">
          <w:marLeft w:val="0"/>
          <w:marRight w:val="0"/>
          <w:marTop w:val="0"/>
          <w:marBottom w:val="0"/>
          <w:divBdr>
            <w:top w:val="none" w:sz="0" w:space="0" w:color="auto"/>
            <w:left w:val="none" w:sz="0" w:space="0" w:color="auto"/>
            <w:bottom w:val="none" w:sz="0" w:space="0" w:color="auto"/>
            <w:right w:val="none" w:sz="0" w:space="0" w:color="auto"/>
          </w:divBdr>
        </w:div>
      </w:divsChild>
    </w:div>
    <w:div w:id="1186863892">
      <w:bodyDiv w:val="1"/>
      <w:marLeft w:val="0"/>
      <w:marRight w:val="0"/>
      <w:marTop w:val="0"/>
      <w:marBottom w:val="0"/>
      <w:divBdr>
        <w:top w:val="none" w:sz="0" w:space="0" w:color="auto"/>
        <w:left w:val="none" w:sz="0" w:space="0" w:color="auto"/>
        <w:bottom w:val="none" w:sz="0" w:space="0" w:color="auto"/>
        <w:right w:val="none" w:sz="0" w:space="0" w:color="auto"/>
      </w:divBdr>
      <w:divsChild>
        <w:div w:id="1022439035">
          <w:marLeft w:val="0"/>
          <w:marRight w:val="0"/>
          <w:marTop w:val="0"/>
          <w:marBottom w:val="0"/>
          <w:divBdr>
            <w:top w:val="none" w:sz="0" w:space="0" w:color="auto"/>
            <w:left w:val="none" w:sz="0" w:space="0" w:color="auto"/>
            <w:bottom w:val="none" w:sz="0" w:space="0" w:color="auto"/>
            <w:right w:val="none" w:sz="0" w:space="0" w:color="auto"/>
          </w:divBdr>
          <w:divsChild>
            <w:div w:id="1608656730">
              <w:marLeft w:val="0"/>
              <w:marRight w:val="0"/>
              <w:marTop w:val="0"/>
              <w:marBottom w:val="0"/>
              <w:divBdr>
                <w:top w:val="none" w:sz="0" w:space="0" w:color="auto"/>
                <w:left w:val="none" w:sz="0" w:space="0" w:color="auto"/>
                <w:bottom w:val="none" w:sz="0" w:space="0" w:color="auto"/>
                <w:right w:val="none" w:sz="0" w:space="0" w:color="auto"/>
              </w:divBdr>
              <w:divsChild>
                <w:div w:id="467355585">
                  <w:marLeft w:val="0"/>
                  <w:marRight w:val="0"/>
                  <w:marTop w:val="0"/>
                  <w:marBottom w:val="0"/>
                  <w:divBdr>
                    <w:top w:val="none" w:sz="0" w:space="0" w:color="auto"/>
                    <w:left w:val="none" w:sz="0" w:space="0" w:color="auto"/>
                    <w:bottom w:val="none" w:sz="0" w:space="0" w:color="auto"/>
                    <w:right w:val="none" w:sz="0" w:space="0" w:color="auto"/>
                  </w:divBdr>
                  <w:divsChild>
                    <w:div w:id="1114710069">
                      <w:marLeft w:val="0"/>
                      <w:marRight w:val="0"/>
                      <w:marTop w:val="0"/>
                      <w:marBottom w:val="0"/>
                      <w:divBdr>
                        <w:top w:val="none" w:sz="0" w:space="0" w:color="auto"/>
                        <w:left w:val="none" w:sz="0" w:space="0" w:color="auto"/>
                        <w:bottom w:val="none" w:sz="0" w:space="0" w:color="auto"/>
                        <w:right w:val="none" w:sz="0" w:space="0" w:color="auto"/>
                      </w:divBdr>
                      <w:divsChild>
                        <w:div w:id="308750901">
                          <w:marLeft w:val="0"/>
                          <w:marRight w:val="0"/>
                          <w:marTop w:val="0"/>
                          <w:marBottom w:val="0"/>
                          <w:divBdr>
                            <w:top w:val="none" w:sz="0" w:space="0" w:color="auto"/>
                            <w:left w:val="none" w:sz="0" w:space="0" w:color="auto"/>
                            <w:bottom w:val="none" w:sz="0" w:space="0" w:color="auto"/>
                            <w:right w:val="none" w:sz="0" w:space="0" w:color="auto"/>
                          </w:divBdr>
                          <w:divsChild>
                            <w:div w:id="606890549">
                              <w:marLeft w:val="0"/>
                              <w:marRight w:val="0"/>
                              <w:marTop w:val="0"/>
                              <w:marBottom w:val="0"/>
                              <w:divBdr>
                                <w:top w:val="none" w:sz="0" w:space="0" w:color="auto"/>
                                <w:left w:val="none" w:sz="0" w:space="0" w:color="auto"/>
                                <w:bottom w:val="none" w:sz="0" w:space="0" w:color="auto"/>
                                <w:right w:val="none" w:sz="0" w:space="0" w:color="auto"/>
                              </w:divBdr>
                              <w:divsChild>
                                <w:div w:id="1108307376">
                                  <w:marLeft w:val="0"/>
                                  <w:marRight w:val="0"/>
                                  <w:marTop w:val="0"/>
                                  <w:marBottom w:val="0"/>
                                  <w:divBdr>
                                    <w:top w:val="none" w:sz="0" w:space="0" w:color="auto"/>
                                    <w:left w:val="none" w:sz="0" w:space="0" w:color="auto"/>
                                    <w:bottom w:val="none" w:sz="0" w:space="0" w:color="auto"/>
                                    <w:right w:val="none" w:sz="0" w:space="0" w:color="auto"/>
                                  </w:divBdr>
                                  <w:divsChild>
                                    <w:div w:id="965504753">
                                      <w:marLeft w:val="0"/>
                                      <w:marRight w:val="0"/>
                                      <w:marTop w:val="0"/>
                                      <w:marBottom w:val="0"/>
                                      <w:divBdr>
                                        <w:top w:val="none" w:sz="0" w:space="0" w:color="auto"/>
                                        <w:left w:val="none" w:sz="0" w:space="0" w:color="auto"/>
                                        <w:bottom w:val="none" w:sz="0" w:space="0" w:color="auto"/>
                                        <w:right w:val="none" w:sz="0" w:space="0" w:color="auto"/>
                                      </w:divBdr>
                                      <w:divsChild>
                                        <w:div w:id="1147894944">
                                          <w:marLeft w:val="0"/>
                                          <w:marRight w:val="0"/>
                                          <w:marTop w:val="0"/>
                                          <w:marBottom w:val="0"/>
                                          <w:divBdr>
                                            <w:top w:val="none" w:sz="0" w:space="0" w:color="auto"/>
                                            <w:left w:val="none" w:sz="0" w:space="0" w:color="auto"/>
                                            <w:bottom w:val="none" w:sz="0" w:space="0" w:color="auto"/>
                                            <w:right w:val="none" w:sz="0" w:space="0" w:color="auto"/>
                                          </w:divBdr>
                                          <w:divsChild>
                                            <w:div w:id="607665668">
                                              <w:marLeft w:val="0"/>
                                              <w:marRight w:val="0"/>
                                              <w:marTop w:val="0"/>
                                              <w:marBottom w:val="0"/>
                                              <w:divBdr>
                                                <w:top w:val="none" w:sz="0" w:space="0" w:color="auto"/>
                                                <w:left w:val="none" w:sz="0" w:space="0" w:color="auto"/>
                                                <w:bottom w:val="none" w:sz="0" w:space="0" w:color="auto"/>
                                                <w:right w:val="none" w:sz="0" w:space="0" w:color="auto"/>
                                              </w:divBdr>
                                              <w:divsChild>
                                                <w:div w:id="2000573266">
                                                  <w:marLeft w:val="0"/>
                                                  <w:marRight w:val="0"/>
                                                  <w:marTop w:val="0"/>
                                                  <w:marBottom w:val="0"/>
                                                  <w:divBdr>
                                                    <w:top w:val="none" w:sz="0" w:space="0" w:color="auto"/>
                                                    <w:left w:val="none" w:sz="0" w:space="0" w:color="auto"/>
                                                    <w:bottom w:val="none" w:sz="0" w:space="0" w:color="auto"/>
                                                    <w:right w:val="none" w:sz="0" w:space="0" w:color="auto"/>
                                                  </w:divBdr>
                                                  <w:divsChild>
                                                    <w:div w:id="1148353040">
                                                      <w:marLeft w:val="0"/>
                                                      <w:marRight w:val="0"/>
                                                      <w:marTop w:val="0"/>
                                                      <w:marBottom w:val="0"/>
                                                      <w:divBdr>
                                                        <w:top w:val="none" w:sz="0" w:space="0" w:color="auto"/>
                                                        <w:left w:val="none" w:sz="0" w:space="0" w:color="auto"/>
                                                        <w:bottom w:val="none" w:sz="0" w:space="0" w:color="auto"/>
                                                        <w:right w:val="none" w:sz="0" w:space="0" w:color="auto"/>
                                                      </w:divBdr>
                                                      <w:divsChild>
                                                        <w:div w:id="1732194212">
                                                          <w:marLeft w:val="0"/>
                                                          <w:marRight w:val="0"/>
                                                          <w:marTop w:val="0"/>
                                                          <w:marBottom w:val="0"/>
                                                          <w:divBdr>
                                                            <w:top w:val="none" w:sz="0" w:space="0" w:color="auto"/>
                                                            <w:left w:val="none" w:sz="0" w:space="0" w:color="auto"/>
                                                            <w:bottom w:val="none" w:sz="0" w:space="0" w:color="auto"/>
                                                            <w:right w:val="none" w:sz="0" w:space="0" w:color="auto"/>
                                                          </w:divBdr>
                                                          <w:divsChild>
                                                            <w:div w:id="332539162">
                                                              <w:marLeft w:val="0"/>
                                                              <w:marRight w:val="0"/>
                                                              <w:marTop w:val="0"/>
                                                              <w:marBottom w:val="0"/>
                                                              <w:divBdr>
                                                                <w:top w:val="none" w:sz="0" w:space="0" w:color="auto"/>
                                                                <w:left w:val="none" w:sz="0" w:space="0" w:color="auto"/>
                                                                <w:bottom w:val="none" w:sz="0" w:space="0" w:color="auto"/>
                                                                <w:right w:val="none" w:sz="0" w:space="0" w:color="auto"/>
                                                              </w:divBdr>
                                                              <w:divsChild>
                                                                <w:div w:id="2075933324">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05757426">
      <w:bodyDiv w:val="1"/>
      <w:marLeft w:val="0"/>
      <w:marRight w:val="0"/>
      <w:marTop w:val="0"/>
      <w:marBottom w:val="0"/>
      <w:divBdr>
        <w:top w:val="none" w:sz="0" w:space="0" w:color="auto"/>
        <w:left w:val="none" w:sz="0" w:space="0" w:color="auto"/>
        <w:bottom w:val="none" w:sz="0" w:space="0" w:color="auto"/>
        <w:right w:val="none" w:sz="0" w:space="0" w:color="auto"/>
      </w:divBdr>
      <w:divsChild>
        <w:div w:id="264315449">
          <w:marLeft w:val="446"/>
          <w:marRight w:val="0"/>
          <w:marTop w:val="0"/>
          <w:marBottom w:val="0"/>
          <w:divBdr>
            <w:top w:val="none" w:sz="0" w:space="0" w:color="auto"/>
            <w:left w:val="none" w:sz="0" w:space="0" w:color="auto"/>
            <w:bottom w:val="none" w:sz="0" w:space="0" w:color="auto"/>
            <w:right w:val="none" w:sz="0" w:space="0" w:color="auto"/>
          </w:divBdr>
        </w:div>
        <w:div w:id="416630860">
          <w:marLeft w:val="446"/>
          <w:marRight w:val="0"/>
          <w:marTop w:val="0"/>
          <w:marBottom w:val="0"/>
          <w:divBdr>
            <w:top w:val="none" w:sz="0" w:space="0" w:color="auto"/>
            <w:left w:val="none" w:sz="0" w:space="0" w:color="auto"/>
            <w:bottom w:val="none" w:sz="0" w:space="0" w:color="auto"/>
            <w:right w:val="none" w:sz="0" w:space="0" w:color="auto"/>
          </w:divBdr>
        </w:div>
        <w:div w:id="647247556">
          <w:marLeft w:val="446"/>
          <w:marRight w:val="0"/>
          <w:marTop w:val="0"/>
          <w:marBottom w:val="0"/>
          <w:divBdr>
            <w:top w:val="none" w:sz="0" w:space="0" w:color="auto"/>
            <w:left w:val="none" w:sz="0" w:space="0" w:color="auto"/>
            <w:bottom w:val="none" w:sz="0" w:space="0" w:color="auto"/>
            <w:right w:val="none" w:sz="0" w:space="0" w:color="auto"/>
          </w:divBdr>
        </w:div>
        <w:div w:id="964039926">
          <w:marLeft w:val="446"/>
          <w:marRight w:val="0"/>
          <w:marTop w:val="0"/>
          <w:marBottom w:val="0"/>
          <w:divBdr>
            <w:top w:val="none" w:sz="0" w:space="0" w:color="auto"/>
            <w:left w:val="none" w:sz="0" w:space="0" w:color="auto"/>
            <w:bottom w:val="none" w:sz="0" w:space="0" w:color="auto"/>
            <w:right w:val="none" w:sz="0" w:space="0" w:color="auto"/>
          </w:divBdr>
        </w:div>
        <w:div w:id="972710267">
          <w:marLeft w:val="446"/>
          <w:marRight w:val="0"/>
          <w:marTop w:val="0"/>
          <w:marBottom w:val="0"/>
          <w:divBdr>
            <w:top w:val="none" w:sz="0" w:space="0" w:color="auto"/>
            <w:left w:val="none" w:sz="0" w:space="0" w:color="auto"/>
            <w:bottom w:val="none" w:sz="0" w:space="0" w:color="auto"/>
            <w:right w:val="none" w:sz="0" w:space="0" w:color="auto"/>
          </w:divBdr>
        </w:div>
        <w:div w:id="1051080974">
          <w:marLeft w:val="446"/>
          <w:marRight w:val="0"/>
          <w:marTop w:val="0"/>
          <w:marBottom w:val="0"/>
          <w:divBdr>
            <w:top w:val="none" w:sz="0" w:space="0" w:color="auto"/>
            <w:left w:val="none" w:sz="0" w:space="0" w:color="auto"/>
            <w:bottom w:val="none" w:sz="0" w:space="0" w:color="auto"/>
            <w:right w:val="none" w:sz="0" w:space="0" w:color="auto"/>
          </w:divBdr>
        </w:div>
        <w:div w:id="1189678957">
          <w:marLeft w:val="446"/>
          <w:marRight w:val="0"/>
          <w:marTop w:val="0"/>
          <w:marBottom w:val="0"/>
          <w:divBdr>
            <w:top w:val="none" w:sz="0" w:space="0" w:color="auto"/>
            <w:left w:val="none" w:sz="0" w:space="0" w:color="auto"/>
            <w:bottom w:val="none" w:sz="0" w:space="0" w:color="auto"/>
            <w:right w:val="none" w:sz="0" w:space="0" w:color="auto"/>
          </w:divBdr>
        </w:div>
        <w:div w:id="1273198119">
          <w:marLeft w:val="446"/>
          <w:marRight w:val="0"/>
          <w:marTop w:val="0"/>
          <w:marBottom w:val="0"/>
          <w:divBdr>
            <w:top w:val="none" w:sz="0" w:space="0" w:color="auto"/>
            <w:left w:val="none" w:sz="0" w:space="0" w:color="auto"/>
            <w:bottom w:val="none" w:sz="0" w:space="0" w:color="auto"/>
            <w:right w:val="none" w:sz="0" w:space="0" w:color="auto"/>
          </w:divBdr>
        </w:div>
        <w:div w:id="1360163371">
          <w:marLeft w:val="446"/>
          <w:marRight w:val="0"/>
          <w:marTop w:val="0"/>
          <w:marBottom w:val="0"/>
          <w:divBdr>
            <w:top w:val="none" w:sz="0" w:space="0" w:color="auto"/>
            <w:left w:val="none" w:sz="0" w:space="0" w:color="auto"/>
            <w:bottom w:val="none" w:sz="0" w:space="0" w:color="auto"/>
            <w:right w:val="none" w:sz="0" w:space="0" w:color="auto"/>
          </w:divBdr>
        </w:div>
        <w:div w:id="1487555392">
          <w:marLeft w:val="446"/>
          <w:marRight w:val="0"/>
          <w:marTop w:val="0"/>
          <w:marBottom w:val="0"/>
          <w:divBdr>
            <w:top w:val="none" w:sz="0" w:space="0" w:color="auto"/>
            <w:left w:val="none" w:sz="0" w:space="0" w:color="auto"/>
            <w:bottom w:val="none" w:sz="0" w:space="0" w:color="auto"/>
            <w:right w:val="none" w:sz="0" w:space="0" w:color="auto"/>
          </w:divBdr>
        </w:div>
        <w:div w:id="1646617092">
          <w:marLeft w:val="446"/>
          <w:marRight w:val="0"/>
          <w:marTop w:val="0"/>
          <w:marBottom w:val="0"/>
          <w:divBdr>
            <w:top w:val="none" w:sz="0" w:space="0" w:color="auto"/>
            <w:left w:val="none" w:sz="0" w:space="0" w:color="auto"/>
            <w:bottom w:val="none" w:sz="0" w:space="0" w:color="auto"/>
            <w:right w:val="none" w:sz="0" w:space="0" w:color="auto"/>
          </w:divBdr>
        </w:div>
        <w:div w:id="1977027168">
          <w:marLeft w:val="446"/>
          <w:marRight w:val="0"/>
          <w:marTop w:val="0"/>
          <w:marBottom w:val="0"/>
          <w:divBdr>
            <w:top w:val="none" w:sz="0" w:space="0" w:color="auto"/>
            <w:left w:val="none" w:sz="0" w:space="0" w:color="auto"/>
            <w:bottom w:val="none" w:sz="0" w:space="0" w:color="auto"/>
            <w:right w:val="none" w:sz="0" w:space="0" w:color="auto"/>
          </w:divBdr>
        </w:div>
        <w:div w:id="2080394662">
          <w:marLeft w:val="446"/>
          <w:marRight w:val="0"/>
          <w:marTop w:val="0"/>
          <w:marBottom w:val="0"/>
          <w:divBdr>
            <w:top w:val="none" w:sz="0" w:space="0" w:color="auto"/>
            <w:left w:val="none" w:sz="0" w:space="0" w:color="auto"/>
            <w:bottom w:val="none" w:sz="0" w:space="0" w:color="auto"/>
            <w:right w:val="none" w:sz="0" w:space="0" w:color="auto"/>
          </w:divBdr>
        </w:div>
      </w:divsChild>
    </w:div>
    <w:div w:id="1217087894">
      <w:bodyDiv w:val="1"/>
      <w:marLeft w:val="0"/>
      <w:marRight w:val="0"/>
      <w:marTop w:val="0"/>
      <w:marBottom w:val="0"/>
      <w:divBdr>
        <w:top w:val="none" w:sz="0" w:space="0" w:color="auto"/>
        <w:left w:val="none" w:sz="0" w:space="0" w:color="auto"/>
        <w:bottom w:val="none" w:sz="0" w:space="0" w:color="auto"/>
        <w:right w:val="none" w:sz="0" w:space="0" w:color="auto"/>
      </w:divBdr>
    </w:div>
    <w:div w:id="1218055750">
      <w:bodyDiv w:val="1"/>
      <w:marLeft w:val="0"/>
      <w:marRight w:val="0"/>
      <w:marTop w:val="0"/>
      <w:marBottom w:val="0"/>
      <w:divBdr>
        <w:top w:val="none" w:sz="0" w:space="0" w:color="auto"/>
        <w:left w:val="none" w:sz="0" w:space="0" w:color="auto"/>
        <w:bottom w:val="none" w:sz="0" w:space="0" w:color="auto"/>
        <w:right w:val="none" w:sz="0" w:space="0" w:color="auto"/>
      </w:divBdr>
      <w:divsChild>
        <w:div w:id="1846243241">
          <w:marLeft w:val="0"/>
          <w:marRight w:val="0"/>
          <w:marTop w:val="0"/>
          <w:marBottom w:val="0"/>
          <w:divBdr>
            <w:top w:val="none" w:sz="0" w:space="0" w:color="auto"/>
            <w:left w:val="none" w:sz="0" w:space="0" w:color="auto"/>
            <w:bottom w:val="none" w:sz="0" w:space="0" w:color="auto"/>
            <w:right w:val="none" w:sz="0" w:space="0" w:color="auto"/>
          </w:divBdr>
          <w:divsChild>
            <w:div w:id="1241284209">
              <w:marLeft w:val="0"/>
              <w:marRight w:val="0"/>
              <w:marTop w:val="0"/>
              <w:marBottom w:val="150"/>
              <w:divBdr>
                <w:top w:val="single" w:sz="2" w:space="0" w:color="808080"/>
                <w:left w:val="single" w:sz="2" w:space="0" w:color="808080"/>
                <w:bottom w:val="single" w:sz="2" w:space="0" w:color="808080"/>
                <w:right w:val="single" w:sz="2" w:space="0" w:color="808080"/>
              </w:divBdr>
              <w:divsChild>
                <w:div w:id="532616385">
                  <w:marLeft w:val="240"/>
                  <w:marRight w:val="0"/>
                  <w:marTop w:val="270"/>
                  <w:marBottom w:val="0"/>
                  <w:divBdr>
                    <w:top w:val="none" w:sz="0" w:space="0" w:color="auto"/>
                    <w:left w:val="none" w:sz="0" w:space="0" w:color="auto"/>
                    <w:bottom w:val="none" w:sz="0" w:space="0" w:color="auto"/>
                    <w:right w:val="none" w:sz="0" w:space="0" w:color="auto"/>
                  </w:divBdr>
                  <w:divsChild>
                    <w:div w:id="916552837">
                      <w:marLeft w:val="0"/>
                      <w:marRight w:val="0"/>
                      <w:marTop w:val="0"/>
                      <w:marBottom w:val="0"/>
                      <w:divBdr>
                        <w:top w:val="none" w:sz="0" w:space="0" w:color="auto"/>
                        <w:left w:val="none" w:sz="0" w:space="0" w:color="auto"/>
                        <w:bottom w:val="none" w:sz="0" w:space="0" w:color="auto"/>
                        <w:right w:val="none" w:sz="0" w:space="0" w:color="auto"/>
                      </w:divBdr>
                      <w:divsChild>
                        <w:div w:id="13694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100575">
      <w:bodyDiv w:val="1"/>
      <w:marLeft w:val="0"/>
      <w:marRight w:val="0"/>
      <w:marTop w:val="0"/>
      <w:marBottom w:val="0"/>
      <w:divBdr>
        <w:top w:val="none" w:sz="0" w:space="0" w:color="auto"/>
        <w:left w:val="none" w:sz="0" w:space="0" w:color="auto"/>
        <w:bottom w:val="none" w:sz="0" w:space="0" w:color="auto"/>
        <w:right w:val="none" w:sz="0" w:space="0" w:color="auto"/>
      </w:divBdr>
    </w:div>
    <w:div w:id="1291938211">
      <w:bodyDiv w:val="1"/>
      <w:marLeft w:val="0"/>
      <w:marRight w:val="0"/>
      <w:marTop w:val="0"/>
      <w:marBottom w:val="0"/>
      <w:divBdr>
        <w:top w:val="none" w:sz="0" w:space="0" w:color="auto"/>
        <w:left w:val="none" w:sz="0" w:space="0" w:color="auto"/>
        <w:bottom w:val="none" w:sz="0" w:space="0" w:color="auto"/>
        <w:right w:val="none" w:sz="0" w:space="0" w:color="auto"/>
      </w:divBdr>
    </w:div>
    <w:div w:id="1313676971">
      <w:bodyDiv w:val="1"/>
      <w:marLeft w:val="0"/>
      <w:marRight w:val="0"/>
      <w:marTop w:val="0"/>
      <w:marBottom w:val="0"/>
      <w:divBdr>
        <w:top w:val="none" w:sz="0" w:space="0" w:color="auto"/>
        <w:left w:val="none" w:sz="0" w:space="0" w:color="auto"/>
        <w:bottom w:val="none" w:sz="0" w:space="0" w:color="auto"/>
        <w:right w:val="none" w:sz="0" w:space="0" w:color="auto"/>
      </w:divBdr>
    </w:div>
    <w:div w:id="1355494670">
      <w:bodyDiv w:val="1"/>
      <w:marLeft w:val="0"/>
      <w:marRight w:val="0"/>
      <w:marTop w:val="0"/>
      <w:marBottom w:val="0"/>
      <w:divBdr>
        <w:top w:val="none" w:sz="0" w:space="0" w:color="auto"/>
        <w:left w:val="none" w:sz="0" w:space="0" w:color="auto"/>
        <w:bottom w:val="none" w:sz="0" w:space="0" w:color="auto"/>
        <w:right w:val="none" w:sz="0" w:space="0" w:color="auto"/>
      </w:divBdr>
    </w:div>
    <w:div w:id="1378046822">
      <w:bodyDiv w:val="1"/>
      <w:marLeft w:val="0"/>
      <w:marRight w:val="0"/>
      <w:marTop w:val="0"/>
      <w:marBottom w:val="0"/>
      <w:divBdr>
        <w:top w:val="none" w:sz="0" w:space="0" w:color="auto"/>
        <w:left w:val="none" w:sz="0" w:space="0" w:color="auto"/>
        <w:bottom w:val="none" w:sz="0" w:space="0" w:color="auto"/>
        <w:right w:val="none" w:sz="0" w:space="0" w:color="auto"/>
      </w:divBdr>
    </w:div>
    <w:div w:id="1437866829">
      <w:bodyDiv w:val="1"/>
      <w:marLeft w:val="0"/>
      <w:marRight w:val="0"/>
      <w:marTop w:val="0"/>
      <w:marBottom w:val="0"/>
      <w:divBdr>
        <w:top w:val="none" w:sz="0" w:space="0" w:color="auto"/>
        <w:left w:val="none" w:sz="0" w:space="0" w:color="auto"/>
        <w:bottom w:val="none" w:sz="0" w:space="0" w:color="auto"/>
        <w:right w:val="none" w:sz="0" w:space="0" w:color="auto"/>
      </w:divBdr>
      <w:divsChild>
        <w:div w:id="12659993">
          <w:marLeft w:val="0"/>
          <w:marRight w:val="0"/>
          <w:marTop w:val="0"/>
          <w:marBottom w:val="0"/>
          <w:divBdr>
            <w:top w:val="none" w:sz="0" w:space="0" w:color="auto"/>
            <w:left w:val="none" w:sz="0" w:space="0" w:color="auto"/>
            <w:bottom w:val="none" w:sz="0" w:space="0" w:color="auto"/>
            <w:right w:val="none" w:sz="0" w:space="0" w:color="auto"/>
          </w:divBdr>
        </w:div>
        <w:div w:id="16081229">
          <w:marLeft w:val="0"/>
          <w:marRight w:val="0"/>
          <w:marTop w:val="0"/>
          <w:marBottom w:val="0"/>
          <w:divBdr>
            <w:top w:val="none" w:sz="0" w:space="0" w:color="auto"/>
            <w:left w:val="none" w:sz="0" w:space="0" w:color="auto"/>
            <w:bottom w:val="none" w:sz="0" w:space="0" w:color="auto"/>
            <w:right w:val="none" w:sz="0" w:space="0" w:color="auto"/>
          </w:divBdr>
        </w:div>
        <w:div w:id="36396030">
          <w:marLeft w:val="0"/>
          <w:marRight w:val="0"/>
          <w:marTop w:val="0"/>
          <w:marBottom w:val="0"/>
          <w:divBdr>
            <w:top w:val="none" w:sz="0" w:space="0" w:color="auto"/>
            <w:left w:val="none" w:sz="0" w:space="0" w:color="auto"/>
            <w:bottom w:val="none" w:sz="0" w:space="0" w:color="auto"/>
            <w:right w:val="none" w:sz="0" w:space="0" w:color="auto"/>
          </w:divBdr>
        </w:div>
        <w:div w:id="113448334">
          <w:marLeft w:val="0"/>
          <w:marRight w:val="0"/>
          <w:marTop w:val="0"/>
          <w:marBottom w:val="0"/>
          <w:divBdr>
            <w:top w:val="none" w:sz="0" w:space="0" w:color="auto"/>
            <w:left w:val="none" w:sz="0" w:space="0" w:color="auto"/>
            <w:bottom w:val="none" w:sz="0" w:space="0" w:color="auto"/>
            <w:right w:val="none" w:sz="0" w:space="0" w:color="auto"/>
          </w:divBdr>
        </w:div>
        <w:div w:id="113791034">
          <w:marLeft w:val="0"/>
          <w:marRight w:val="0"/>
          <w:marTop w:val="0"/>
          <w:marBottom w:val="0"/>
          <w:divBdr>
            <w:top w:val="none" w:sz="0" w:space="0" w:color="auto"/>
            <w:left w:val="none" w:sz="0" w:space="0" w:color="auto"/>
            <w:bottom w:val="none" w:sz="0" w:space="0" w:color="auto"/>
            <w:right w:val="none" w:sz="0" w:space="0" w:color="auto"/>
          </w:divBdr>
        </w:div>
        <w:div w:id="152337501">
          <w:marLeft w:val="0"/>
          <w:marRight w:val="0"/>
          <w:marTop w:val="0"/>
          <w:marBottom w:val="0"/>
          <w:divBdr>
            <w:top w:val="none" w:sz="0" w:space="0" w:color="auto"/>
            <w:left w:val="none" w:sz="0" w:space="0" w:color="auto"/>
            <w:bottom w:val="none" w:sz="0" w:space="0" w:color="auto"/>
            <w:right w:val="none" w:sz="0" w:space="0" w:color="auto"/>
          </w:divBdr>
        </w:div>
        <w:div w:id="173691586">
          <w:marLeft w:val="0"/>
          <w:marRight w:val="0"/>
          <w:marTop w:val="0"/>
          <w:marBottom w:val="0"/>
          <w:divBdr>
            <w:top w:val="none" w:sz="0" w:space="0" w:color="auto"/>
            <w:left w:val="none" w:sz="0" w:space="0" w:color="auto"/>
            <w:bottom w:val="none" w:sz="0" w:space="0" w:color="auto"/>
            <w:right w:val="none" w:sz="0" w:space="0" w:color="auto"/>
          </w:divBdr>
        </w:div>
        <w:div w:id="209730613">
          <w:marLeft w:val="0"/>
          <w:marRight w:val="0"/>
          <w:marTop w:val="0"/>
          <w:marBottom w:val="0"/>
          <w:divBdr>
            <w:top w:val="none" w:sz="0" w:space="0" w:color="auto"/>
            <w:left w:val="none" w:sz="0" w:space="0" w:color="auto"/>
            <w:bottom w:val="none" w:sz="0" w:space="0" w:color="auto"/>
            <w:right w:val="none" w:sz="0" w:space="0" w:color="auto"/>
          </w:divBdr>
        </w:div>
        <w:div w:id="247540056">
          <w:marLeft w:val="0"/>
          <w:marRight w:val="0"/>
          <w:marTop w:val="0"/>
          <w:marBottom w:val="0"/>
          <w:divBdr>
            <w:top w:val="none" w:sz="0" w:space="0" w:color="auto"/>
            <w:left w:val="none" w:sz="0" w:space="0" w:color="auto"/>
            <w:bottom w:val="none" w:sz="0" w:space="0" w:color="auto"/>
            <w:right w:val="none" w:sz="0" w:space="0" w:color="auto"/>
          </w:divBdr>
        </w:div>
        <w:div w:id="267274252">
          <w:marLeft w:val="0"/>
          <w:marRight w:val="0"/>
          <w:marTop w:val="0"/>
          <w:marBottom w:val="0"/>
          <w:divBdr>
            <w:top w:val="none" w:sz="0" w:space="0" w:color="auto"/>
            <w:left w:val="none" w:sz="0" w:space="0" w:color="auto"/>
            <w:bottom w:val="none" w:sz="0" w:space="0" w:color="auto"/>
            <w:right w:val="none" w:sz="0" w:space="0" w:color="auto"/>
          </w:divBdr>
        </w:div>
        <w:div w:id="306394849">
          <w:marLeft w:val="0"/>
          <w:marRight w:val="0"/>
          <w:marTop w:val="0"/>
          <w:marBottom w:val="0"/>
          <w:divBdr>
            <w:top w:val="none" w:sz="0" w:space="0" w:color="auto"/>
            <w:left w:val="none" w:sz="0" w:space="0" w:color="auto"/>
            <w:bottom w:val="none" w:sz="0" w:space="0" w:color="auto"/>
            <w:right w:val="none" w:sz="0" w:space="0" w:color="auto"/>
          </w:divBdr>
        </w:div>
        <w:div w:id="335693303">
          <w:marLeft w:val="0"/>
          <w:marRight w:val="0"/>
          <w:marTop w:val="0"/>
          <w:marBottom w:val="0"/>
          <w:divBdr>
            <w:top w:val="none" w:sz="0" w:space="0" w:color="auto"/>
            <w:left w:val="none" w:sz="0" w:space="0" w:color="auto"/>
            <w:bottom w:val="none" w:sz="0" w:space="0" w:color="auto"/>
            <w:right w:val="none" w:sz="0" w:space="0" w:color="auto"/>
          </w:divBdr>
        </w:div>
        <w:div w:id="468517280">
          <w:marLeft w:val="0"/>
          <w:marRight w:val="0"/>
          <w:marTop w:val="0"/>
          <w:marBottom w:val="0"/>
          <w:divBdr>
            <w:top w:val="none" w:sz="0" w:space="0" w:color="auto"/>
            <w:left w:val="none" w:sz="0" w:space="0" w:color="auto"/>
            <w:bottom w:val="none" w:sz="0" w:space="0" w:color="auto"/>
            <w:right w:val="none" w:sz="0" w:space="0" w:color="auto"/>
          </w:divBdr>
        </w:div>
        <w:div w:id="513962959">
          <w:marLeft w:val="0"/>
          <w:marRight w:val="0"/>
          <w:marTop w:val="0"/>
          <w:marBottom w:val="0"/>
          <w:divBdr>
            <w:top w:val="none" w:sz="0" w:space="0" w:color="auto"/>
            <w:left w:val="none" w:sz="0" w:space="0" w:color="auto"/>
            <w:bottom w:val="none" w:sz="0" w:space="0" w:color="auto"/>
            <w:right w:val="none" w:sz="0" w:space="0" w:color="auto"/>
          </w:divBdr>
        </w:div>
        <w:div w:id="557982778">
          <w:marLeft w:val="0"/>
          <w:marRight w:val="0"/>
          <w:marTop w:val="0"/>
          <w:marBottom w:val="0"/>
          <w:divBdr>
            <w:top w:val="none" w:sz="0" w:space="0" w:color="auto"/>
            <w:left w:val="none" w:sz="0" w:space="0" w:color="auto"/>
            <w:bottom w:val="none" w:sz="0" w:space="0" w:color="auto"/>
            <w:right w:val="none" w:sz="0" w:space="0" w:color="auto"/>
          </w:divBdr>
        </w:div>
        <w:div w:id="649479380">
          <w:marLeft w:val="0"/>
          <w:marRight w:val="0"/>
          <w:marTop w:val="0"/>
          <w:marBottom w:val="0"/>
          <w:divBdr>
            <w:top w:val="none" w:sz="0" w:space="0" w:color="auto"/>
            <w:left w:val="none" w:sz="0" w:space="0" w:color="auto"/>
            <w:bottom w:val="none" w:sz="0" w:space="0" w:color="auto"/>
            <w:right w:val="none" w:sz="0" w:space="0" w:color="auto"/>
          </w:divBdr>
        </w:div>
        <w:div w:id="810290822">
          <w:marLeft w:val="0"/>
          <w:marRight w:val="0"/>
          <w:marTop w:val="0"/>
          <w:marBottom w:val="0"/>
          <w:divBdr>
            <w:top w:val="none" w:sz="0" w:space="0" w:color="auto"/>
            <w:left w:val="none" w:sz="0" w:space="0" w:color="auto"/>
            <w:bottom w:val="none" w:sz="0" w:space="0" w:color="auto"/>
            <w:right w:val="none" w:sz="0" w:space="0" w:color="auto"/>
          </w:divBdr>
        </w:div>
        <w:div w:id="828785363">
          <w:marLeft w:val="0"/>
          <w:marRight w:val="0"/>
          <w:marTop w:val="0"/>
          <w:marBottom w:val="0"/>
          <w:divBdr>
            <w:top w:val="none" w:sz="0" w:space="0" w:color="auto"/>
            <w:left w:val="none" w:sz="0" w:space="0" w:color="auto"/>
            <w:bottom w:val="none" w:sz="0" w:space="0" w:color="auto"/>
            <w:right w:val="none" w:sz="0" w:space="0" w:color="auto"/>
          </w:divBdr>
        </w:div>
        <w:div w:id="916482393">
          <w:marLeft w:val="0"/>
          <w:marRight w:val="0"/>
          <w:marTop w:val="0"/>
          <w:marBottom w:val="0"/>
          <w:divBdr>
            <w:top w:val="none" w:sz="0" w:space="0" w:color="auto"/>
            <w:left w:val="none" w:sz="0" w:space="0" w:color="auto"/>
            <w:bottom w:val="none" w:sz="0" w:space="0" w:color="auto"/>
            <w:right w:val="none" w:sz="0" w:space="0" w:color="auto"/>
          </w:divBdr>
        </w:div>
        <w:div w:id="949245518">
          <w:marLeft w:val="0"/>
          <w:marRight w:val="0"/>
          <w:marTop w:val="0"/>
          <w:marBottom w:val="0"/>
          <w:divBdr>
            <w:top w:val="none" w:sz="0" w:space="0" w:color="auto"/>
            <w:left w:val="none" w:sz="0" w:space="0" w:color="auto"/>
            <w:bottom w:val="none" w:sz="0" w:space="0" w:color="auto"/>
            <w:right w:val="none" w:sz="0" w:space="0" w:color="auto"/>
          </w:divBdr>
        </w:div>
        <w:div w:id="956183465">
          <w:marLeft w:val="0"/>
          <w:marRight w:val="0"/>
          <w:marTop w:val="0"/>
          <w:marBottom w:val="0"/>
          <w:divBdr>
            <w:top w:val="none" w:sz="0" w:space="0" w:color="auto"/>
            <w:left w:val="none" w:sz="0" w:space="0" w:color="auto"/>
            <w:bottom w:val="none" w:sz="0" w:space="0" w:color="auto"/>
            <w:right w:val="none" w:sz="0" w:space="0" w:color="auto"/>
          </w:divBdr>
        </w:div>
        <w:div w:id="1074201665">
          <w:marLeft w:val="0"/>
          <w:marRight w:val="0"/>
          <w:marTop w:val="0"/>
          <w:marBottom w:val="0"/>
          <w:divBdr>
            <w:top w:val="none" w:sz="0" w:space="0" w:color="auto"/>
            <w:left w:val="none" w:sz="0" w:space="0" w:color="auto"/>
            <w:bottom w:val="none" w:sz="0" w:space="0" w:color="auto"/>
            <w:right w:val="none" w:sz="0" w:space="0" w:color="auto"/>
          </w:divBdr>
        </w:div>
        <w:div w:id="1121070806">
          <w:marLeft w:val="0"/>
          <w:marRight w:val="0"/>
          <w:marTop w:val="0"/>
          <w:marBottom w:val="0"/>
          <w:divBdr>
            <w:top w:val="none" w:sz="0" w:space="0" w:color="auto"/>
            <w:left w:val="none" w:sz="0" w:space="0" w:color="auto"/>
            <w:bottom w:val="none" w:sz="0" w:space="0" w:color="auto"/>
            <w:right w:val="none" w:sz="0" w:space="0" w:color="auto"/>
          </w:divBdr>
        </w:div>
        <w:div w:id="1151874207">
          <w:marLeft w:val="0"/>
          <w:marRight w:val="0"/>
          <w:marTop w:val="0"/>
          <w:marBottom w:val="0"/>
          <w:divBdr>
            <w:top w:val="none" w:sz="0" w:space="0" w:color="auto"/>
            <w:left w:val="none" w:sz="0" w:space="0" w:color="auto"/>
            <w:bottom w:val="none" w:sz="0" w:space="0" w:color="auto"/>
            <w:right w:val="none" w:sz="0" w:space="0" w:color="auto"/>
          </w:divBdr>
        </w:div>
        <w:div w:id="1163425746">
          <w:marLeft w:val="0"/>
          <w:marRight w:val="0"/>
          <w:marTop w:val="0"/>
          <w:marBottom w:val="0"/>
          <w:divBdr>
            <w:top w:val="none" w:sz="0" w:space="0" w:color="auto"/>
            <w:left w:val="none" w:sz="0" w:space="0" w:color="auto"/>
            <w:bottom w:val="none" w:sz="0" w:space="0" w:color="auto"/>
            <w:right w:val="none" w:sz="0" w:space="0" w:color="auto"/>
          </w:divBdr>
        </w:div>
        <w:div w:id="1275165017">
          <w:marLeft w:val="0"/>
          <w:marRight w:val="0"/>
          <w:marTop w:val="0"/>
          <w:marBottom w:val="0"/>
          <w:divBdr>
            <w:top w:val="none" w:sz="0" w:space="0" w:color="auto"/>
            <w:left w:val="none" w:sz="0" w:space="0" w:color="auto"/>
            <w:bottom w:val="none" w:sz="0" w:space="0" w:color="auto"/>
            <w:right w:val="none" w:sz="0" w:space="0" w:color="auto"/>
          </w:divBdr>
        </w:div>
        <w:div w:id="1285885836">
          <w:marLeft w:val="0"/>
          <w:marRight w:val="0"/>
          <w:marTop w:val="0"/>
          <w:marBottom w:val="0"/>
          <w:divBdr>
            <w:top w:val="none" w:sz="0" w:space="0" w:color="auto"/>
            <w:left w:val="none" w:sz="0" w:space="0" w:color="auto"/>
            <w:bottom w:val="none" w:sz="0" w:space="0" w:color="auto"/>
            <w:right w:val="none" w:sz="0" w:space="0" w:color="auto"/>
          </w:divBdr>
        </w:div>
        <w:div w:id="1483277912">
          <w:marLeft w:val="0"/>
          <w:marRight w:val="0"/>
          <w:marTop w:val="0"/>
          <w:marBottom w:val="0"/>
          <w:divBdr>
            <w:top w:val="none" w:sz="0" w:space="0" w:color="auto"/>
            <w:left w:val="none" w:sz="0" w:space="0" w:color="auto"/>
            <w:bottom w:val="none" w:sz="0" w:space="0" w:color="auto"/>
            <w:right w:val="none" w:sz="0" w:space="0" w:color="auto"/>
          </w:divBdr>
        </w:div>
        <w:div w:id="1485510337">
          <w:marLeft w:val="0"/>
          <w:marRight w:val="0"/>
          <w:marTop w:val="0"/>
          <w:marBottom w:val="0"/>
          <w:divBdr>
            <w:top w:val="none" w:sz="0" w:space="0" w:color="auto"/>
            <w:left w:val="none" w:sz="0" w:space="0" w:color="auto"/>
            <w:bottom w:val="none" w:sz="0" w:space="0" w:color="auto"/>
            <w:right w:val="none" w:sz="0" w:space="0" w:color="auto"/>
          </w:divBdr>
        </w:div>
        <w:div w:id="1513760303">
          <w:marLeft w:val="0"/>
          <w:marRight w:val="0"/>
          <w:marTop w:val="0"/>
          <w:marBottom w:val="0"/>
          <w:divBdr>
            <w:top w:val="none" w:sz="0" w:space="0" w:color="auto"/>
            <w:left w:val="none" w:sz="0" w:space="0" w:color="auto"/>
            <w:bottom w:val="none" w:sz="0" w:space="0" w:color="auto"/>
            <w:right w:val="none" w:sz="0" w:space="0" w:color="auto"/>
          </w:divBdr>
        </w:div>
        <w:div w:id="1518419244">
          <w:marLeft w:val="0"/>
          <w:marRight w:val="0"/>
          <w:marTop w:val="0"/>
          <w:marBottom w:val="0"/>
          <w:divBdr>
            <w:top w:val="none" w:sz="0" w:space="0" w:color="auto"/>
            <w:left w:val="none" w:sz="0" w:space="0" w:color="auto"/>
            <w:bottom w:val="none" w:sz="0" w:space="0" w:color="auto"/>
            <w:right w:val="none" w:sz="0" w:space="0" w:color="auto"/>
          </w:divBdr>
        </w:div>
        <w:div w:id="1560940515">
          <w:marLeft w:val="0"/>
          <w:marRight w:val="0"/>
          <w:marTop w:val="0"/>
          <w:marBottom w:val="0"/>
          <w:divBdr>
            <w:top w:val="none" w:sz="0" w:space="0" w:color="auto"/>
            <w:left w:val="none" w:sz="0" w:space="0" w:color="auto"/>
            <w:bottom w:val="none" w:sz="0" w:space="0" w:color="auto"/>
            <w:right w:val="none" w:sz="0" w:space="0" w:color="auto"/>
          </w:divBdr>
        </w:div>
        <w:div w:id="1561281283">
          <w:marLeft w:val="0"/>
          <w:marRight w:val="0"/>
          <w:marTop w:val="0"/>
          <w:marBottom w:val="0"/>
          <w:divBdr>
            <w:top w:val="none" w:sz="0" w:space="0" w:color="auto"/>
            <w:left w:val="none" w:sz="0" w:space="0" w:color="auto"/>
            <w:bottom w:val="none" w:sz="0" w:space="0" w:color="auto"/>
            <w:right w:val="none" w:sz="0" w:space="0" w:color="auto"/>
          </w:divBdr>
        </w:div>
        <w:div w:id="1566840372">
          <w:marLeft w:val="0"/>
          <w:marRight w:val="0"/>
          <w:marTop w:val="0"/>
          <w:marBottom w:val="0"/>
          <w:divBdr>
            <w:top w:val="none" w:sz="0" w:space="0" w:color="auto"/>
            <w:left w:val="none" w:sz="0" w:space="0" w:color="auto"/>
            <w:bottom w:val="none" w:sz="0" w:space="0" w:color="auto"/>
            <w:right w:val="none" w:sz="0" w:space="0" w:color="auto"/>
          </w:divBdr>
        </w:div>
        <w:div w:id="1590042142">
          <w:marLeft w:val="0"/>
          <w:marRight w:val="0"/>
          <w:marTop w:val="0"/>
          <w:marBottom w:val="0"/>
          <w:divBdr>
            <w:top w:val="none" w:sz="0" w:space="0" w:color="auto"/>
            <w:left w:val="none" w:sz="0" w:space="0" w:color="auto"/>
            <w:bottom w:val="none" w:sz="0" w:space="0" w:color="auto"/>
            <w:right w:val="none" w:sz="0" w:space="0" w:color="auto"/>
          </w:divBdr>
        </w:div>
        <w:div w:id="1603412256">
          <w:marLeft w:val="0"/>
          <w:marRight w:val="0"/>
          <w:marTop w:val="0"/>
          <w:marBottom w:val="0"/>
          <w:divBdr>
            <w:top w:val="none" w:sz="0" w:space="0" w:color="auto"/>
            <w:left w:val="none" w:sz="0" w:space="0" w:color="auto"/>
            <w:bottom w:val="none" w:sz="0" w:space="0" w:color="auto"/>
            <w:right w:val="none" w:sz="0" w:space="0" w:color="auto"/>
          </w:divBdr>
        </w:div>
        <w:div w:id="1606305556">
          <w:marLeft w:val="0"/>
          <w:marRight w:val="0"/>
          <w:marTop w:val="0"/>
          <w:marBottom w:val="0"/>
          <w:divBdr>
            <w:top w:val="none" w:sz="0" w:space="0" w:color="auto"/>
            <w:left w:val="none" w:sz="0" w:space="0" w:color="auto"/>
            <w:bottom w:val="none" w:sz="0" w:space="0" w:color="auto"/>
            <w:right w:val="none" w:sz="0" w:space="0" w:color="auto"/>
          </w:divBdr>
        </w:div>
        <w:div w:id="1695301152">
          <w:marLeft w:val="0"/>
          <w:marRight w:val="0"/>
          <w:marTop w:val="0"/>
          <w:marBottom w:val="0"/>
          <w:divBdr>
            <w:top w:val="none" w:sz="0" w:space="0" w:color="auto"/>
            <w:left w:val="none" w:sz="0" w:space="0" w:color="auto"/>
            <w:bottom w:val="none" w:sz="0" w:space="0" w:color="auto"/>
            <w:right w:val="none" w:sz="0" w:space="0" w:color="auto"/>
          </w:divBdr>
        </w:div>
        <w:div w:id="1708798665">
          <w:marLeft w:val="0"/>
          <w:marRight w:val="0"/>
          <w:marTop w:val="0"/>
          <w:marBottom w:val="0"/>
          <w:divBdr>
            <w:top w:val="none" w:sz="0" w:space="0" w:color="auto"/>
            <w:left w:val="none" w:sz="0" w:space="0" w:color="auto"/>
            <w:bottom w:val="none" w:sz="0" w:space="0" w:color="auto"/>
            <w:right w:val="none" w:sz="0" w:space="0" w:color="auto"/>
          </w:divBdr>
        </w:div>
        <w:div w:id="1712421323">
          <w:marLeft w:val="0"/>
          <w:marRight w:val="0"/>
          <w:marTop w:val="0"/>
          <w:marBottom w:val="0"/>
          <w:divBdr>
            <w:top w:val="none" w:sz="0" w:space="0" w:color="auto"/>
            <w:left w:val="none" w:sz="0" w:space="0" w:color="auto"/>
            <w:bottom w:val="none" w:sz="0" w:space="0" w:color="auto"/>
            <w:right w:val="none" w:sz="0" w:space="0" w:color="auto"/>
          </w:divBdr>
        </w:div>
        <w:div w:id="1726174083">
          <w:marLeft w:val="0"/>
          <w:marRight w:val="0"/>
          <w:marTop w:val="0"/>
          <w:marBottom w:val="0"/>
          <w:divBdr>
            <w:top w:val="none" w:sz="0" w:space="0" w:color="auto"/>
            <w:left w:val="none" w:sz="0" w:space="0" w:color="auto"/>
            <w:bottom w:val="none" w:sz="0" w:space="0" w:color="auto"/>
            <w:right w:val="none" w:sz="0" w:space="0" w:color="auto"/>
          </w:divBdr>
        </w:div>
        <w:div w:id="1784225158">
          <w:marLeft w:val="0"/>
          <w:marRight w:val="0"/>
          <w:marTop w:val="0"/>
          <w:marBottom w:val="0"/>
          <w:divBdr>
            <w:top w:val="none" w:sz="0" w:space="0" w:color="auto"/>
            <w:left w:val="none" w:sz="0" w:space="0" w:color="auto"/>
            <w:bottom w:val="none" w:sz="0" w:space="0" w:color="auto"/>
            <w:right w:val="none" w:sz="0" w:space="0" w:color="auto"/>
          </w:divBdr>
        </w:div>
        <w:div w:id="1914125917">
          <w:marLeft w:val="0"/>
          <w:marRight w:val="0"/>
          <w:marTop w:val="0"/>
          <w:marBottom w:val="0"/>
          <w:divBdr>
            <w:top w:val="none" w:sz="0" w:space="0" w:color="auto"/>
            <w:left w:val="none" w:sz="0" w:space="0" w:color="auto"/>
            <w:bottom w:val="none" w:sz="0" w:space="0" w:color="auto"/>
            <w:right w:val="none" w:sz="0" w:space="0" w:color="auto"/>
          </w:divBdr>
        </w:div>
        <w:div w:id="1916353119">
          <w:marLeft w:val="0"/>
          <w:marRight w:val="0"/>
          <w:marTop w:val="0"/>
          <w:marBottom w:val="0"/>
          <w:divBdr>
            <w:top w:val="none" w:sz="0" w:space="0" w:color="auto"/>
            <w:left w:val="none" w:sz="0" w:space="0" w:color="auto"/>
            <w:bottom w:val="none" w:sz="0" w:space="0" w:color="auto"/>
            <w:right w:val="none" w:sz="0" w:space="0" w:color="auto"/>
          </w:divBdr>
        </w:div>
        <w:div w:id="1959490576">
          <w:marLeft w:val="0"/>
          <w:marRight w:val="0"/>
          <w:marTop w:val="0"/>
          <w:marBottom w:val="0"/>
          <w:divBdr>
            <w:top w:val="none" w:sz="0" w:space="0" w:color="auto"/>
            <w:left w:val="none" w:sz="0" w:space="0" w:color="auto"/>
            <w:bottom w:val="none" w:sz="0" w:space="0" w:color="auto"/>
            <w:right w:val="none" w:sz="0" w:space="0" w:color="auto"/>
          </w:divBdr>
        </w:div>
        <w:div w:id="2008053514">
          <w:marLeft w:val="0"/>
          <w:marRight w:val="0"/>
          <w:marTop w:val="0"/>
          <w:marBottom w:val="0"/>
          <w:divBdr>
            <w:top w:val="none" w:sz="0" w:space="0" w:color="auto"/>
            <w:left w:val="none" w:sz="0" w:space="0" w:color="auto"/>
            <w:bottom w:val="none" w:sz="0" w:space="0" w:color="auto"/>
            <w:right w:val="none" w:sz="0" w:space="0" w:color="auto"/>
          </w:divBdr>
        </w:div>
        <w:div w:id="2012490527">
          <w:marLeft w:val="0"/>
          <w:marRight w:val="0"/>
          <w:marTop w:val="0"/>
          <w:marBottom w:val="0"/>
          <w:divBdr>
            <w:top w:val="none" w:sz="0" w:space="0" w:color="auto"/>
            <w:left w:val="none" w:sz="0" w:space="0" w:color="auto"/>
            <w:bottom w:val="none" w:sz="0" w:space="0" w:color="auto"/>
            <w:right w:val="none" w:sz="0" w:space="0" w:color="auto"/>
          </w:divBdr>
        </w:div>
        <w:div w:id="2069648729">
          <w:marLeft w:val="0"/>
          <w:marRight w:val="0"/>
          <w:marTop w:val="0"/>
          <w:marBottom w:val="0"/>
          <w:divBdr>
            <w:top w:val="none" w:sz="0" w:space="0" w:color="auto"/>
            <w:left w:val="none" w:sz="0" w:space="0" w:color="auto"/>
            <w:bottom w:val="none" w:sz="0" w:space="0" w:color="auto"/>
            <w:right w:val="none" w:sz="0" w:space="0" w:color="auto"/>
          </w:divBdr>
        </w:div>
        <w:div w:id="2102023950">
          <w:marLeft w:val="0"/>
          <w:marRight w:val="0"/>
          <w:marTop w:val="0"/>
          <w:marBottom w:val="0"/>
          <w:divBdr>
            <w:top w:val="none" w:sz="0" w:space="0" w:color="auto"/>
            <w:left w:val="none" w:sz="0" w:space="0" w:color="auto"/>
            <w:bottom w:val="none" w:sz="0" w:space="0" w:color="auto"/>
            <w:right w:val="none" w:sz="0" w:space="0" w:color="auto"/>
          </w:divBdr>
        </w:div>
      </w:divsChild>
    </w:div>
    <w:div w:id="1461650905">
      <w:bodyDiv w:val="1"/>
      <w:marLeft w:val="0"/>
      <w:marRight w:val="0"/>
      <w:marTop w:val="0"/>
      <w:marBottom w:val="0"/>
      <w:divBdr>
        <w:top w:val="none" w:sz="0" w:space="0" w:color="auto"/>
        <w:left w:val="none" w:sz="0" w:space="0" w:color="auto"/>
        <w:bottom w:val="none" w:sz="0" w:space="0" w:color="auto"/>
        <w:right w:val="none" w:sz="0" w:space="0" w:color="auto"/>
      </w:divBdr>
    </w:div>
    <w:div w:id="1508522654">
      <w:bodyDiv w:val="1"/>
      <w:marLeft w:val="0"/>
      <w:marRight w:val="0"/>
      <w:marTop w:val="0"/>
      <w:marBottom w:val="0"/>
      <w:divBdr>
        <w:top w:val="none" w:sz="0" w:space="0" w:color="auto"/>
        <w:left w:val="none" w:sz="0" w:space="0" w:color="auto"/>
        <w:bottom w:val="none" w:sz="0" w:space="0" w:color="auto"/>
        <w:right w:val="none" w:sz="0" w:space="0" w:color="auto"/>
      </w:divBdr>
    </w:div>
    <w:div w:id="1523932776">
      <w:bodyDiv w:val="1"/>
      <w:marLeft w:val="0"/>
      <w:marRight w:val="0"/>
      <w:marTop w:val="0"/>
      <w:marBottom w:val="0"/>
      <w:divBdr>
        <w:top w:val="none" w:sz="0" w:space="0" w:color="auto"/>
        <w:left w:val="none" w:sz="0" w:space="0" w:color="auto"/>
        <w:bottom w:val="none" w:sz="0" w:space="0" w:color="auto"/>
        <w:right w:val="none" w:sz="0" w:space="0" w:color="auto"/>
      </w:divBdr>
    </w:div>
    <w:div w:id="1552692258">
      <w:bodyDiv w:val="1"/>
      <w:marLeft w:val="0"/>
      <w:marRight w:val="0"/>
      <w:marTop w:val="0"/>
      <w:marBottom w:val="0"/>
      <w:divBdr>
        <w:top w:val="none" w:sz="0" w:space="0" w:color="auto"/>
        <w:left w:val="none" w:sz="0" w:space="0" w:color="auto"/>
        <w:bottom w:val="none" w:sz="0" w:space="0" w:color="auto"/>
        <w:right w:val="none" w:sz="0" w:space="0" w:color="auto"/>
      </w:divBdr>
    </w:div>
    <w:div w:id="1557282996">
      <w:bodyDiv w:val="1"/>
      <w:marLeft w:val="0"/>
      <w:marRight w:val="0"/>
      <w:marTop w:val="0"/>
      <w:marBottom w:val="0"/>
      <w:divBdr>
        <w:top w:val="none" w:sz="0" w:space="0" w:color="auto"/>
        <w:left w:val="none" w:sz="0" w:space="0" w:color="auto"/>
        <w:bottom w:val="none" w:sz="0" w:space="0" w:color="auto"/>
        <w:right w:val="none" w:sz="0" w:space="0" w:color="auto"/>
      </w:divBdr>
    </w:div>
    <w:div w:id="1603873832">
      <w:bodyDiv w:val="1"/>
      <w:marLeft w:val="0"/>
      <w:marRight w:val="0"/>
      <w:marTop w:val="0"/>
      <w:marBottom w:val="0"/>
      <w:divBdr>
        <w:top w:val="none" w:sz="0" w:space="0" w:color="auto"/>
        <w:left w:val="none" w:sz="0" w:space="0" w:color="auto"/>
        <w:bottom w:val="none" w:sz="0" w:space="0" w:color="auto"/>
        <w:right w:val="none" w:sz="0" w:space="0" w:color="auto"/>
      </w:divBdr>
    </w:div>
    <w:div w:id="1663898510">
      <w:bodyDiv w:val="1"/>
      <w:marLeft w:val="0"/>
      <w:marRight w:val="0"/>
      <w:marTop w:val="0"/>
      <w:marBottom w:val="0"/>
      <w:divBdr>
        <w:top w:val="none" w:sz="0" w:space="0" w:color="auto"/>
        <w:left w:val="none" w:sz="0" w:space="0" w:color="auto"/>
        <w:bottom w:val="none" w:sz="0" w:space="0" w:color="auto"/>
        <w:right w:val="none" w:sz="0" w:space="0" w:color="auto"/>
      </w:divBdr>
    </w:div>
    <w:div w:id="1682734580">
      <w:bodyDiv w:val="1"/>
      <w:marLeft w:val="0"/>
      <w:marRight w:val="0"/>
      <w:marTop w:val="0"/>
      <w:marBottom w:val="0"/>
      <w:divBdr>
        <w:top w:val="none" w:sz="0" w:space="0" w:color="auto"/>
        <w:left w:val="none" w:sz="0" w:space="0" w:color="auto"/>
        <w:bottom w:val="none" w:sz="0" w:space="0" w:color="auto"/>
        <w:right w:val="none" w:sz="0" w:space="0" w:color="auto"/>
      </w:divBdr>
    </w:div>
    <w:div w:id="1688173853">
      <w:bodyDiv w:val="1"/>
      <w:marLeft w:val="0"/>
      <w:marRight w:val="0"/>
      <w:marTop w:val="0"/>
      <w:marBottom w:val="0"/>
      <w:divBdr>
        <w:top w:val="none" w:sz="0" w:space="0" w:color="auto"/>
        <w:left w:val="none" w:sz="0" w:space="0" w:color="auto"/>
        <w:bottom w:val="none" w:sz="0" w:space="0" w:color="auto"/>
        <w:right w:val="none" w:sz="0" w:space="0" w:color="auto"/>
      </w:divBdr>
      <w:divsChild>
        <w:div w:id="783227918">
          <w:marLeft w:val="0"/>
          <w:marRight w:val="0"/>
          <w:marTop w:val="0"/>
          <w:marBottom w:val="0"/>
          <w:divBdr>
            <w:top w:val="none" w:sz="0" w:space="0" w:color="auto"/>
            <w:left w:val="none" w:sz="0" w:space="0" w:color="auto"/>
            <w:bottom w:val="none" w:sz="0" w:space="0" w:color="auto"/>
            <w:right w:val="none" w:sz="0" w:space="0" w:color="auto"/>
          </w:divBdr>
          <w:divsChild>
            <w:div w:id="947350233">
              <w:marLeft w:val="0"/>
              <w:marRight w:val="0"/>
              <w:marTop w:val="0"/>
              <w:marBottom w:val="150"/>
              <w:divBdr>
                <w:top w:val="single" w:sz="2" w:space="0" w:color="808080"/>
                <w:left w:val="single" w:sz="2" w:space="0" w:color="808080"/>
                <w:bottom w:val="single" w:sz="2" w:space="0" w:color="808080"/>
                <w:right w:val="single" w:sz="2" w:space="0" w:color="808080"/>
              </w:divBdr>
              <w:divsChild>
                <w:div w:id="1744376861">
                  <w:marLeft w:val="240"/>
                  <w:marRight w:val="0"/>
                  <w:marTop w:val="270"/>
                  <w:marBottom w:val="0"/>
                  <w:divBdr>
                    <w:top w:val="none" w:sz="0" w:space="0" w:color="auto"/>
                    <w:left w:val="none" w:sz="0" w:space="0" w:color="auto"/>
                    <w:bottom w:val="none" w:sz="0" w:space="0" w:color="auto"/>
                    <w:right w:val="none" w:sz="0" w:space="0" w:color="auto"/>
                  </w:divBdr>
                  <w:divsChild>
                    <w:div w:id="1236667078">
                      <w:marLeft w:val="0"/>
                      <w:marRight w:val="0"/>
                      <w:marTop w:val="0"/>
                      <w:marBottom w:val="0"/>
                      <w:divBdr>
                        <w:top w:val="none" w:sz="0" w:space="0" w:color="auto"/>
                        <w:left w:val="none" w:sz="0" w:space="0" w:color="auto"/>
                        <w:bottom w:val="none" w:sz="0" w:space="0" w:color="auto"/>
                        <w:right w:val="none" w:sz="0" w:space="0" w:color="auto"/>
                      </w:divBdr>
                      <w:divsChild>
                        <w:div w:id="164518665">
                          <w:marLeft w:val="0"/>
                          <w:marRight w:val="0"/>
                          <w:marTop w:val="0"/>
                          <w:marBottom w:val="0"/>
                          <w:divBdr>
                            <w:top w:val="none" w:sz="0" w:space="0" w:color="auto"/>
                            <w:left w:val="none" w:sz="0" w:space="0" w:color="auto"/>
                            <w:bottom w:val="none" w:sz="0" w:space="0" w:color="auto"/>
                            <w:right w:val="none" w:sz="0" w:space="0" w:color="auto"/>
                          </w:divBdr>
                        </w:div>
                        <w:div w:id="29957344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700357110">
      <w:bodyDiv w:val="1"/>
      <w:marLeft w:val="0"/>
      <w:marRight w:val="0"/>
      <w:marTop w:val="0"/>
      <w:marBottom w:val="0"/>
      <w:divBdr>
        <w:top w:val="none" w:sz="0" w:space="0" w:color="auto"/>
        <w:left w:val="none" w:sz="0" w:space="0" w:color="auto"/>
        <w:bottom w:val="none" w:sz="0" w:space="0" w:color="auto"/>
        <w:right w:val="none" w:sz="0" w:space="0" w:color="auto"/>
      </w:divBdr>
    </w:div>
    <w:div w:id="1789933676">
      <w:bodyDiv w:val="1"/>
      <w:marLeft w:val="0"/>
      <w:marRight w:val="0"/>
      <w:marTop w:val="0"/>
      <w:marBottom w:val="0"/>
      <w:divBdr>
        <w:top w:val="none" w:sz="0" w:space="0" w:color="auto"/>
        <w:left w:val="none" w:sz="0" w:space="0" w:color="auto"/>
        <w:bottom w:val="none" w:sz="0" w:space="0" w:color="auto"/>
        <w:right w:val="none" w:sz="0" w:space="0" w:color="auto"/>
      </w:divBdr>
    </w:div>
    <w:div w:id="1833787945">
      <w:bodyDiv w:val="1"/>
      <w:marLeft w:val="0"/>
      <w:marRight w:val="0"/>
      <w:marTop w:val="0"/>
      <w:marBottom w:val="0"/>
      <w:divBdr>
        <w:top w:val="none" w:sz="0" w:space="0" w:color="auto"/>
        <w:left w:val="none" w:sz="0" w:space="0" w:color="auto"/>
        <w:bottom w:val="none" w:sz="0" w:space="0" w:color="auto"/>
        <w:right w:val="none" w:sz="0" w:space="0" w:color="auto"/>
      </w:divBdr>
    </w:div>
    <w:div w:id="1840534914">
      <w:bodyDiv w:val="1"/>
      <w:marLeft w:val="0"/>
      <w:marRight w:val="0"/>
      <w:marTop w:val="0"/>
      <w:marBottom w:val="0"/>
      <w:divBdr>
        <w:top w:val="none" w:sz="0" w:space="0" w:color="auto"/>
        <w:left w:val="none" w:sz="0" w:space="0" w:color="auto"/>
        <w:bottom w:val="none" w:sz="0" w:space="0" w:color="auto"/>
        <w:right w:val="none" w:sz="0" w:space="0" w:color="auto"/>
      </w:divBdr>
      <w:divsChild>
        <w:div w:id="87165390">
          <w:marLeft w:val="0"/>
          <w:marRight w:val="0"/>
          <w:marTop w:val="0"/>
          <w:marBottom w:val="0"/>
          <w:divBdr>
            <w:top w:val="none" w:sz="0" w:space="0" w:color="auto"/>
            <w:left w:val="none" w:sz="0" w:space="0" w:color="auto"/>
            <w:bottom w:val="none" w:sz="0" w:space="0" w:color="auto"/>
            <w:right w:val="none" w:sz="0" w:space="0" w:color="auto"/>
          </w:divBdr>
        </w:div>
        <w:div w:id="97721155">
          <w:marLeft w:val="0"/>
          <w:marRight w:val="0"/>
          <w:marTop w:val="0"/>
          <w:marBottom w:val="0"/>
          <w:divBdr>
            <w:top w:val="none" w:sz="0" w:space="0" w:color="auto"/>
            <w:left w:val="none" w:sz="0" w:space="0" w:color="auto"/>
            <w:bottom w:val="none" w:sz="0" w:space="0" w:color="auto"/>
            <w:right w:val="none" w:sz="0" w:space="0" w:color="auto"/>
          </w:divBdr>
        </w:div>
        <w:div w:id="101272073">
          <w:marLeft w:val="0"/>
          <w:marRight w:val="0"/>
          <w:marTop w:val="0"/>
          <w:marBottom w:val="0"/>
          <w:divBdr>
            <w:top w:val="none" w:sz="0" w:space="0" w:color="auto"/>
            <w:left w:val="none" w:sz="0" w:space="0" w:color="auto"/>
            <w:bottom w:val="none" w:sz="0" w:space="0" w:color="auto"/>
            <w:right w:val="none" w:sz="0" w:space="0" w:color="auto"/>
          </w:divBdr>
        </w:div>
        <w:div w:id="284847646">
          <w:marLeft w:val="0"/>
          <w:marRight w:val="0"/>
          <w:marTop w:val="0"/>
          <w:marBottom w:val="0"/>
          <w:divBdr>
            <w:top w:val="none" w:sz="0" w:space="0" w:color="auto"/>
            <w:left w:val="none" w:sz="0" w:space="0" w:color="auto"/>
            <w:bottom w:val="none" w:sz="0" w:space="0" w:color="auto"/>
            <w:right w:val="none" w:sz="0" w:space="0" w:color="auto"/>
          </w:divBdr>
        </w:div>
        <w:div w:id="331495176">
          <w:marLeft w:val="0"/>
          <w:marRight w:val="0"/>
          <w:marTop w:val="0"/>
          <w:marBottom w:val="0"/>
          <w:divBdr>
            <w:top w:val="none" w:sz="0" w:space="0" w:color="auto"/>
            <w:left w:val="none" w:sz="0" w:space="0" w:color="auto"/>
            <w:bottom w:val="none" w:sz="0" w:space="0" w:color="auto"/>
            <w:right w:val="none" w:sz="0" w:space="0" w:color="auto"/>
          </w:divBdr>
        </w:div>
        <w:div w:id="427118873">
          <w:marLeft w:val="0"/>
          <w:marRight w:val="0"/>
          <w:marTop w:val="0"/>
          <w:marBottom w:val="0"/>
          <w:divBdr>
            <w:top w:val="none" w:sz="0" w:space="0" w:color="auto"/>
            <w:left w:val="none" w:sz="0" w:space="0" w:color="auto"/>
            <w:bottom w:val="none" w:sz="0" w:space="0" w:color="auto"/>
            <w:right w:val="none" w:sz="0" w:space="0" w:color="auto"/>
          </w:divBdr>
        </w:div>
        <w:div w:id="462388649">
          <w:marLeft w:val="0"/>
          <w:marRight w:val="0"/>
          <w:marTop w:val="0"/>
          <w:marBottom w:val="0"/>
          <w:divBdr>
            <w:top w:val="none" w:sz="0" w:space="0" w:color="auto"/>
            <w:left w:val="none" w:sz="0" w:space="0" w:color="auto"/>
            <w:bottom w:val="none" w:sz="0" w:space="0" w:color="auto"/>
            <w:right w:val="none" w:sz="0" w:space="0" w:color="auto"/>
          </w:divBdr>
        </w:div>
        <w:div w:id="512452243">
          <w:marLeft w:val="0"/>
          <w:marRight w:val="0"/>
          <w:marTop w:val="0"/>
          <w:marBottom w:val="0"/>
          <w:divBdr>
            <w:top w:val="none" w:sz="0" w:space="0" w:color="auto"/>
            <w:left w:val="none" w:sz="0" w:space="0" w:color="auto"/>
            <w:bottom w:val="none" w:sz="0" w:space="0" w:color="auto"/>
            <w:right w:val="none" w:sz="0" w:space="0" w:color="auto"/>
          </w:divBdr>
        </w:div>
        <w:div w:id="552424191">
          <w:marLeft w:val="0"/>
          <w:marRight w:val="0"/>
          <w:marTop w:val="0"/>
          <w:marBottom w:val="0"/>
          <w:divBdr>
            <w:top w:val="none" w:sz="0" w:space="0" w:color="auto"/>
            <w:left w:val="none" w:sz="0" w:space="0" w:color="auto"/>
            <w:bottom w:val="none" w:sz="0" w:space="0" w:color="auto"/>
            <w:right w:val="none" w:sz="0" w:space="0" w:color="auto"/>
          </w:divBdr>
        </w:div>
        <w:div w:id="555436166">
          <w:marLeft w:val="0"/>
          <w:marRight w:val="0"/>
          <w:marTop w:val="0"/>
          <w:marBottom w:val="0"/>
          <w:divBdr>
            <w:top w:val="none" w:sz="0" w:space="0" w:color="auto"/>
            <w:left w:val="none" w:sz="0" w:space="0" w:color="auto"/>
            <w:bottom w:val="none" w:sz="0" w:space="0" w:color="auto"/>
            <w:right w:val="none" w:sz="0" w:space="0" w:color="auto"/>
          </w:divBdr>
        </w:div>
        <w:div w:id="566040603">
          <w:marLeft w:val="0"/>
          <w:marRight w:val="0"/>
          <w:marTop w:val="0"/>
          <w:marBottom w:val="0"/>
          <w:divBdr>
            <w:top w:val="none" w:sz="0" w:space="0" w:color="auto"/>
            <w:left w:val="none" w:sz="0" w:space="0" w:color="auto"/>
            <w:bottom w:val="none" w:sz="0" w:space="0" w:color="auto"/>
            <w:right w:val="none" w:sz="0" w:space="0" w:color="auto"/>
          </w:divBdr>
        </w:div>
        <w:div w:id="767192358">
          <w:marLeft w:val="0"/>
          <w:marRight w:val="0"/>
          <w:marTop w:val="0"/>
          <w:marBottom w:val="0"/>
          <w:divBdr>
            <w:top w:val="none" w:sz="0" w:space="0" w:color="auto"/>
            <w:left w:val="none" w:sz="0" w:space="0" w:color="auto"/>
            <w:bottom w:val="none" w:sz="0" w:space="0" w:color="auto"/>
            <w:right w:val="none" w:sz="0" w:space="0" w:color="auto"/>
          </w:divBdr>
        </w:div>
        <w:div w:id="774595722">
          <w:marLeft w:val="0"/>
          <w:marRight w:val="0"/>
          <w:marTop w:val="0"/>
          <w:marBottom w:val="0"/>
          <w:divBdr>
            <w:top w:val="none" w:sz="0" w:space="0" w:color="auto"/>
            <w:left w:val="none" w:sz="0" w:space="0" w:color="auto"/>
            <w:bottom w:val="none" w:sz="0" w:space="0" w:color="auto"/>
            <w:right w:val="none" w:sz="0" w:space="0" w:color="auto"/>
          </w:divBdr>
        </w:div>
        <w:div w:id="825901930">
          <w:marLeft w:val="0"/>
          <w:marRight w:val="0"/>
          <w:marTop w:val="0"/>
          <w:marBottom w:val="0"/>
          <w:divBdr>
            <w:top w:val="none" w:sz="0" w:space="0" w:color="auto"/>
            <w:left w:val="none" w:sz="0" w:space="0" w:color="auto"/>
            <w:bottom w:val="none" w:sz="0" w:space="0" w:color="auto"/>
            <w:right w:val="none" w:sz="0" w:space="0" w:color="auto"/>
          </w:divBdr>
        </w:div>
        <w:div w:id="836918101">
          <w:marLeft w:val="0"/>
          <w:marRight w:val="0"/>
          <w:marTop w:val="0"/>
          <w:marBottom w:val="0"/>
          <w:divBdr>
            <w:top w:val="none" w:sz="0" w:space="0" w:color="auto"/>
            <w:left w:val="none" w:sz="0" w:space="0" w:color="auto"/>
            <w:bottom w:val="none" w:sz="0" w:space="0" w:color="auto"/>
            <w:right w:val="none" w:sz="0" w:space="0" w:color="auto"/>
          </w:divBdr>
        </w:div>
        <w:div w:id="844516619">
          <w:marLeft w:val="0"/>
          <w:marRight w:val="0"/>
          <w:marTop w:val="0"/>
          <w:marBottom w:val="0"/>
          <w:divBdr>
            <w:top w:val="none" w:sz="0" w:space="0" w:color="auto"/>
            <w:left w:val="none" w:sz="0" w:space="0" w:color="auto"/>
            <w:bottom w:val="none" w:sz="0" w:space="0" w:color="auto"/>
            <w:right w:val="none" w:sz="0" w:space="0" w:color="auto"/>
          </w:divBdr>
        </w:div>
        <w:div w:id="853226195">
          <w:marLeft w:val="0"/>
          <w:marRight w:val="0"/>
          <w:marTop w:val="0"/>
          <w:marBottom w:val="0"/>
          <w:divBdr>
            <w:top w:val="none" w:sz="0" w:space="0" w:color="auto"/>
            <w:left w:val="none" w:sz="0" w:space="0" w:color="auto"/>
            <w:bottom w:val="none" w:sz="0" w:space="0" w:color="auto"/>
            <w:right w:val="none" w:sz="0" w:space="0" w:color="auto"/>
          </w:divBdr>
        </w:div>
        <w:div w:id="903760220">
          <w:marLeft w:val="0"/>
          <w:marRight w:val="0"/>
          <w:marTop w:val="0"/>
          <w:marBottom w:val="0"/>
          <w:divBdr>
            <w:top w:val="none" w:sz="0" w:space="0" w:color="auto"/>
            <w:left w:val="none" w:sz="0" w:space="0" w:color="auto"/>
            <w:bottom w:val="none" w:sz="0" w:space="0" w:color="auto"/>
            <w:right w:val="none" w:sz="0" w:space="0" w:color="auto"/>
          </w:divBdr>
        </w:div>
        <w:div w:id="949971107">
          <w:marLeft w:val="0"/>
          <w:marRight w:val="0"/>
          <w:marTop w:val="0"/>
          <w:marBottom w:val="0"/>
          <w:divBdr>
            <w:top w:val="none" w:sz="0" w:space="0" w:color="auto"/>
            <w:left w:val="none" w:sz="0" w:space="0" w:color="auto"/>
            <w:bottom w:val="none" w:sz="0" w:space="0" w:color="auto"/>
            <w:right w:val="none" w:sz="0" w:space="0" w:color="auto"/>
          </w:divBdr>
        </w:div>
        <w:div w:id="997654844">
          <w:marLeft w:val="0"/>
          <w:marRight w:val="0"/>
          <w:marTop w:val="0"/>
          <w:marBottom w:val="0"/>
          <w:divBdr>
            <w:top w:val="none" w:sz="0" w:space="0" w:color="auto"/>
            <w:left w:val="none" w:sz="0" w:space="0" w:color="auto"/>
            <w:bottom w:val="none" w:sz="0" w:space="0" w:color="auto"/>
            <w:right w:val="none" w:sz="0" w:space="0" w:color="auto"/>
          </w:divBdr>
        </w:div>
        <w:div w:id="1054934176">
          <w:marLeft w:val="0"/>
          <w:marRight w:val="0"/>
          <w:marTop w:val="0"/>
          <w:marBottom w:val="0"/>
          <w:divBdr>
            <w:top w:val="none" w:sz="0" w:space="0" w:color="auto"/>
            <w:left w:val="none" w:sz="0" w:space="0" w:color="auto"/>
            <w:bottom w:val="none" w:sz="0" w:space="0" w:color="auto"/>
            <w:right w:val="none" w:sz="0" w:space="0" w:color="auto"/>
          </w:divBdr>
        </w:div>
        <w:div w:id="1123890611">
          <w:marLeft w:val="0"/>
          <w:marRight w:val="0"/>
          <w:marTop w:val="0"/>
          <w:marBottom w:val="0"/>
          <w:divBdr>
            <w:top w:val="none" w:sz="0" w:space="0" w:color="auto"/>
            <w:left w:val="none" w:sz="0" w:space="0" w:color="auto"/>
            <w:bottom w:val="none" w:sz="0" w:space="0" w:color="auto"/>
            <w:right w:val="none" w:sz="0" w:space="0" w:color="auto"/>
          </w:divBdr>
        </w:div>
        <w:div w:id="1201359320">
          <w:marLeft w:val="0"/>
          <w:marRight w:val="0"/>
          <w:marTop w:val="0"/>
          <w:marBottom w:val="0"/>
          <w:divBdr>
            <w:top w:val="none" w:sz="0" w:space="0" w:color="auto"/>
            <w:left w:val="none" w:sz="0" w:space="0" w:color="auto"/>
            <w:bottom w:val="none" w:sz="0" w:space="0" w:color="auto"/>
            <w:right w:val="none" w:sz="0" w:space="0" w:color="auto"/>
          </w:divBdr>
        </w:div>
        <w:div w:id="1288587938">
          <w:marLeft w:val="0"/>
          <w:marRight w:val="0"/>
          <w:marTop w:val="0"/>
          <w:marBottom w:val="0"/>
          <w:divBdr>
            <w:top w:val="none" w:sz="0" w:space="0" w:color="auto"/>
            <w:left w:val="none" w:sz="0" w:space="0" w:color="auto"/>
            <w:bottom w:val="none" w:sz="0" w:space="0" w:color="auto"/>
            <w:right w:val="none" w:sz="0" w:space="0" w:color="auto"/>
          </w:divBdr>
        </w:div>
        <w:div w:id="1307276403">
          <w:marLeft w:val="0"/>
          <w:marRight w:val="0"/>
          <w:marTop w:val="0"/>
          <w:marBottom w:val="0"/>
          <w:divBdr>
            <w:top w:val="none" w:sz="0" w:space="0" w:color="auto"/>
            <w:left w:val="none" w:sz="0" w:space="0" w:color="auto"/>
            <w:bottom w:val="none" w:sz="0" w:space="0" w:color="auto"/>
            <w:right w:val="none" w:sz="0" w:space="0" w:color="auto"/>
          </w:divBdr>
        </w:div>
        <w:div w:id="1368801567">
          <w:marLeft w:val="0"/>
          <w:marRight w:val="0"/>
          <w:marTop w:val="0"/>
          <w:marBottom w:val="0"/>
          <w:divBdr>
            <w:top w:val="none" w:sz="0" w:space="0" w:color="auto"/>
            <w:left w:val="none" w:sz="0" w:space="0" w:color="auto"/>
            <w:bottom w:val="none" w:sz="0" w:space="0" w:color="auto"/>
            <w:right w:val="none" w:sz="0" w:space="0" w:color="auto"/>
          </w:divBdr>
        </w:div>
        <w:div w:id="1388797222">
          <w:marLeft w:val="0"/>
          <w:marRight w:val="0"/>
          <w:marTop w:val="0"/>
          <w:marBottom w:val="0"/>
          <w:divBdr>
            <w:top w:val="none" w:sz="0" w:space="0" w:color="auto"/>
            <w:left w:val="none" w:sz="0" w:space="0" w:color="auto"/>
            <w:bottom w:val="none" w:sz="0" w:space="0" w:color="auto"/>
            <w:right w:val="none" w:sz="0" w:space="0" w:color="auto"/>
          </w:divBdr>
        </w:div>
        <w:div w:id="1432974947">
          <w:marLeft w:val="0"/>
          <w:marRight w:val="0"/>
          <w:marTop w:val="0"/>
          <w:marBottom w:val="0"/>
          <w:divBdr>
            <w:top w:val="none" w:sz="0" w:space="0" w:color="auto"/>
            <w:left w:val="none" w:sz="0" w:space="0" w:color="auto"/>
            <w:bottom w:val="none" w:sz="0" w:space="0" w:color="auto"/>
            <w:right w:val="none" w:sz="0" w:space="0" w:color="auto"/>
          </w:divBdr>
        </w:div>
        <w:div w:id="1486781146">
          <w:marLeft w:val="0"/>
          <w:marRight w:val="0"/>
          <w:marTop w:val="0"/>
          <w:marBottom w:val="0"/>
          <w:divBdr>
            <w:top w:val="none" w:sz="0" w:space="0" w:color="auto"/>
            <w:left w:val="none" w:sz="0" w:space="0" w:color="auto"/>
            <w:bottom w:val="none" w:sz="0" w:space="0" w:color="auto"/>
            <w:right w:val="none" w:sz="0" w:space="0" w:color="auto"/>
          </w:divBdr>
        </w:div>
        <w:div w:id="1494222746">
          <w:marLeft w:val="0"/>
          <w:marRight w:val="0"/>
          <w:marTop w:val="0"/>
          <w:marBottom w:val="0"/>
          <w:divBdr>
            <w:top w:val="none" w:sz="0" w:space="0" w:color="auto"/>
            <w:left w:val="none" w:sz="0" w:space="0" w:color="auto"/>
            <w:bottom w:val="none" w:sz="0" w:space="0" w:color="auto"/>
            <w:right w:val="none" w:sz="0" w:space="0" w:color="auto"/>
          </w:divBdr>
        </w:div>
        <w:div w:id="1645772785">
          <w:marLeft w:val="0"/>
          <w:marRight w:val="0"/>
          <w:marTop w:val="0"/>
          <w:marBottom w:val="0"/>
          <w:divBdr>
            <w:top w:val="none" w:sz="0" w:space="0" w:color="auto"/>
            <w:left w:val="none" w:sz="0" w:space="0" w:color="auto"/>
            <w:bottom w:val="none" w:sz="0" w:space="0" w:color="auto"/>
            <w:right w:val="none" w:sz="0" w:space="0" w:color="auto"/>
          </w:divBdr>
        </w:div>
        <w:div w:id="1687554747">
          <w:marLeft w:val="0"/>
          <w:marRight w:val="0"/>
          <w:marTop w:val="0"/>
          <w:marBottom w:val="0"/>
          <w:divBdr>
            <w:top w:val="none" w:sz="0" w:space="0" w:color="auto"/>
            <w:left w:val="none" w:sz="0" w:space="0" w:color="auto"/>
            <w:bottom w:val="none" w:sz="0" w:space="0" w:color="auto"/>
            <w:right w:val="none" w:sz="0" w:space="0" w:color="auto"/>
          </w:divBdr>
        </w:div>
        <w:div w:id="1767338717">
          <w:marLeft w:val="0"/>
          <w:marRight w:val="0"/>
          <w:marTop w:val="0"/>
          <w:marBottom w:val="0"/>
          <w:divBdr>
            <w:top w:val="none" w:sz="0" w:space="0" w:color="auto"/>
            <w:left w:val="none" w:sz="0" w:space="0" w:color="auto"/>
            <w:bottom w:val="none" w:sz="0" w:space="0" w:color="auto"/>
            <w:right w:val="none" w:sz="0" w:space="0" w:color="auto"/>
          </w:divBdr>
        </w:div>
        <w:div w:id="1777019708">
          <w:marLeft w:val="0"/>
          <w:marRight w:val="0"/>
          <w:marTop w:val="0"/>
          <w:marBottom w:val="0"/>
          <w:divBdr>
            <w:top w:val="none" w:sz="0" w:space="0" w:color="auto"/>
            <w:left w:val="none" w:sz="0" w:space="0" w:color="auto"/>
            <w:bottom w:val="none" w:sz="0" w:space="0" w:color="auto"/>
            <w:right w:val="none" w:sz="0" w:space="0" w:color="auto"/>
          </w:divBdr>
        </w:div>
        <w:div w:id="1806924055">
          <w:marLeft w:val="0"/>
          <w:marRight w:val="0"/>
          <w:marTop w:val="0"/>
          <w:marBottom w:val="0"/>
          <w:divBdr>
            <w:top w:val="none" w:sz="0" w:space="0" w:color="auto"/>
            <w:left w:val="none" w:sz="0" w:space="0" w:color="auto"/>
            <w:bottom w:val="none" w:sz="0" w:space="0" w:color="auto"/>
            <w:right w:val="none" w:sz="0" w:space="0" w:color="auto"/>
          </w:divBdr>
        </w:div>
        <w:div w:id="1819876916">
          <w:marLeft w:val="0"/>
          <w:marRight w:val="0"/>
          <w:marTop w:val="0"/>
          <w:marBottom w:val="0"/>
          <w:divBdr>
            <w:top w:val="none" w:sz="0" w:space="0" w:color="auto"/>
            <w:left w:val="none" w:sz="0" w:space="0" w:color="auto"/>
            <w:bottom w:val="none" w:sz="0" w:space="0" w:color="auto"/>
            <w:right w:val="none" w:sz="0" w:space="0" w:color="auto"/>
          </w:divBdr>
        </w:div>
        <w:div w:id="1859584667">
          <w:marLeft w:val="0"/>
          <w:marRight w:val="0"/>
          <w:marTop w:val="0"/>
          <w:marBottom w:val="0"/>
          <w:divBdr>
            <w:top w:val="none" w:sz="0" w:space="0" w:color="auto"/>
            <w:left w:val="none" w:sz="0" w:space="0" w:color="auto"/>
            <w:bottom w:val="none" w:sz="0" w:space="0" w:color="auto"/>
            <w:right w:val="none" w:sz="0" w:space="0" w:color="auto"/>
          </w:divBdr>
        </w:div>
        <w:div w:id="1928272671">
          <w:marLeft w:val="0"/>
          <w:marRight w:val="0"/>
          <w:marTop w:val="0"/>
          <w:marBottom w:val="0"/>
          <w:divBdr>
            <w:top w:val="none" w:sz="0" w:space="0" w:color="auto"/>
            <w:left w:val="none" w:sz="0" w:space="0" w:color="auto"/>
            <w:bottom w:val="none" w:sz="0" w:space="0" w:color="auto"/>
            <w:right w:val="none" w:sz="0" w:space="0" w:color="auto"/>
          </w:divBdr>
        </w:div>
        <w:div w:id="1932735300">
          <w:marLeft w:val="0"/>
          <w:marRight w:val="0"/>
          <w:marTop w:val="0"/>
          <w:marBottom w:val="0"/>
          <w:divBdr>
            <w:top w:val="none" w:sz="0" w:space="0" w:color="auto"/>
            <w:left w:val="none" w:sz="0" w:space="0" w:color="auto"/>
            <w:bottom w:val="none" w:sz="0" w:space="0" w:color="auto"/>
            <w:right w:val="none" w:sz="0" w:space="0" w:color="auto"/>
          </w:divBdr>
        </w:div>
        <w:div w:id="1983846589">
          <w:marLeft w:val="0"/>
          <w:marRight w:val="0"/>
          <w:marTop w:val="0"/>
          <w:marBottom w:val="0"/>
          <w:divBdr>
            <w:top w:val="none" w:sz="0" w:space="0" w:color="auto"/>
            <w:left w:val="none" w:sz="0" w:space="0" w:color="auto"/>
            <w:bottom w:val="none" w:sz="0" w:space="0" w:color="auto"/>
            <w:right w:val="none" w:sz="0" w:space="0" w:color="auto"/>
          </w:divBdr>
        </w:div>
        <w:div w:id="2039428296">
          <w:marLeft w:val="0"/>
          <w:marRight w:val="0"/>
          <w:marTop w:val="0"/>
          <w:marBottom w:val="0"/>
          <w:divBdr>
            <w:top w:val="none" w:sz="0" w:space="0" w:color="auto"/>
            <w:left w:val="none" w:sz="0" w:space="0" w:color="auto"/>
            <w:bottom w:val="none" w:sz="0" w:space="0" w:color="auto"/>
            <w:right w:val="none" w:sz="0" w:space="0" w:color="auto"/>
          </w:divBdr>
        </w:div>
        <w:div w:id="2044013443">
          <w:marLeft w:val="0"/>
          <w:marRight w:val="0"/>
          <w:marTop w:val="0"/>
          <w:marBottom w:val="0"/>
          <w:divBdr>
            <w:top w:val="none" w:sz="0" w:space="0" w:color="auto"/>
            <w:left w:val="none" w:sz="0" w:space="0" w:color="auto"/>
            <w:bottom w:val="none" w:sz="0" w:space="0" w:color="auto"/>
            <w:right w:val="none" w:sz="0" w:space="0" w:color="auto"/>
          </w:divBdr>
        </w:div>
        <w:div w:id="2080396774">
          <w:marLeft w:val="0"/>
          <w:marRight w:val="0"/>
          <w:marTop w:val="0"/>
          <w:marBottom w:val="0"/>
          <w:divBdr>
            <w:top w:val="none" w:sz="0" w:space="0" w:color="auto"/>
            <w:left w:val="none" w:sz="0" w:space="0" w:color="auto"/>
            <w:bottom w:val="none" w:sz="0" w:space="0" w:color="auto"/>
            <w:right w:val="none" w:sz="0" w:space="0" w:color="auto"/>
          </w:divBdr>
        </w:div>
        <w:div w:id="2092312483">
          <w:marLeft w:val="0"/>
          <w:marRight w:val="0"/>
          <w:marTop w:val="0"/>
          <w:marBottom w:val="0"/>
          <w:divBdr>
            <w:top w:val="none" w:sz="0" w:space="0" w:color="auto"/>
            <w:left w:val="none" w:sz="0" w:space="0" w:color="auto"/>
            <w:bottom w:val="none" w:sz="0" w:space="0" w:color="auto"/>
            <w:right w:val="none" w:sz="0" w:space="0" w:color="auto"/>
          </w:divBdr>
        </w:div>
      </w:divsChild>
    </w:div>
    <w:div w:id="1869029205">
      <w:bodyDiv w:val="1"/>
      <w:marLeft w:val="0"/>
      <w:marRight w:val="0"/>
      <w:marTop w:val="0"/>
      <w:marBottom w:val="0"/>
      <w:divBdr>
        <w:top w:val="none" w:sz="0" w:space="0" w:color="auto"/>
        <w:left w:val="none" w:sz="0" w:space="0" w:color="auto"/>
        <w:bottom w:val="none" w:sz="0" w:space="0" w:color="auto"/>
        <w:right w:val="none" w:sz="0" w:space="0" w:color="auto"/>
      </w:divBdr>
    </w:div>
    <w:div w:id="1869485798">
      <w:bodyDiv w:val="1"/>
      <w:marLeft w:val="0"/>
      <w:marRight w:val="0"/>
      <w:marTop w:val="0"/>
      <w:marBottom w:val="0"/>
      <w:divBdr>
        <w:top w:val="none" w:sz="0" w:space="0" w:color="auto"/>
        <w:left w:val="none" w:sz="0" w:space="0" w:color="auto"/>
        <w:bottom w:val="none" w:sz="0" w:space="0" w:color="auto"/>
        <w:right w:val="none" w:sz="0" w:space="0" w:color="auto"/>
      </w:divBdr>
    </w:div>
    <w:div w:id="1880822080">
      <w:bodyDiv w:val="1"/>
      <w:marLeft w:val="0"/>
      <w:marRight w:val="0"/>
      <w:marTop w:val="0"/>
      <w:marBottom w:val="0"/>
      <w:divBdr>
        <w:top w:val="none" w:sz="0" w:space="0" w:color="auto"/>
        <w:left w:val="none" w:sz="0" w:space="0" w:color="auto"/>
        <w:bottom w:val="none" w:sz="0" w:space="0" w:color="auto"/>
        <w:right w:val="none" w:sz="0" w:space="0" w:color="auto"/>
      </w:divBdr>
    </w:div>
    <w:div w:id="1941600691">
      <w:bodyDiv w:val="1"/>
      <w:marLeft w:val="0"/>
      <w:marRight w:val="0"/>
      <w:marTop w:val="0"/>
      <w:marBottom w:val="0"/>
      <w:divBdr>
        <w:top w:val="none" w:sz="0" w:space="0" w:color="auto"/>
        <w:left w:val="none" w:sz="0" w:space="0" w:color="auto"/>
        <w:bottom w:val="none" w:sz="0" w:space="0" w:color="auto"/>
        <w:right w:val="none" w:sz="0" w:space="0" w:color="auto"/>
      </w:divBdr>
    </w:div>
    <w:div w:id="2005359378">
      <w:bodyDiv w:val="1"/>
      <w:marLeft w:val="0"/>
      <w:marRight w:val="0"/>
      <w:marTop w:val="0"/>
      <w:marBottom w:val="0"/>
      <w:divBdr>
        <w:top w:val="none" w:sz="0" w:space="0" w:color="auto"/>
        <w:left w:val="none" w:sz="0" w:space="0" w:color="auto"/>
        <w:bottom w:val="none" w:sz="0" w:space="0" w:color="auto"/>
        <w:right w:val="none" w:sz="0" w:space="0" w:color="auto"/>
      </w:divBdr>
    </w:div>
    <w:div w:id="2019889027">
      <w:bodyDiv w:val="1"/>
      <w:marLeft w:val="0"/>
      <w:marRight w:val="0"/>
      <w:marTop w:val="0"/>
      <w:marBottom w:val="0"/>
      <w:divBdr>
        <w:top w:val="none" w:sz="0" w:space="0" w:color="auto"/>
        <w:left w:val="none" w:sz="0" w:space="0" w:color="auto"/>
        <w:bottom w:val="none" w:sz="0" w:space="0" w:color="auto"/>
        <w:right w:val="none" w:sz="0" w:space="0" w:color="auto"/>
      </w:divBdr>
      <w:divsChild>
        <w:div w:id="422846738">
          <w:marLeft w:val="547"/>
          <w:marRight w:val="0"/>
          <w:marTop w:val="77"/>
          <w:marBottom w:val="0"/>
          <w:divBdr>
            <w:top w:val="none" w:sz="0" w:space="0" w:color="auto"/>
            <w:left w:val="none" w:sz="0" w:space="0" w:color="auto"/>
            <w:bottom w:val="none" w:sz="0" w:space="0" w:color="auto"/>
            <w:right w:val="none" w:sz="0" w:space="0" w:color="auto"/>
          </w:divBdr>
        </w:div>
        <w:div w:id="443621464">
          <w:marLeft w:val="547"/>
          <w:marRight w:val="0"/>
          <w:marTop w:val="77"/>
          <w:marBottom w:val="0"/>
          <w:divBdr>
            <w:top w:val="none" w:sz="0" w:space="0" w:color="auto"/>
            <w:left w:val="none" w:sz="0" w:space="0" w:color="auto"/>
            <w:bottom w:val="none" w:sz="0" w:space="0" w:color="auto"/>
            <w:right w:val="none" w:sz="0" w:space="0" w:color="auto"/>
          </w:divBdr>
        </w:div>
        <w:div w:id="786776626">
          <w:marLeft w:val="1008"/>
          <w:marRight w:val="0"/>
          <w:marTop w:val="77"/>
          <w:marBottom w:val="0"/>
          <w:divBdr>
            <w:top w:val="none" w:sz="0" w:space="0" w:color="auto"/>
            <w:left w:val="none" w:sz="0" w:space="0" w:color="auto"/>
            <w:bottom w:val="none" w:sz="0" w:space="0" w:color="auto"/>
            <w:right w:val="none" w:sz="0" w:space="0" w:color="auto"/>
          </w:divBdr>
        </w:div>
        <w:div w:id="944966043">
          <w:marLeft w:val="547"/>
          <w:marRight w:val="0"/>
          <w:marTop w:val="77"/>
          <w:marBottom w:val="0"/>
          <w:divBdr>
            <w:top w:val="none" w:sz="0" w:space="0" w:color="auto"/>
            <w:left w:val="none" w:sz="0" w:space="0" w:color="auto"/>
            <w:bottom w:val="none" w:sz="0" w:space="0" w:color="auto"/>
            <w:right w:val="none" w:sz="0" w:space="0" w:color="auto"/>
          </w:divBdr>
        </w:div>
        <w:div w:id="1261328581">
          <w:marLeft w:val="1008"/>
          <w:marRight w:val="0"/>
          <w:marTop w:val="77"/>
          <w:marBottom w:val="0"/>
          <w:divBdr>
            <w:top w:val="none" w:sz="0" w:space="0" w:color="auto"/>
            <w:left w:val="none" w:sz="0" w:space="0" w:color="auto"/>
            <w:bottom w:val="none" w:sz="0" w:space="0" w:color="auto"/>
            <w:right w:val="none" w:sz="0" w:space="0" w:color="auto"/>
          </w:divBdr>
        </w:div>
        <w:div w:id="1353065422">
          <w:marLeft w:val="1008"/>
          <w:marRight w:val="0"/>
          <w:marTop w:val="77"/>
          <w:marBottom w:val="0"/>
          <w:divBdr>
            <w:top w:val="none" w:sz="0" w:space="0" w:color="auto"/>
            <w:left w:val="none" w:sz="0" w:space="0" w:color="auto"/>
            <w:bottom w:val="none" w:sz="0" w:space="0" w:color="auto"/>
            <w:right w:val="none" w:sz="0" w:space="0" w:color="auto"/>
          </w:divBdr>
        </w:div>
        <w:div w:id="1386567129">
          <w:marLeft w:val="1008"/>
          <w:marRight w:val="0"/>
          <w:marTop w:val="77"/>
          <w:marBottom w:val="0"/>
          <w:divBdr>
            <w:top w:val="none" w:sz="0" w:space="0" w:color="auto"/>
            <w:left w:val="none" w:sz="0" w:space="0" w:color="auto"/>
            <w:bottom w:val="none" w:sz="0" w:space="0" w:color="auto"/>
            <w:right w:val="none" w:sz="0" w:space="0" w:color="auto"/>
          </w:divBdr>
        </w:div>
        <w:div w:id="1474104276">
          <w:marLeft w:val="1008"/>
          <w:marRight w:val="0"/>
          <w:marTop w:val="77"/>
          <w:marBottom w:val="0"/>
          <w:divBdr>
            <w:top w:val="none" w:sz="0" w:space="0" w:color="auto"/>
            <w:left w:val="none" w:sz="0" w:space="0" w:color="auto"/>
            <w:bottom w:val="none" w:sz="0" w:space="0" w:color="auto"/>
            <w:right w:val="none" w:sz="0" w:space="0" w:color="auto"/>
          </w:divBdr>
        </w:div>
        <w:div w:id="1712608104">
          <w:marLeft w:val="547"/>
          <w:marRight w:val="0"/>
          <w:marTop w:val="77"/>
          <w:marBottom w:val="0"/>
          <w:divBdr>
            <w:top w:val="none" w:sz="0" w:space="0" w:color="auto"/>
            <w:left w:val="none" w:sz="0" w:space="0" w:color="auto"/>
            <w:bottom w:val="none" w:sz="0" w:space="0" w:color="auto"/>
            <w:right w:val="none" w:sz="0" w:space="0" w:color="auto"/>
          </w:divBdr>
        </w:div>
        <w:div w:id="1729108121">
          <w:marLeft w:val="547"/>
          <w:marRight w:val="0"/>
          <w:marTop w:val="77"/>
          <w:marBottom w:val="0"/>
          <w:divBdr>
            <w:top w:val="none" w:sz="0" w:space="0" w:color="auto"/>
            <w:left w:val="none" w:sz="0" w:space="0" w:color="auto"/>
            <w:bottom w:val="none" w:sz="0" w:space="0" w:color="auto"/>
            <w:right w:val="none" w:sz="0" w:space="0" w:color="auto"/>
          </w:divBdr>
        </w:div>
      </w:divsChild>
    </w:div>
    <w:div w:id="2039546862">
      <w:bodyDiv w:val="1"/>
      <w:marLeft w:val="0"/>
      <w:marRight w:val="0"/>
      <w:marTop w:val="0"/>
      <w:marBottom w:val="0"/>
      <w:divBdr>
        <w:top w:val="none" w:sz="0" w:space="0" w:color="auto"/>
        <w:left w:val="none" w:sz="0" w:space="0" w:color="auto"/>
        <w:bottom w:val="none" w:sz="0" w:space="0" w:color="auto"/>
        <w:right w:val="none" w:sz="0" w:space="0" w:color="auto"/>
      </w:divBdr>
      <w:divsChild>
        <w:div w:id="635112047">
          <w:marLeft w:val="547"/>
          <w:marRight w:val="0"/>
          <w:marTop w:val="0"/>
          <w:marBottom w:val="0"/>
          <w:divBdr>
            <w:top w:val="none" w:sz="0" w:space="0" w:color="auto"/>
            <w:left w:val="none" w:sz="0" w:space="0" w:color="auto"/>
            <w:bottom w:val="none" w:sz="0" w:space="0" w:color="auto"/>
            <w:right w:val="none" w:sz="0" w:space="0" w:color="auto"/>
          </w:divBdr>
        </w:div>
        <w:div w:id="991447829">
          <w:marLeft w:val="547"/>
          <w:marRight w:val="0"/>
          <w:marTop w:val="0"/>
          <w:marBottom w:val="0"/>
          <w:divBdr>
            <w:top w:val="none" w:sz="0" w:space="0" w:color="auto"/>
            <w:left w:val="none" w:sz="0" w:space="0" w:color="auto"/>
            <w:bottom w:val="none" w:sz="0" w:space="0" w:color="auto"/>
            <w:right w:val="none" w:sz="0" w:space="0" w:color="auto"/>
          </w:divBdr>
        </w:div>
        <w:div w:id="1071007474">
          <w:marLeft w:val="547"/>
          <w:marRight w:val="0"/>
          <w:marTop w:val="0"/>
          <w:marBottom w:val="0"/>
          <w:divBdr>
            <w:top w:val="none" w:sz="0" w:space="0" w:color="auto"/>
            <w:left w:val="none" w:sz="0" w:space="0" w:color="auto"/>
            <w:bottom w:val="none" w:sz="0" w:space="0" w:color="auto"/>
            <w:right w:val="none" w:sz="0" w:space="0" w:color="auto"/>
          </w:divBdr>
        </w:div>
        <w:div w:id="1516067230">
          <w:marLeft w:val="547"/>
          <w:marRight w:val="0"/>
          <w:marTop w:val="0"/>
          <w:marBottom w:val="0"/>
          <w:divBdr>
            <w:top w:val="none" w:sz="0" w:space="0" w:color="auto"/>
            <w:left w:val="none" w:sz="0" w:space="0" w:color="auto"/>
            <w:bottom w:val="none" w:sz="0" w:space="0" w:color="auto"/>
            <w:right w:val="none" w:sz="0" w:space="0" w:color="auto"/>
          </w:divBdr>
        </w:div>
        <w:div w:id="1729456539">
          <w:marLeft w:val="547"/>
          <w:marRight w:val="0"/>
          <w:marTop w:val="0"/>
          <w:marBottom w:val="0"/>
          <w:divBdr>
            <w:top w:val="none" w:sz="0" w:space="0" w:color="auto"/>
            <w:left w:val="none" w:sz="0" w:space="0" w:color="auto"/>
            <w:bottom w:val="none" w:sz="0" w:space="0" w:color="auto"/>
            <w:right w:val="none" w:sz="0" w:space="0" w:color="auto"/>
          </w:divBdr>
        </w:div>
      </w:divsChild>
    </w:div>
    <w:div w:id="213775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chart" Target="charts/chart3.xml"/><Relationship Id="rId39" Type="http://schemas.openxmlformats.org/officeDocument/2006/relationships/chart" Target="charts/chart15.xml"/><Relationship Id="rId21" Type="http://schemas.openxmlformats.org/officeDocument/2006/relationships/image" Target="media/image10.png"/><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chart" Target="charts/chart25.xml"/><Relationship Id="rId55" Type="http://schemas.openxmlformats.org/officeDocument/2006/relationships/chart" Target="charts/chart29.xm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image" Target="media/image9.gif"/><Relationship Id="rId29" Type="http://schemas.openxmlformats.org/officeDocument/2006/relationships/chart" Target="charts/chart6.xml"/><Relationship Id="rId41" Type="http://schemas.openxmlformats.org/officeDocument/2006/relationships/chart" Target="charts/chart17.xml"/><Relationship Id="rId54" Type="http://schemas.openxmlformats.org/officeDocument/2006/relationships/chart" Target="charts/chart28.xml"/><Relationship Id="rId62" Type="http://schemas.openxmlformats.org/officeDocument/2006/relationships/chart" Target="charts/chart3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chart" Target="charts/chart9.xml"/><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chart" Target="charts/chart27.xml"/><Relationship Id="rId58" Type="http://schemas.openxmlformats.org/officeDocument/2006/relationships/chart" Target="charts/chart3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chart" Target="charts/chart12.xml"/><Relationship Id="rId49" Type="http://schemas.openxmlformats.org/officeDocument/2006/relationships/chart" Target="charts/chart24.xml"/><Relationship Id="rId57" Type="http://schemas.openxmlformats.org/officeDocument/2006/relationships/chart" Target="charts/chart31.xml"/><Relationship Id="rId61" Type="http://schemas.openxmlformats.org/officeDocument/2006/relationships/chart" Target="charts/chart35.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chart" Target="charts/chart8.xml"/><Relationship Id="rId44" Type="http://schemas.openxmlformats.org/officeDocument/2006/relationships/chart" Target="charts/chart20.xml"/><Relationship Id="rId52" Type="http://schemas.openxmlformats.org/officeDocument/2006/relationships/chart" Target="charts/chart26.xml"/><Relationship Id="rId60" Type="http://schemas.openxmlformats.org/officeDocument/2006/relationships/chart" Target="charts/chart3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r.org.r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hyperlink" Target="http://transparency2016.da-strateg.ru/page/disclosure_of_information_and_its_implementation" TargetMode="External"/><Relationship Id="rId56" Type="http://schemas.openxmlformats.org/officeDocument/2006/relationships/chart" Target="charts/chart30.xml"/><Relationship Id="rId64" Type="http://schemas.openxmlformats.org/officeDocument/2006/relationships/fontTable" Target="fontTable.xml"/><Relationship Id="rId8" Type="http://schemas.openxmlformats.org/officeDocument/2006/relationships/hyperlink" Target="http://integratedreporting.org/wp-content/uploads/2013/12/13-12-08-THE-INTERNATIONAL-IR-FRAMEWORK-2-1.pdf" TargetMode="External"/><Relationship Id="rId51" Type="http://schemas.openxmlformats.org/officeDocument/2006/relationships/hyperlink" Target="http://transparency2016.da-strateg.ru/disclosure_of_information_about_corporate_governance_ru.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chart" Target="charts/chart33.xml"/></Relationships>
</file>

<file path=word/_rels/footnotes.xml.rels><?xml version="1.0" encoding="UTF-8" standalone="yes"?>
<Relationships xmlns="http://schemas.openxmlformats.org/package/2006/relationships"><Relationship Id="rId3" Type="http://schemas.openxmlformats.org/officeDocument/2006/relationships/hyperlink" Target="http://www.cbr.ru/publ/Vestnik/ves15030618-19.pdf" TargetMode="External"/><Relationship Id="rId2" Type="http://schemas.openxmlformats.org/officeDocument/2006/relationships/hyperlink" Target="http://economy.gov.ru/minec/about/structure/depSectorEconom/2015020801" TargetMode="External"/><Relationship Id="rId1" Type="http://schemas.openxmlformats.org/officeDocument/2006/relationships/hyperlink" Target="http://economy.gov.ru/minec/about/structure/depSectorEconom/2015020801" TargetMode="External"/><Relationship Id="rId6" Type="http://schemas.openxmlformats.org/officeDocument/2006/relationships/hyperlink" Target="http://www.cbr.ru/publ/Vestnik/ves15030618-19.pdf" TargetMode="External"/><Relationship Id="rId5" Type="http://schemas.openxmlformats.org/officeDocument/2006/relationships/hyperlink" Target="http://www.cbr.ru/publ/Vestnik/ves15030618-19.pdf" TargetMode="External"/><Relationship Id="rId4" Type="http://schemas.openxmlformats.org/officeDocument/2006/relationships/hyperlink" Target="http://nokc.org.ru/Portals/1/Download/2015/UK-Corporate-Governance-Code-2014_RU1.doc"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5;&#1086;&#1083;&#1080;&#1085;&#1072;%20&#1050;&#1091;&#1079;&#1085;&#1077;&#1094;&#1086;&#1074;&#1072;\Desktop\&#1087;&#1086;&#1076;&#1089;&#1095;&#1077;&#1090;&#1099;.xlsx" TargetMode="External"/><Relationship Id="rId2" Type="http://schemas.microsoft.com/office/2011/relationships/chartColorStyle" Target="colors1.xml"/><Relationship Id="rId1" Type="http://schemas.microsoft.com/office/2011/relationships/chartStyle" Target="style1.xml"/></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3.xml"/><Relationship Id="rId1" Type="http://schemas.microsoft.com/office/2011/relationships/chartStyle" Target="style3.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4.xml"/><Relationship Id="rId1" Type="http://schemas.microsoft.com/office/2011/relationships/chartStyle" Target="style4.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5.xml"/><Relationship Id="rId1" Type="http://schemas.microsoft.com/office/2011/relationships/chartStyle" Target="style5.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6.xml"/><Relationship Id="rId1" Type="http://schemas.microsoft.com/office/2011/relationships/chartStyle" Target="style6.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7.xml"/><Relationship Id="rId1" Type="http://schemas.microsoft.com/office/2011/relationships/chartStyle" Target="style7.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8.xml"/><Relationship Id="rId1" Type="http://schemas.microsoft.com/office/2011/relationships/chartStyle" Target="style8.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9.xml"/><Relationship Id="rId1" Type="http://schemas.microsoft.com/office/2011/relationships/chartStyle" Target="style9.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0.xml"/><Relationship Id="rId1" Type="http://schemas.microsoft.com/office/2011/relationships/chartStyle" Target="style10.xml"/></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11.xml"/><Relationship Id="rId1" Type="http://schemas.microsoft.com/office/2011/relationships/chartStyle" Target="style11.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12.xml"/><Relationship Id="rId1" Type="http://schemas.microsoft.com/office/2011/relationships/chartStyle" Target="style12.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13.xml"/><Relationship Id="rId1" Type="http://schemas.microsoft.com/office/2011/relationships/chartStyle" Target="style13.xm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0.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14.xml"/><Relationship Id="rId1" Type="http://schemas.microsoft.com/office/2011/relationships/chartStyle" Target="style14.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15.xml"/><Relationship Id="rId1" Type="http://schemas.microsoft.com/office/2011/relationships/chartStyle" Target="style15.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16.xml"/><Relationship Id="rId1" Type="http://schemas.microsoft.com/office/2011/relationships/chartStyle" Target="style16.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17.xml"/><Relationship Id="rId1" Type="http://schemas.microsoft.com/office/2011/relationships/chartStyle" Target="style17.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18.xml"/><Relationship Id="rId1" Type="http://schemas.microsoft.com/office/2011/relationships/chartStyle" Target="style18.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19.xml"/><Relationship Id="rId1" Type="http://schemas.microsoft.com/office/2011/relationships/chartStyle" Target="style19.xm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982927923302697E-2"/>
          <c:y val="5.3711236879043299E-2"/>
          <c:w val="0.42097644280394902"/>
          <c:h val="0.89843661515358797"/>
        </c:manualLayout>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3501-4FAF-9D5A-5C59407E2B90}"/>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3501-4FAF-9D5A-5C59407E2B90}"/>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3501-4FAF-9D5A-5C59407E2B90}"/>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3501-4FAF-9D5A-5C59407E2B90}"/>
              </c:ext>
            </c:extLst>
          </c:dPt>
          <c:dPt>
            <c:idx val="4"/>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3501-4FAF-9D5A-5C59407E2B90}"/>
              </c:ext>
            </c:extLst>
          </c:dPt>
          <c:dPt>
            <c:idx val="5"/>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3501-4FAF-9D5A-5C59407E2B90}"/>
              </c:ext>
            </c:extLst>
          </c:dPt>
          <c:dPt>
            <c:idx val="6"/>
            <c:bubble3D val="0"/>
            <c:spPr>
              <a:solidFill>
                <a:schemeClr val="accent1">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D-3501-4FAF-9D5A-5C59407E2B90}"/>
              </c:ext>
            </c:extLst>
          </c:dPt>
          <c:dPt>
            <c:idx val="7"/>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F-3501-4FAF-9D5A-5C59407E2B90}"/>
              </c:ext>
            </c:extLst>
          </c:dPt>
          <c:dPt>
            <c:idx val="8"/>
            <c:bubble3D val="0"/>
            <c:spPr>
              <a:solidFill>
                <a:schemeClr val="accent3">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1-3501-4FAF-9D5A-5C59407E2B90}"/>
              </c:ext>
            </c:extLst>
          </c:dPt>
          <c:dPt>
            <c:idx val="9"/>
            <c:bubble3D val="0"/>
            <c:spPr>
              <a:solidFill>
                <a:schemeClr val="accent4">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3-3501-4FAF-9D5A-5C59407E2B90}"/>
              </c:ext>
            </c:extLst>
          </c:dPt>
          <c:dPt>
            <c:idx val="10"/>
            <c:bubble3D val="0"/>
            <c:spPr>
              <a:solidFill>
                <a:schemeClr val="accent5">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5-3501-4FAF-9D5A-5C59407E2B90}"/>
              </c:ext>
            </c:extLst>
          </c:dPt>
          <c:dPt>
            <c:idx val="11"/>
            <c:bubble3D val="0"/>
            <c:spPr>
              <a:solidFill>
                <a:schemeClr val="accent6">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7-3501-4FAF-9D5A-5C59407E2B90}"/>
              </c:ext>
            </c:extLst>
          </c:dPt>
          <c:dPt>
            <c:idx val="12"/>
            <c:bubble3D val="0"/>
            <c:spPr>
              <a:solidFill>
                <a:schemeClr val="accent1">
                  <a:lumMod val="80000"/>
                  <a:lumOff val="2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9-3501-4FAF-9D5A-5C59407E2B90}"/>
              </c:ext>
            </c:extLst>
          </c:dPt>
          <c:dPt>
            <c:idx val="13"/>
            <c:bubble3D val="0"/>
            <c:spPr>
              <a:solidFill>
                <a:schemeClr val="accent2">
                  <a:lumMod val="80000"/>
                  <a:lumOff val="2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B-3501-4FAF-9D5A-5C59407E2B90}"/>
              </c:ext>
            </c:extLst>
          </c:dPt>
          <c:dPt>
            <c:idx val="14"/>
            <c:bubble3D val="0"/>
            <c:spPr>
              <a:solidFill>
                <a:schemeClr val="accent3">
                  <a:lumMod val="80000"/>
                  <a:lumOff val="2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D-3501-4FAF-9D5A-5C59407E2B90}"/>
              </c:ext>
            </c:extLst>
          </c:dPt>
          <c:dPt>
            <c:idx val="15"/>
            <c:bubble3D val="0"/>
            <c:spPr>
              <a:solidFill>
                <a:schemeClr val="accent4">
                  <a:lumMod val="80000"/>
                  <a:lumOff val="2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1F-3501-4FAF-9D5A-5C59407E2B90}"/>
              </c:ext>
            </c:extLst>
          </c:dPt>
          <c:dPt>
            <c:idx val="16"/>
            <c:bubble3D val="0"/>
            <c:spPr>
              <a:solidFill>
                <a:schemeClr val="accent5">
                  <a:lumMod val="80000"/>
                  <a:lumOff val="2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1-3501-4FAF-9D5A-5C59407E2B90}"/>
              </c:ext>
            </c:extLst>
          </c:dPt>
          <c:dPt>
            <c:idx val="17"/>
            <c:bubble3D val="0"/>
            <c:spPr>
              <a:solidFill>
                <a:schemeClr val="accent6">
                  <a:lumMod val="80000"/>
                  <a:lumOff val="2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3-3501-4FAF-9D5A-5C59407E2B90}"/>
              </c:ext>
            </c:extLst>
          </c:dPt>
          <c:dPt>
            <c:idx val="18"/>
            <c:bubble3D val="0"/>
            <c:spPr>
              <a:solidFill>
                <a:schemeClr val="accent1">
                  <a:lumMod val="8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5-3501-4FAF-9D5A-5C59407E2B90}"/>
              </c:ext>
            </c:extLst>
          </c:dPt>
          <c:dPt>
            <c:idx val="19"/>
            <c:bubble3D val="0"/>
            <c:spPr>
              <a:solidFill>
                <a:schemeClr val="accent2">
                  <a:lumMod val="8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7-3501-4FAF-9D5A-5C59407E2B90}"/>
              </c:ext>
            </c:extLst>
          </c:dPt>
          <c:dPt>
            <c:idx val="20"/>
            <c:bubble3D val="0"/>
            <c:spPr>
              <a:solidFill>
                <a:schemeClr val="accent3">
                  <a:lumMod val="8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9-3501-4FAF-9D5A-5C59407E2B90}"/>
              </c:ext>
            </c:extLst>
          </c:dPt>
          <c:dPt>
            <c:idx val="21"/>
            <c:bubble3D val="0"/>
            <c:spPr>
              <a:solidFill>
                <a:schemeClr val="accent4">
                  <a:lumMod val="8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B-3501-4FAF-9D5A-5C59407E2B90}"/>
              </c:ext>
            </c:extLst>
          </c:dPt>
          <c:dPt>
            <c:idx val="22"/>
            <c:bubble3D val="0"/>
            <c:spPr>
              <a:solidFill>
                <a:schemeClr val="accent5">
                  <a:lumMod val="8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D-3501-4FAF-9D5A-5C59407E2B90}"/>
              </c:ext>
            </c:extLst>
          </c:dPt>
          <c:dPt>
            <c:idx val="23"/>
            <c:bubble3D val="0"/>
            <c:spPr>
              <a:solidFill>
                <a:schemeClr val="accent6">
                  <a:lumMod val="8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2F-3501-4FAF-9D5A-5C59407E2B90}"/>
              </c:ext>
            </c:extLst>
          </c:dPt>
          <c:dPt>
            <c:idx val="24"/>
            <c:bubble3D val="0"/>
            <c:spPr>
              <a:solidFill>
                <a:schemeClr val="accent1">
                  <a:lumMod val="60000"/>
                  <a:lumOff val="4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1-3501-4FAF-9D5A-5C59407E2B90}"/>
              </c:ext>
            </c:extLst>
          </c:dPt>
          <c:dPt>
            <c:idx val="25"/>
            <c:bubble3D val="0"/>
            <c:spPr>
              <a:solidFill>
                <a:schemeClr val="accent2">
                  <a:lumMod val="60000"/>
                  <a:lumOff val="4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3-3501-4FAF-9D5A-5C59407E2B90}"/>
              </c:ext>
            </c:extLst>
          </c:dPt>
          <c:dPt>
            <c:idx val="26"/>
            <c:bubble3D val="0"/>
            <c:spPr>
              <a:solidFill>
                <a:schemeClr val="accent3">
                  <a:lumMod val="60000"/>
                  <a:lumOff val="4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5-3501-4FAF-9D5A-5C59407E2B90}"/>
              </c:ext>
            </c:extLst>
          </c:dPt>
          <c:dPt>
            <c:idx val="27"/>
            <c:bubble3D val="0"/>
            <c:spPr>
              <a:solidFill>
                <a:schemeClr val="accent4">
                  <a:lumMod val="60000"/>
                  <a:lumOff val="4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7-3501-4FAF-9D5A-5C59407E2B90}"/>
              </c:ext>
            </c:extLst>
          </c:dPt>
          <c:dPt>
            <c:idx val="28"/>
            <c:bubble3D val="0"/>
            <c:spPr>
              <a:solidFill>
                <a:schemeClr val="accent5">
                  <a:lumMod val="60000"/>
                  <a:lumOff val="4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9-03D2-40AE-9CC9-E3A353CD248F}"/>
              </c:ext>
            </c:extLst>
          </c:dPt>
          <c:dPt>
            <c:idx val="29"/>
            <c:bubble3D val="0"/>
            <c:spPr>
              <a:solidFill>
                <a:schemeClr val="accent6">
                  <a:lumMod val="60000"/>
                  <a:lumOff val="4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B-03D2-40AE-9CC9-E3A353CD248F}"/>
              </c:ext>
            </c:extLst>
          </c:dPt>
          <c:dPt>
            <c:idx val="30"/>
            <c:bubble3D val="0"/>
            <c:spPr>
              <a:solidFill>
                <a:schemeClr val="accent1">
                  <a:lumMod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D-03D2-40AE-9CC9-E3A353CD248F}"/>
              </c:ext>
            </c:extLst>
          </c:dPt>
          <c:dPt>
            <c:idx val="31"/>
            <c:bubble3D val="0"/>
            <c:spPr>
              <a:solidFill>
                <a:schemeClr val="accent2">
                  <a:lumMod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3F-03D2-40AE-9CC9-E3A353CD248F}"/>
              </c:ext>
            </c:extLst>
          </c:dPt>
          <c:dLbls>
            <c:dLbl>
              <c:idx val="0"/>
              <c:tx>
                <c:rich>
                  <a:bodyPr/>
                  <a:lstStyle/>
                  <a:p>
                    <a:r>
                      <a:rPr lang="en-US"/>
                      <a:t>20</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501-4FAF-9D5A-5C59407E2B90}"/>
                </c:ext>
              </c:extLst>
            </c:dLbl>
            <c:dLbl>
              <c:idx val="1"/>
              <c:tx>
                <c:rich>
                  <a:bodyPr/>
                  <a:lstStyle/>
                  <a:p>
                    <a:r>
                      <a:rPr lang="en-US"/>
                      <a:t>28</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501-4FAF-9D5A-5C59407E2B90}"/>
                </c:ext>
              </c:extLst>
            </c:dLbl>
            <c:dLbl>
              <c:idx val="2"/>
              <c:tx>
                <c:rich>
                  <a:bodyPr/>
                  <a:lstStyle/>
                  <a:p>
                    <a:r>
                      <a:rPr lang="en-US"/>
                      <a:t>69</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501-4FAF-9D5A-5C59407E2B90}"/>
                </c:ext>
              </c:extLst>
            </c:dLbl>
            <c:dLbl>
              <c:idx val="3"/>
              <c:tx>
                <c:rich>
                  <a:bodyPr/>
                  <a:lstStyle/>
                  <a:p>
                    <a:r>
                      <a:rPr lang="en-US"/>
                      <a:t>7</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501-4FAF-9D5A-5C59407E2B90}"/>
                </c:ext>
              </c:extLst>
            </c:dLbl>
            <c:dLbl>
              <c:idx val="4"/>
              <c:tx>
                <c:rich>
                  <a:bodyPr/>
                  <a:lstStyle/>
                  <a:p>
                    <a:fld id="{3116D4E6-1749-4AFD-A44E-3700DA2C72D0}"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3501-4FAF-9D5A-5C59407E2B90}"/>
                </c:ext>
              </c:extLst>
            </c:dLbl>
            <c:dLbl>
              <c:idx val="5"/>
              <c:tx>
                <c:rich>
                  <a:bodyPr/>
                  <a:lstStyle/>
                  <a:p>
                    <a:fld id="{D704B791-B9C4-464F-807A-798BC6B06E9D}"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3501-4FAF-9D5A-5C59407E2B90}"/>
                </c:ext>
              </c:extLst>
            </c:dLbl>
            <c:dLbl>
              <c:idx val="6"/>
              <c:tx>
                <c:rich>
                  <a:bodyPr/>
                  <a:lstStyle/>
                  <a:p>
                    <a:fld id="{A1A58774-83BB-4C68-A9FE-5BEE4E002078}"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3501-4FAF-9D5A-5C59407E2B90}"/>
                </c:ext>
              </c:extLst>
            </c:dLbl>
            <c:dLbl>
              <c:idx val="7"/>
              <c:tx>
                <c:rich>
                  <a:bodyPr/>
                  <a:lstStyle/>
                  <a:p>
                    <a:fld id="{F2A94A72-35FC-4567-A2F5-E7F1BCF8D781}"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3501-4FAF-9D5A-5C59407E2B90}"/>
                </c:ext>
              </c:extLst>
            </c:dLbl>
            <c:dLbl>
              <c:idx val="8"/>
              <c:tx>
                <c:rich>
                  <a:bodyPr/>
                  <a:lstStyle/>
                  <a:p>
                    <a:r>
                      <a:rPr lang="en-US"/>
                      <a:t>45</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1-3501-4FAF-9D5A-5C59407E2B90}"/>
                </c:ext>
              </c:extLst>
            </c:dLbl>
            <c:dLbl>
              <c:idx val="9"/>
              <c:tx>
                <c:rich>
                  <a:bodyPr/>
                  <a:lstStyle/>
                  <a:p>
                    <a:r>
                      <a:rPr lang="en-US"/>
                      <a:t>164</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3-3501-4FAF-9D5A-5C59407E2B90}"/>
                </c:ext>
              </c:extLst>
            </c:dLbl>
            <c:dLbl>
              <c:idx val="10"/>
              <c:tx>
                <c:rich>
                  <a:bodyPr/>
                  <a:lstStyle/>
                  <a:p>
                    <a:r>
                      <a:rPr lang="en-US"/>
                      <a:t>38</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3501-4FAF-9D5A-5C59407E2B90}"/>
                </c:ext>
              </c:extLst>
            </c:dLbl>
            <c:dLbl>
              <c:idx val="11"/>
              <c:tx>
                <c:rich>
                  <a:bodyPr/>
                  <a:lstStyle/>
                  <a:p>
                    <a:fld id="{B11B67ED-CBAB-41B5-8145-117E1F9A7EE6}"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7-3501-4FAF-9D5A-5C59407E2B90}"/>
                </c:ext>
              </c:extLst>
            </c:dLbl>
            <c:dLbl>
              <c:idx val="12"/>
              <c:tx>
                <c:rich>
                  <a:bodyPr/>
                  <a:lstStyle/>
                  <a:p>
                    <a:r>
                      <a:rPr lang="en-US"/>
                      <a:t>78</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9-3501-4FAF-9D5A-5C59407E2B90}"/>
                </c:ext>
              </c:extLst>
            </c:dLbl>
            <c:dLbl>
              <c:idx val="13"/>
              <c:tx>
                <c:rich>
                  <a:bodyPr/>
                  <a:lstStyle/>
                  <a:p>
                    <a:fld id="{8C133655-B0C8-4B44-8AE8-6C8CDF3E0D53}"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B-3501-4FAF-9D5A-5C59407E2B90}"/>
                </c:ext>
              </c:extLst>
            </c:dLbl>
            <c:dLbl>
              <c:idx val="14"/>
              <c:tx>
                <c:rich>
                  <a:bodyPr/>
                  <a:lstStyle/>
                  <a:p>
                    <a:fld id="{42F7D8CD-31A7-443D-BBA9-3380440569C9}"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D-3501-4FAF-9D5A-5C59407E2B90}"/>
                </c:ext>
              </c:extLst>
            </c:dLbl>
            <c:dLbl>
              <c:idx val="15"/>
              <c:tx>
                <c:rich>
                  <a:bodyPr/>
                  <a:lstStyle/>
                  <a:p>
                    <a:fld id="{F175D311-B2F9-4192-927D-AFEEE8EACB10}"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F-3501-4FAF-9D5A-5C59407E2B90}"/>
                </c:ext>
              </c:extLst>
            </c:dLbl>
            <c:dLbl>
              <c:idx val="16"/>
              <c:tx>
                <c:rich>
                  <a:bodyPr/>
                  <a:lstStyle/>
                  <a:p>
                    <a:fld id="{8FEFA883-D769-4470-B4AA-EF04CAF34035}"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1-3501-4FAF-9D5A-5C59407E2B90}"/>
                </c:ext>
              </c:extLst>
            </c:dLbl>
            <c:dLbl>
              <c:idx val="17"/>
              <c:tx>
                <c:rich>
                  <a:bodyPr/>
                  <a:lstStyle/>
                  <a:p>
                    <a:r>
                      <a:rPr lang="en-US"/>
                      <a:t>11</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3-3501-4FAF-9D5A-5C59407E2B90}"/>
                </c:ext>
              </c:extLst>
            </c:dLbl>
            <c:dLbl>
              <c:idx val="18"/>
              <c:tx>
                <c:rich>
                  <a:bodyPr/>
                  <a:lstStyle/>
                  <a:p>
                    <a:fld id="{07BB75DE-B119-4569-A3AC-D3A53742E4D2}"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5-3501-4FAF-9D5A-5C59407E2B90}"/>
                </c:ext>
              </c:extLst>
            </c:dLbl>
            <c:dLbl>
              <c:idx val="19"/>
              <c:tx>
                <c:rich>
                  <a:bodyPr/>
                  <a:lstStyle/>
                  <a:p>
                    <a:fld id="{01E7712C-B2AF-42BE-9A9D-081ADB5AD923}"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7-3501-4FAF-9D5A-5C59407E2B90}"/>
                </c:ext>
              </c:extLst>
            </c:dLbl>
            <c:dLbl>
              <c:idx val="20"/>
              <c:tx>
                <c:rich>
                  <a:bodyPr/>
                  <a:lstStyle/>
                  <a:p>
                    <a:r>
                      <a:rPr lang="en-US"/>
                      <a:t>27</a:t>
                    </a:r>
                  </a:p>
                </c:rich>
              </c:tx>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29-3501-4FAF-9D5A-5C59407E2B90}"/>
                </c:ext>
              </c:extLst>
            </c:dLbl>
            <c:dLbl>
              <c:idx val="21"/>
              <c:tx>
                <c:rich>
                  <a:bodyPr/>
                  <a:lstStyle/>
                  <a:p>
                    <a:fld id="{8C327DAF-0AF9-4581-B267-EA059CDFE6F6}"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B-3501-4FAF-9D5A-5C59407E2B90}"/>
                </c:ext>
              </c:extLst>
            </c:dLbl>
            <c:dLbl>
              <c:idx val="22"/>
              <c:layout>
                <c:manualLayout>
                  <c:x val="-6.86341798215511E-3"/>
                  <c:y val="-2.34363556466969E-2"/>
                </c:manualLayout>
              </c:layout>
              <c:tx>
                <c:rich>
                  <a:bodyPr/>
                  <a:lstStyle/>
                  <a:p>
                    <a:fld id="{F14A7A73-F747-4BD8-A56C-A62BF7D6B63E}"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D-3501-4FAF-9D5A-5C59407E2B90}"/>
                </c:ext>
              </c:extLst>
            </c:dLbl>
            <c:dLbl>
              <c:idx val="23"/>
              <c:tx>
                <c:rich>
                  <a:bodyPr/>
                  <a:lstStyle/>
                  <a:p>
                    <a:fld id="{30A5C004-58AC-45CC-87AB-FFFE60D13FB3}"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2F-3501-4FAF-9D5A-5C59407E2B90}"/>
                </c:ext>
              </c:extLst>
            </c:dLbl>
            <c:dLbl>
              <c:idx val="24"/>
              <c:layout>
                <c:manualLayout>
                  <c:x val="4.1180507892930396E-3"/>
                  <c:y val="3.51545334700454E-2"/>
                </c:manualLayout>
              </c:layout>
              <c:tx>
                <c:rich>
                  <a:bodyPr/>
                  <a:lstStyle/>
                  <a:p>
                    <a:fld id="{ED947E62-B849-4202-B11B-4D32D784A97C}"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1-3501-4FAF-9D5A-5C59407E2B90}"/>
                </c:ext>
              </c:extLst>
            </c:dLbl>
            <c:dLbl>
              <c:idx val="25"/>
              <c:layout>
                <c:manualLayout>
                  <c:x val="-1.37268359643102E-3"/>
                  <c:y val="-5.8590889116742397E-3"/>
                </c:manualLayout>
              </c:layout>
              <c:tx>
                <c:rich>
                  <a:bodyPr/>
                  <a:lstStyle/>
                  <a:p>
                    <a:fld id="{DA77A435-135A-4708-96DC-1CB1769AC37F}"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3-3501-4FAF-9D5A-5C59407E2B90}"/>
                </c:ext>
              </c:extLst>
            </c:dLbl>
            <c:dLbl>
              <c:idx val="26"/>
              <c:layout>
                <c:manualLayout>
                  <c:x val="-1.09814687714482E-2"/>
                  <c:y val="-3.51545334700454E-2"/>
                </c:manualLayout>
              </c:layout>
              <c:tx>
                <c:rich>
                  <a:bodyPr/>
                  <a:lstStyle/>
                  <a:p>
                    <a:fld id="{3101006F-9B6E-4220-AC4A-0461C01ED003}"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5-3501-4FAF-9D5A-5C59407E2B90}"/>
                </c:ext>
              </c:extLst>
            </c:dLbl>
            <c:dLbl>
              <c:idx val="27"/>
              <c:layout>
                <c:manualLayout>
                  <c:x val="0"/>
                  <c:y val="1.75772667350227E-2"/>
                </c:manualLayout>
              </c:layout>
              <c:tx>
                <c:rich>
                  <a:bodyPr/>
                  <a:lstStyle/>
                  <a:p>
                    <a:fld id="{52D08317-D0C2-4925-A89E-13FDA6BD66F8}"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7-3501-4FAF-9D5A-5C59407E2B90}"/>
                </c:ext>
              </c:extLst>
            </c:dLbl>
            <c:dLbl>
              <c:idx val="28"/>
              <c:layout>
                <c:manualLayout>
                  <c:x val="-8.2361015785861608E-3"/>
                  <c:y val="-1.17181778233485E-2"/>
                </c:manualLayout>
              </c:layout>
              <c:tx>
                <c:rich>
                  <a:bodyPr/>
                  <a:lstStyle/>
                  <a:p>
                    <a:fld id="{B9FB04C8-6DCC-4EBE-B615-7D9895CAB1B2}"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9-03D2-40AE-9CC9-E3A353CD248F}"/>
                </c:ext>
              </c:extLst>
            </c:dLbl>
            <c:dLbl>
              <c:idx val="29"/>
              <c:tx>
                <c:rich>
                  <a:bodyPr/>
                  <a:lstStyle/>
                  <a:p>
                    <a:fld id="{71AF99B4-C5E8-416F-AF66-3280E4431F4A}"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B-03D2-40AE-9CC9-E3A353CD248F}"/>
                </c:ext>
              </c:extLst>
            </c:dLbl>
            <c:dLbl>
              <c:idx val="30"/>
              <c:tx>
                <c:rich>
                  <a:bodyPr/>
                  <a:lstStyle/>
                  <a:p>
                    <a:fld id="{EA1DB5C5-0086-4B92-9974-8309C998B252}"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D-03D2-40AE-9CC9-E3A353CD248F}"/>
                </c:ext>
              </c:extLst>
            </c:dLbl>
            <c:dLbl>
              <c:idx val="31"/>
              <c:layout>
                <c:manualLayout>
                  <c:x val="0"/>
                  <c:y val="-2.3436355646697E-2"/>
                </c:manualLayout>
              </c:layout>
              <c:tx>
                <c:rich>
                  <a:bodyPr/>
                  <a:lstStyle/>
                  <a:p>
                    <a:fld id="{447A9552-4E79-495B-B18C-B46E8361D6A7}" type="VALUE">
                      <a:rPr lang="en-US"/>
                      <a:pPr/>
                      <a:t>[ЗНАЧЕНИЕ]</a:t>
                    </a:fld>
                    <a:endParaRPr lang="ru-RU"/>
                  </a:p>
                </c:rich>
              </c:tx>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3F-03D2-40AE-9CC9-E3A353CD248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Лист1!$A$1:$A$32</c:f>
              <c:strCache>
                <c:ptCount val="32"/>
                <c:pt idx="0">
                  <c:v>Атомная промышленность</c:v>
                </c:pt>
                <c:pt idx="1">
                  <c:v>Агропромышленный комплекс</c:v>
                </c:pt>
                <c:pt idx="2">
                  <c:v>Банки и другие инвестиционно-финансовые организации</c:v>
                </c:pt>
                <c:pt idx="3">
                  <c:v>Жилищно-коммунальное хозяйство</c:v>
                </c:pt>
                <c:pt idx="4">
                  <c:v>Здравохранение и фармацевтическая промышленность</c:v>
                </c:pt>
                <c:pt idx="5">
                  <c:v>Инжиниринг, промышленно-инфраструктурное строительство</c:v>
                </c:pt>
                <c:pt idx="6">
                  <c:v>Лесная, деревообрабатывающая и целлюлозно-бумажная промышленность</c:v>
                </c:pt>
                <c:pt idx="7">
                  <c:v>Машиностроение</c:v>
                </c:pt>
                <c:pt idx="8">
                  <c:v>Нефтяная и нефтегазовая промышленность</c:v>
                </c:pt>
                <c:pt idx="9">
                  <c:v>Оптовая торговля</c:v>
                </c:pt>
                <c:pt idx="10">
                  <c:v>Пищевая промышленность</c:v>
                </c:pt>
                <c:pt idx="11">
                  <c:v>Промышленность драгоценных металлов и алмазов</c:v>
                </c:pt>
                <c:pt idx="12">
                  <c:v>Розничная торговля</c:v>
                </c:pt>
                <c:pt idx="13">
                  <c:v>Страхование</c:v>
                </c:pt>
                <c:pt idx="14">
                  <c:v>Строительство</c:v>
                </c:pt>
                <c:pt idx="15">
                  <c:v>Телекоммуникации и связь</c:v>
                </c:pt>
                <c:pt idx="16">
                  <c:v>Транспорт</c:v>
                </c:pt>
                <c:pt idx="17">
                  <c:v>Угольная промышленность</c:v>
                </c:pt>
                <c:pt idx="18">
                  <c:v>Химическая и нефтехимическая промышленность</c:v>
                </c:pt>
                <c:pt idx="19">
                  <c:v>Цветная металлургия</c:v>
                </c:pt>
                <c:pt idx="20">
                  <c:v>Черная металлургия</c:v>
                </c:pt>
                <c:pt idx="21">
                  <c:v>Электроэнергетика</c:v>
                </c:pt>
                <c:pt idx="22">
                  <c:v>Информационные технологии</c:v>
                </c:pt>
                <c:pt idx="23">
                  <c:v>Легкая промышленность</c:v>
                </c:pt>
                <c:pt idx="24">
                  <c:v>Наука</c:v>
                </c:pt>
                <c:pt idx="25">
                  <c:v>Нефтехимическая промышленность</c:v>
                </c:pt>
                <c:pt idx="26">
                  <c:v>Общественное питание</c:v>
                </c:pt>
                <c:pt idx="27">
                  <c:v>Полиграфическая промышленность</c:v>
                </c:pt>
                <c:pt idx="28">
                  <c:v>Промышленность строительных материалов</c:v>
                </c:pt>
                <c:pt idx="29">
                  <c:v>Сервисные компании</c:v>
                </c:pt>
                <c:pt idx="30">
                  <c:v>СМИ и развлечения</c:v>
                </c:pt>
                <c:pt idx="31">
                  <c:v>Табачная промышленность</c:v>
                </c:pt>
              </c:strCache>
            </c:strRef>
          </c:cat>
          <c:val>
            <c:numRef>
              <c:f>Лист1!$B$1:$B$32</c:f>
              <c:numCache>
                <c:formatCode>General</c:formatCode>
                <c:ptCount val="32"/>
                <c:pt idx="0">
                  <c:v>20</c:v>
                </c:pt>
                <c:pt idx="1">
                  <c:v>28</c:v>
                </c:pt>
                <c:pt idx="2">
                  <c:v>69</c:v>
                </c:pt>
                <c:pt idx="3">
                  <c:v>7</c:v>
                </c:pt>
                <c:pt idx="4">
                  <c:v>10</c:v>
                </c:pt>
                <c:pt idx="5">
                  <c:v>34</c:v>
                </c:pt>
                <c:pt idx="6">
                  <c:v>8</c:v>
                </c:pt>
                <c:pt idx="7">
                  <c:v>102</c:v>
                </c:pt>
                <c:pt idx="8">
                  <c:v>45</c:v>
                </c:pt>
                <c:pt idx="9">
                  <c:v>164</c:v>
                </c:pt>
                <c:pt idx="10">
                  <c:v>38</c:v>
                </c:pt>
                <c:pt idx="11">
                  <c:v>12</c:v>
                </c:pt>
                <c:pt idx="12">
                  <c:v>78</c:v>
                </c:pt>
                <c:pt idx="13">
                  <c:v>12</c:v>
                </c:pt>
                <c:pt idx="14">
                  <c:v>35</c:v>
                </c:pt>
                <c:pt idx="15">
                  <c:v>17</c:v>
                </c:pt>
                <c:pt idx="16">
                  <c:v>44</c:v>
                </c:pt>
                <c:pt idx="17">
                  <c:v>11</c:v>
                </c:pt>
                <c:pt idx="18">
                  <c:v>29</c:v>
                </c:pt>
                <c:pt idx="19">
                  <c:v>16</c:v>
                </c:pt>
                <c:pt idx="20">
                  <c:v>27</c:v>
                </c:pt>
                <c:pt idx="21">
                  <c:v>82</c:v>
                </c:pt>
                <c:pt idx="22">
                  <c:v>15</c:v>
                </c:pt>
                <c:pt idx="23">
                  <c:v>2</c:v>
                </c:pt>
                <c:pt idx="24">
                  <c:v>2</c:v>
                </c:pt>
                <c:pt idx="25">
                  <c:v>2</c:v>
                </c:pt>
                <c:pt idx="26">
                  <c:v>3</c:v>
                </c:pt>
                <c:pt idx="27">
                  <c:v>1</c:v>
                </c:pt>
                <c:pt idx="28">
                  <c:v>7</c:v>
                </c:pt>
                <c:pt idx="29">
                  <c:v>17</c:v>
                </c:pt>
                <c:pt idx="30">
                  <c:v>13</c:v>
                </c:pt>
                <c:pt idx="31">
                  <c:v>5</c:v>
                </c:pt>
              </c:numCache>
            </c:numRef>
          </c:val>
          <c:extLst>
            <c:ext xmlns:c16="http://schemas.microsoft.com/office/drawing/2014/chart" uri="{C3380CC4-5D6E-409C-BE32-E72D297353CC}">
              <c16:uniqueId val="{00000038-3501-4FAF-9D5A-5C59407E2B90}"/>
            </c:ext>
          </c:extLst>
        </c:ser>
        <c:dLbls>
          <c:showLegendKey val="0"/>
          <c:showVal val="0"/>
          <c:showCatName val="0"/>
          <c:showSerName val="0"/>
          <c:showPercent val="1"/>
          <c:showBubbleSize val="0"/>
          <c:showLeaderLines val="1"/>
        </c:dLbls>
        <c:firstSliceAng val="112"/>
      </c:pieChart>
      <c:spPr>
        <a:noFill/>
        <a:ln>
          <a:noFill/>
        </a:ln>
        <a:effectLst/>
      </c:spPr>
    </c:plotArea>
    <c:legend>
      <c:legendPos val="b"/>
      <c:layout>
        <c:manualLayout>
          <c:xMode val="edge"/>
          <c:yMode val="edge"/>
          <c:x val="0.46327855208901902"/>
          <c:y val="1.23735192248471E-2"/>
          <c:w val="0.53603726781921601"/>
          <c:h val="0.9876264807751530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Прозрачность секторов экономики по компаниям, попавшим в выборку обследования в 2017 году</a:t>
            </a:r>
            <a:endParaRPr lang="ru-RU" b="0"/>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Лист1!$A$2:$A$11</c:f>
              <c:strCache>
                <c:ptCount val="10"/>
                <c:pt idx="0">
                  <c:v>СМИ</c:v>
                </c:pt>
                <c:pt idx="1">
                  <c:v>Информационные технологии</c:v>
                </c:pt>
                <c:pt idx="2">
                  <c:v>Оптовая торговля</c:v>
                </c:pt>
                <c:pt idx="3">
                  <c:v>Розничная торговля</c:v>
                </c:pt>
                <c:pt idx="4">
                  <c:v>Агропромышленный комплекс</c:v>
                </c:pt>
                <c:pt idx="5">
                  <c:v>Промышленность драгоценных металлов и алмазов</c:v>
                </c:pt>
                <c:pt idx="6">
                  <c:v>Банки и др. инвестиционно-финансовые институты</c:v>
                </c:pt>
                <c:pt idx="7">
                  <c:v>Телекоммуникации и связь </c:v>
                </c:pt>
                <c:pt idx="8">
                  <c:v>Электроэнергетика</c:v>
                </c:pt>
                <c:pt idx="9">
                  <c:v>Атомная промышленность</c:v>
                </c:pt>
              </c:strCache>
            </c:strRef>
          </c:cat>
          <c:val>
            <c:numRef>
              <c:f>Лист1!$B$2:$B$11</c:f>
              <c:numCache>
                <c:formatCode>General</c:formatCode>
                <c:ptCount val="10"/>
                <c:pt idx="0">
                  <c:v>1</c:v>
                </c:pt>
                <c:pt idx="1">
                  <c:v>1.07</c:v>
                </c:pt>
                <c:pt idx="2">
                  <c:v>1.08</c:v>
                </c:pt>
                <c:pt idx="3">
                  <c:v>1.2</c:v>
                </c:pt>
                <c:pt idx="4">
                  <c:v>1.21</c:v>
                </c:pt>
                <c:pt idx="5">
                  <c:v>2.2000000000000002</c:v>
                </c:pt>
                <c:pt idx="6">
                  <c:v>2.25</c:v>
                </c:pt>
                <c:pt idx="7">
                  <c:v>2.44</c:v>
                </c:pt>
                <c:pt idx="8">
                  <c:v>2.67</c:v>
                </c:pt>
                <c:pt idx="9">
                  <c:v>3.7</c:v>
                </c:pt>
              </c:numCache>
            </c:numRef>
          </c:val>
          <c:extLst>
            <c:ext xmlns:c16="http://schemas.microsoft.com/office/drawing/2014/chart" uri="{C3380CC4-5D6E-409C-BE32-E72D297353CC}">
              <c16:uniqueId val="{00000000-9C17-40E8-B904-003130C4D4C1}"/>
            </c:ext>
          </c:extLst>
        </c:ser>
        <c:dLbls>
          <c:showLegendKey val="0"/>
          <c:showVal val="0"/>
          <c:showCatName val="0"/>
          <c:showSerName val="0"/>
          <c:showPercent val="0"/>
          <c:showBubbleSize val="0"/>
        </c:dLbls>
        <c:gapWidth val="182"/>
        <c:axId val="-2033767272"/>
        <c:axId val="-2034204056"/>
      </c:barChart>
      <c:catAx>
        <c:axId val="-20337672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4204056"/>
        <c:crosses val="autoZero"/>
        <c:auto val="1"/>
        <c:lblAlgn val="ctr"/>
        <c:lblOffset val="100"/>
        <c:noMultiLvlLbl val="0"/>
      </c:catAx>
      <c:valAx>
        <c:axId val="-2034204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767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Коэффициент прозрачности</a:t>
            </a:r>
            <a:r>
              <a:rPr lang="ru-RU" baseline="0"/>
              <a:t> компаний на различных уровнях кредитоспособности за 2017 год</a:t>
            </a:r>
            <a:endParaRPr lang="ru-RU"/>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Лист1!$A$2:$A$5</c:f>
              <c:strCache>
                <c:ptCount val="4"/>
                <c:pt idx="0">
                  <c:v>Компании 4-го уровня кредитоспособности</c:v>
                </c:pt>
                <c:pt idx="1">
                  <c:v>Компании 3-го уровня кредитоспособности</c:v>
                </c:pt>
                <c:pt idx="2">
                  <c:v>Компании 2-го уровня кредитоспособности</c:v>
                </c:pt>
                <c:pt idx="3">
                  <c:v>Компании 1-го уровня кредитоспособности</c:v>
                </c:pt>
              </c:strCache>
            </c:strRef>
          </c:cat>
          <c:val>
            <c:numRef>
              <c:f>Лист1!$B$2:$B$5</c:f>
              <c:numCache>
                <c:formatCode>General</c:formatCode>
                <c:ptCount val="4"/>
                <c:pt idx="0">
                  <c:v>2.33</c:v>
                </c:pt>
                <c:pt idx="1">
                  <c:v>3</c:v>
                </c:pt>
                <c:pt idx="2">
                  <c:v>3.33</c:v>
                </c:pt>
                <c:pt idx="3">
                  <c:v>3.81</c:v>
                </c:pt>
              </c:numCache>
            </c:numRef>
          </c:val>
          <c:extLst>
            <c:ext xmlns:c16="http://schemas.microsoft.com/office/drawing/2014/chart" uri="{C3380CC4-5D6E-409C-BE32-E72D297353CC}">
              <c16:uniqueId val="{00000000-823F-497B-B316-7243BC5E2E4B}"/>
            </c:ext>
          </c:extLst>
        </c:ser>
        <c:dLbls>
          <c:showLegendKey val="0"/>
          <c:showVal val="0"/>
          <c:showCatName val="0"/>
          <c:showSerName val="0"/>
          <c:showPercent val="0"/>
          <c:showBubbleSize val="0"/>
        </c:dLbls>
        <c:gapWidth val="182"/>
        <c:axId val="-2109043416"/>
        <c:axId val="-2109637512"/>
      </c:barChart>
      <c:catAx>
        <c:axId val="-2109043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9637512"/>
        <c:crosses val="autoZero"/>
        <c:auto val="1"/>
        <c:lblAlgn val="ctr"/>
        <c:lblOffset val="100"/>
        <c:noMultiLvlLbl val="0"/>
      </c:catAx>
      <c:valAx>
        <c:axId val="-2109637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9043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a:t>
            </a:r>
            <a:r>
              <a:rPr lang="ru-RU" baseline="0"/>
              <a:t> компаний с разными уровнями прозрачности по уровням кредитоспособности за 2017 год</a:t>
            </a:r>
            <a:endParaRPr lang="ru-RU"/>
          </a:p>
        </c:rich>
      </c:tx>
      <c:layout>
        <c:manualLayout>
          <c:xMode val="edge"/>
          <c:yMode val="edge"/>
          <c:x val="7.0596019247594094E-2"/>
          <c:y val="2.3809523809523801E-2"/>
        </c:manualLayout>
      </c:layout>
      <c:overlay val="0"/>
      <c:spPr>
        <a:noFill/>
        <a:ln>
          <a:noFill/>
        </a:ln>
        <a:effectLst/>
      </c:spPr>
    </c:title>
    <c:autoTitleDeleted val="0"/>
    <c:plotArea>
      <c:layout/>
      <c:barChart>
        <c:barDir val="bar"/>
        <c:grouping val="stacked"/>
        <c:varyColors val="0"/>
        <c:ser>
          <c:idx val="0"/>
          <c:order val="0"/>
          <c:tx>
            <c:strRef>
              <c:f>Лист1!$B$1</c:f>
              <c:strCache>
                <c:ptCount val="1"/>
                <c:pt idx="0">
                  <c:v>Количество компаний на Premium уровне</c:v>
                </c:pt>
              </c:strCache>
            </c:strRef>
          </c:tx>
          <c:spPr>
            <a:solidFill>
              <a:schemeClr val="accent1"/>
            </a:solidFill>
            <a:ln>
              <a:noFill/>
            </a:ln>
            <a:effectLst/>
          </c:spPr>
          <c:invertIfNegative val="0"/>
          <c:cat>
            <c:strRef>
              <c:f>Лист1!$A$2:$A$5</c:f>
              <c:strCache>
                <c:ptCount val="4"/>
                <c:pt idx="0">
                  <c:v>4-й условный уровень кредитоспособности</c:v>
                </c:pt>
                <c:pt idx="1">
                  <c:v>3-й условный уровень кредитоспособности</c:v>
                </c:pt>
                <c:pt idx="2">
                  <c:v>2-й условный уровень кредитоспособности</c:v>
                </c:pt>
                <c:pt idx="3">
                  <c:v>1-й условный уровень кредитоспособности</c:v>
                </c:pt>
              </c:strCache>
            </c:strRef>
          </c:cat>
          <c:val>
            <c:numRef>
              <c:f>Лист1!$B$2:$B$5</c:f>
              <c:numCache>
                <c:formatCode>General</c:formatCode>
                <c:ptCount val="4"/>
                <c:pt idx="0">
                  <c:v>0</c:v>
                </c:pt>
                <c:pt idx="1">
                  <c:v>1</c:v>
                </c:pt>
                <c:pt idx="2">
                  <c:v>0</c:v>
                </c:pt>
                <c:pt idx="3">
                  <c:v>0</c:v>
                </c:pt>
              </c:numCache>
            </c:numRef>
          </c:val>
          <c:extLst>
            <c:ext xmlns:c16="http://schemas.microsoft.com/office/drawing/2014/chart" uri="{C3380CC4-5D6E-409C-BE32-E72D297353CC}">
              <c16:uniqueId val="{00000000-740A-4D00-B3AA-44EADAF9DEFB}"/>
            </c:ext>
          </c:extLst>
        </c:ser>
        <c:ser>
          <c:idx val="1"/>
          <c:order val="1"/>
          <c:tx>
            <c:strRef>
              <c:f>Лист1!$C$1</c:f>
              <c:strCache>
                <c:ptCount val="1"/>
                <c:pt idx="0">
                  <c:v>Количество компаний на I уровне</c:v>
                </c:pt>
              </c:strCache>
            </c:strRef>
          </c:tx>
          <c:spPr>
            <a:solidFill>
              <a:schemeClr val="accent2"/>
            </a:solidFill>
            <a:ln>
              <a:noFill/>
            </a:ln>
            <a:effectLst/>
          </c:spPr>
          <c:invertIfNegative val="0"/>
          <c:cat>
            <c:strRef>
              <c:f>Лист1!$A$2:$A$5</c:f>
              <c:strCache>
                <c:ptCount val="4"/>
                <c:pt idx="0">
                  <c:v>4-й условный уровень кредитоспособности</c:v>
                </c:pt>
                <c:pt idx="1">
                  <c:v>3-й условный уровень кредитоспособности</c:v>
                </c:pt>
                <c:pt idx="2">
                  <c:v>2-й условный уровень кредитоспособности</c:v>
                </c:pt>
                <c:pt idx="3">
                  <c:v>1-й условный уровень кредитоспособности</c:v>
                </c:pt>
              </c:strCache>
            </c:strRef>
          </c:cat>
          <c:val>
            <c:numRef>
              <c:f>Лист1!$C$2:$C$5</c:f>
              <c:numCache>
                <c:formatCode>General</c:formatCode>
                <c:ptCount val="4"/>
                <c:pt idx="0">
                  <c:v>0</c:v>
                </c:pt>
                <c:pt idx="1">
                  <c:v>1</c:v>
                </c:pt>
                <c:pt idx="2">
                  <c:v>1</c:v>
                </c:pt>
                <c:pt idx="3">
                  <c:v>7</c:v>
                </c:pt>
              </c:numCache>
            </c:numRef>
          </c:val>
          <c:extLst>
            <c:ext xmlns:c16="http://schemas.microsoft.com/office/drawing/2014/chart" uri="{C3380CC4-5D6E-409C-BE32-E72D297353CC}">
              <c16:uniqueId val="{00000001-740A-4D00-B3AA-44EADAF9DEFB}"/>
            </c:ext>
          </c:extLst>
        </c:ser>
        <c:ser>
          <c:idx val="2"/>
          <c:order val="2"/>
          <c:tx>
            <c:strRef>
              <c:f>Лист1!$D$1</c:f>
              <c:strCache>
                <c:ptCount val="1"/>
                <c:pt idx="0">
                  <c:v>Количество компаний на II уровне</c:v>
                </c:pt>
              </c:strCache>
            </c:strRef>
          </c:tx>
          <c:spPr>
            <a:solidFill>
              <a:schemeClr val="accent3"/>
            </a:solidFill>
            <a:ln>
              <a:noFill/>
            </a:ln>
            <a:effectLst/>
          </c:spPr>
          <c:invertIfNegative val="0"/>
          <c:cat>
            <c:strRef>
              <c:f>Лист1!$A$2:$A$5</c:f>
              <c:strCache>
                <c:ptCount val="4"/>
                <c:pt idx="0">
                  <c:v>4-й условный уровень кредитоспособности</c:v>
                </c:pt>
                <c:pt idx="1">
                  <c:v>3-й условный уровень кредитоспособности</c:v>
                </c:pt>
                <c:pt idx="2">
                  <c:v>2-й условный уровень кредитоспособности</c:v>
                </c:pt>
                <c:pt idx="3">
                  <c:v>1-й условный уровень кредитоспособности</c:v>
                </c:pt>
              </c:strCache>
            </c:strRef>
          </c:cat>
          <c:val>
            <c:numRef>
              <c:f>Лист1!$D$2:$D$5</c:f>
              <c:numCache>
                <c:formatCode>General</c:formatCode>
                <c:ptCount val="4"/>
                <c:pt idx="0">
                  <c:v>0</c:v>
                </c:pt>
                <c:pt idx="1">
                  <c:v>1</c:v>
                </c:pt>
                <c:pt idx="2">
                  <c:v>5</c:v>
                </c:pt>
                <c:pt idx="3">
                  <c:v>12</c:v>
                </c:pt>
              </c:numCache>
            </c:numRef>
          </c:val>
          <c:extLst>
            <c:ext xmlns:c16="http://schemas.microsoft.com/office/drawing/2014/chart" uri="{C3380CC4-5D6E-409C-BE32-E72D297353CC}">
              <c16:uniqueId val="{00000002-740A-4D00-B3AA-44EADAF9DEFB}"/>
            </c:ext>
          </c:extLst>
        </c:ser>
        <c:ser>
          <c:idx val="3"/>
          <c:order val="3"/>
          <c:tx>
            <c:strRef>
              <c:f>Лист1!$E$1</c:f>
              <c:strCache>
                <c:ptCount val="1"/>
                <c:pt idx="0">
                  <c:v>Количество компаний на III уровне</c:v>
                </c:pt>
              </c:strCache>
            </c:strRef>
          </c:tx>
          <c:spPr>
            <a:solidFill>
              <a:schemeClr val="accent4"/>
            </a:solidFill>
            <a:ln>
              <a:noFill/>
            </a:ln>
            <a:effectLst/>
          </c:spPr>
          <c:invertIfNegative val="0"/>
          <c:cat>
            <c:strRef>
              <c:f>Лист1!$A$2:$A$5</c:f>
              <c:strCache>
                <c:ptCount val="4"/>
                <c:pt idx="0">
                  <c:v>4-й условный уровень кредитоспособности</c:v>
                </c:pt>
                <c:pt idx="1">
                  <c:v>3-й условный уровень кредитоспособности</c:v>
                </c:pt>
                <c:pt idx="2">
                  <c:v>2-й условный уровень кредитоспособности</c:v>
                </c:pt>
                <c:pt idx="3">
                  <c:v>1-й условный уровень кредитоспособности</c:v>
                </c:pt>
              </c:strCache>
            </c:strRef>
          </c:cat>
          <c:val>
            <c:numRef>
              <c:f>Лист1!$E$2:$E$5</c:f>
              <c:numCache>
                <c:formatCode>General</c:formatCode>
                <c:ptCount val="4"/>
                <c:pt idx="0">
                  <c:v>2</c:v>
                </c:pt>
                <c:pt idx="1">
                  <c:v>6</c:v>
                </c:pt>
                <c:pt idx="2">
                  <c:v>15</c:v>
                </c:pt>
                <c:pt idx="3">
                  <c:v>13</c:v>
                </c:pt>
              </c:numCache>
            </c:numRef>
          </c:val>
          <c:extLst>
            <c:ext xmlns:c16="http://schemas.microsoft.com/office/drawing/2014/chart" uri="{C3380CC4-5D6E-409C-BE32-E72D297353CC}">
              <c16:uniqueId val="{00000003-740A-4D00-B3AA-44EADAF9DEFB}"/>
            </c:ext>
          </c:extLst>
        </c:ser>
        <c:ser>
          <c:idx val="4"/>
          <c:order val="4"/>
          <c:tx>
            <c:strRef>
              <c:f>Лист1!$F$1</c:f>
              <c:strCache>
                <c:ptCount val="1"/>
                <c:pt idx="0">
                  <c:v>Количество компаний на IV уровне</c:v>
                </c:pt>
              </c:strCache>
            </c:strRef>
          </c:tx>
          <c:spPr>
            <a:solidFill>
              <a:schemeClr val="accent5"/>
            </a:solidFill>
            <a:ln>
              <a:noFill/>
            </a:ln>
            <a:effectLst/>
          </c:spPr>
          <c:invertIfNegative val="0"/>
          <c:cat>
            <c:strRef>
              <c:f>Лист1!$A$2:$A$5</c:f>
              <c:strCache>
                <c:ptCount val="4"/>
                <c:pt idx="0">
                  <c:v>4-й условный уровень кредитоспособности</c:v>
                </c:pt>
                <c:pt idx="1">
                  <c:v>3-й условный уровень кредитоспособности</c:v>
                </c:pt>
                <c:pt idx="2">
                  <c:v>2-й условный уровень кредитоспособности</c:v>
                </c:pt>
                <c:pt idx="3">
                  <c:v>1-й условный уровень кредитоспособности</c:v>
                </c:pt>
              </c:strCache>
            </c:strRef>
          </c:cat>
          <c:val>
            <c:numRef>
              <c:f>Лист1!$F$2:$F$5</c:f>
              <c:numCache>
                <c:formatCode>General</c:formatCode>
                <c:ptCount val="4"/>
                <c:pt idx="0">
                  <c:v>4</c:v>
                </c:pt>
                <c:pt idx="1">
                  <c:v>4</c:v>
                </c:pt>
                <c:pt idx="2">
                  <c:v>0</c:v>
                </c:pt>
                <c:pt idx="3">
                  <c:v>0</c:v>
                </c:pt>
              </c:numCache>
            </c:numRef>
          </c:val>
          <c:extLst>
            <c:ext xmlns:c16="http://schemas.microsoft.com/office/drawing/2014/chart" uri="{C3380CC4-5D6E-409C-BE32-E72D297353CC}">
              <c16:uniqueId val="{00000004-740A-4D00-B3AA-44EADAF9DEFB}"/>
            </c:ext>
          </c:extLst>
        </c:ser>
        <c:ser>
          <c:idx val="5"/>
          <c:order val="5"/>
          <c:tx>
            <c:strRef>
              <c:f>Лист1!$G$1</c:f>
              <c:strCache>
                <c:ptCount val="1"/>
                <c:pt idx="0">
                  <c:v>Количество компаний на V уровне</c:v>
                </c:pt>
              </c:strCache>
            </c:strRef>
          </c:tx>
          <c:spPr>
            <a:solidFill>
              <a:schemeClr val="accent6"/>
            </a:solidFill>
            <a:ln>
              <a:noFill/>
            </a:ln>
            <a:effectLst/>
          </c:spPr>
          <c:invertIfNegative val="0"/>
          <c:cat>
            <c:strRef>
              <c:f>Лист1!$A$2:$A$5</c:f>
              <c:strCache>
                <c:ptCount val="4"/>
                <c:pt idx="0">
                  <c:v>4-й условный уровень кредитоспособности</c:v>
                </c:pt>
                <c:pt idx="1">
                  <c:v>3-й условный уровень кредитоспособности</c:v>
                </c:pt>
                <c:pt idx="2">
                  <c:v>2-й условный уровень кредитоспособности</c:v>
                </c:pt>
                <c:pt idx="3">
                  <c:v>1-й условный уровень кредитоспособности</c:v>
                </c:pt>
              </c:strCache>
            </c:strRef>
          </c:cat>
          <c:val>
            <c:numRef>
              <c:f>Лист1!$G$2:$G$5</c:f>
              <c:numCache>
                <c:formatCode>General</c:formatCode>
                <c:ptCount val="4"/>
                <c:pt idx="0">
                  <c:v>0</c:v>
                </c:pt>
                <c:pt idx="1">
                  <c:v>1</c:v>
                </c:pt>
                <c:pt idx="2">
                  <c:v>0</c:v>
                </c:pt>
                <c:pt idx="3">
                  <c:v>0</c:v>
                </c:pt>
              </c:numCache>
            </c:numRef>
          </c:val>
          <c:extLst>
            <c:ext xmlns:c16="http://schemas.microsoft.com/office/drawing/2014/chart" uri="{C3380CC4-5D6E-409C-BE32-E72D297353CC}">
              <c16:uniqueId val="{00000005-740A-4D00-B3AA-44EADAF9DEFB}"/>
            </c:ext>
          </c:extLst>
        </c:ser>
        <c:dLbls>
          <c:showLegendKey val="0"/>
          <c:showVal val="0"/>
          <c:showCatName val="0"/>
          <c:showSerName val="0"/>
          <c:showPercent val="0"/>
          <c:showBubbleSize val="0"/>
        </c:dLbls>
        <c:gapWidth val="182"/>
        <c:overlap val="100"/>
        <c:axId val="-2100135784"/>
        <c:axId val="-2030494488"/>
      </c:barChart>
      <c:catAx>
        <c:axId val="-21001357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0494488"/>
        <c:crosses val="autoZero"/>
        <c:auto val="1"/>
        <c:lblAlgn val="ctr"/>
        <c:lblOffset val="100"/>
        <c:noMultiLvlLbl val="0"/>
      </c:catAx>
      <c:valAx>
        <c:axId val="-2030494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0135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Распределение</a:t>
            </a:r>
            <a:r>
              <a:rPr lang="ru-RU" baseline="0"/>
              <a:t> компаний с разными уровнями кредитоспособности по уровням прозрачности за 2017 год</a:t>
            </a:r>
            <a:endParaRPr lang="ru-RU"/>
          </a:p>
        </c:rich>
      </c:tx>
      <c:overlay val="0"/>
      <c:spPr>
        <a:noFill/>
        <a:ln>
          <a:noFill/>
        </a:ln>
        <a:effectLst/>
      </c:spPr>
    </c:title>
    <c:autoTitleDeleted val="0"/>
    <c:plotArea>
      <c:layout/>
      <c:barChart>
        <c:barDir val="bar"/>
        <c:grouping val="stacked"/>
        <c:varyColors val="0"/>
        <c:ser>
          <c:idx val="0"/>
          <c:order val="0"/>
          <c:tx>
            <c:strRef>
              <c:f>Лист1!$B$1</c:f>
              <c:strCache>
                <c:ptCount val="1"/>
                <c:pt idx="0">
                  <c:v>1-й условный уровень кредитоспособности</c:v>
                </c:pt>
              </c:strCache>
            </c:strRef>
          </c:tx>
          <c:spPr>
            <a:solidFill>
              <a:schemeClr val="accent1"/>
            </a:solidFill>
            <a:ln>
              <a:noFill/>
            </a:ln>
            <a:effectLst/>
          </c:spPr>
          <c:invertIfNegative val="0"/>
          <c:cat>
            <c:strRef>
              <c:f>Лист1!$A$2:$A$7</c:f>
              <c:strCache>
                <c:ptCount val="6"/>
                <c:pt idx="0">
                  <c:v>Количество компаний на 
V уровне</c:v>
                </c:pt>
                <c:pt idx="1">
                  <c:v>Количество компаний на 
IV уровне</c:v>
                </c:pt>
                <c:pt idx="2">
                  <c:v>Количество компаний на 
III уровне</c:v>
                </c:pt>
                <c:pt idx="3">
                  <c:v>Количество компаний на 
II уровне</c:v>
                </c:pt>
                <c:pt idx="4">
                  <c:v>Количество компаний на 
I уровне</c:v>
                </c:pt>
                <c:pt idx="5">
                  <c:v>Количество компаний на Premium уровне</c:v>
                </c:pt>
              </c:strCache>
            </c:strRef>
          </c:cat>
          <c:val>
            <c:numRef>
              <c:f>Лист1!$B$2:$B$7</c:f>
              <c:numCache>
                <c:formatCode>General</c:formatCode>
                <c:ptCount val="6"/>
                <c:pt idx="0">
                  <c:v>0</c:v>
                </c:pt>
                <c:pt idx="1">
                  <c:v>0</c:v>
                </c:pt>
                <c:pt idx="2">
                  <c:v>13</c:v>
                </c:pt>
                <c:pt idx="3">
                  <c:v>12</c:v>
                </c:pt>
                <c:pt idx="4">
                  <c:v>7</c:v>
                </c:pt>
                <c:pt idx="5">
                  <c:v>0</c:v>
                </c:pt>
              </c:numCache>
            </c:numRef>
          </c:val>
          <c:extLst>
            <c:ext xmlns:c16="http://schemas.microsoft.com/office/drawing/2014/chart" uri="{C3380CC4-5D6E-409C-BE32-E72D297353CC}">
              <c16:uniqueId val="{00000000-4DA5-437A-A1F7-1137399C57F3}"/>
            </c:ext>
          </c:extLst>
        </c:ser>
        <c:ser>
          <c:idx val="1"/>
          <c:order val="1"/>
          <c:tx>
            <c:strRef>
              <c:f>Лист1!$C$1</c:f>
              <c:strCache>
                <c:ptCount val="1"/>
                <c:pt idx="0">
                  <c:v>2-й условный уровень кредитоспособности</c:v>
                </c:pt>
              </c:strCache>
            </c:strRef>
          </c:tx>
          <c:spPr>
            <a:solidFill>
              <a:schemeClr val="accent2"/>
            </a:solidFill>
            <a:ln>
              <a:noFill/>
            </a:ln>
            <a:effectLst/>
          </c:spPr>
          <c:invertIfNegative val="0"/>
          <c:cat>
            <c:strRef>
              <c:f>Лист1!$A$2:$A$7</c:f>
              <c:strCache>
                <c:ptCount val="6"/>
                <c:pt idx="0">
                  <c:v>Количество компаний на 
V уровне</c:v>
                </c:pt>
                <c:pt idx="1">
                  <c:v>Количество компаний на 
IV уровне</c:v>
                </c:pt>
                <c:pt idx="2">
                  <c:v>Количество компаний на 
III уровне</c:v>
                </c:pt>
                <c:pt idx="3">
                  <c:v>Количество компаний на 
II уровне</c:v>
                </c:pt>
                <c:pt idx="4">
                  <c:v>Количество компаний на 
I уровне</c:v>
                </c:pt>
                <c:pt idx="5">
                  <c:v>Количество компаний на Premium уровне</c:v>
                </c:pt>
              </c:strCache>
            </c:strRef>
          </c:cat>
          <c:val>
            <c:numRef>
              <c:f>Лист1!$C$2:$C$7</c:f>
              <c:numCache>
                <c:formatCode>General</c:formatCode>
                <c:ptCount val="6"/>
                <c:pt idx="0">
                  <c:v>0</c:v>
                </c:pt>
                <c:pt idx="1">
                  <c:v>0</c:v>
                </c:pt>
                <c:pt idx="2">
                  <c:v>15</c:v>
                </c:pt>
                <c:pt idx="3">
                  <c:v>5</c:v>
                </c:pt>
                <c:pt idx="4">
                  <c:v>1</c:v>
                </c:pt>
                <c:pt idx="5">
                  <c:v>0</c:v>
                </c:pt>
              </c:numCache>
            </c:numRef>
          </c:val>
          <c:extLst>
            <c:ext xmlns:c16="http://schemas.microsoft.com/office/drawing/2014/chart" uri="{C3380CC4-5D6E-409C-BE32-E72D297353CC}">
              <c16:uniqueId val="{00000001-4DA5-437A-A1F7-1137399C57F3}"/>
            </c:ext>
          </c:extLst>
        </c:ser>
        <c:ser>
          <c:idx val="2"/>
          <c:order val="2"/>
          <c:tx>
            <c:strRef>
              <c:f>Лист1!$D$1</c:f>
              <c:strCache>
                <c:ptCount val="1"/>
                <c:pt idx="0">
                  <c:v>3-й условный уровень кредитоспособности</c:v>
                </c:pt>
              </c:strCache>
            </c:strRef>
          </c:tx>
          <c:spPr>
            <a:solidFill>
              <a:schemeClr val="accent3"/>
            </a:solidFill>
            <a:ln>
              <a:noFill/>
            </a:ln>
            <a:effectLst/>
          </c:spPr>
          <c:invertIfNegative val="0"/>
          <c:cat>
            <c:strRef>
              <c:f>Лист1!$A$2:$A$7</c:f>
              <c:strCache>
                <c:ptCount val="6"/>
                <c:pt idx="0">
                  <c:v>Количество компаний на 
V уровне</c:v>
                </c:pt>
                <c:pt idx="1">
                  <c:v>Количество компаний на 
IV уровне</c:v>
                </c:pt>
                <c:pt idx="2">
                  <c:v>Количество компаний на 
III уровне</c:v>
                </c:pt>
                <c:pt idx="3">
                  <c:v>Количество компаний на 
II уровне</c:v>
                </c:pt>
                <c:pt idx="4">
                  <c:v>Количество компаний на 
I уровне</c:v>
                </c:pt>
                <c:pt idx="5">
                  <c:v>Количество компаний на Premium уровне</c:v>
                </c:pt>
              </c:strCache>
            </c:strRef>
          </c:cat>
          <c:val>
            <c:numRef>
              <c:f>Лист1!$D$2:$D$7</c:f>
              <c:numCache>
                <c:formatCode>General</c:formatCode>
                <c:ptCount val="6"/>
                <c:pt idx="0">
                  <c:v>1</c:v>
                </c:pt>
                <c:pt idx="1">
                  <c:v>4</c:v>
                </c:pt>
                <c:pt idx="2">
                  <c:v>6</c:v>
                </c:pt>
                <c:pt idx="3">
                  <c:v>1</c:v>
                </c:pt>
                <c:pt idx="4">
                  <c:v>1</c:v>
                </c:pt>
                <c:pt idx="5">
                  <c:v>1</c:v>
                </c:pt>
              </c:numCache>
            </c:numRef>
          </c:val>
          <c:extLst>
            <c:ext xmlns:c16="http://schemas.microsoft.com/office/drawing/2014/chart" uri="{C3380CC4-5D6E-409C-BE32-E72D297353CC}">
              <c16:uniqueId val="{00000002-4DA5-437A-A1F7-1137399C57F3}"/>
            </c:ext>
          </c:extLst>
        </c:ser>
        <c:ser>
          <c:idx val="3"/>
          <c:order val="3"/>
          <c:tx>
            <c:strRef>
              <c:f>Лист1!$E$1</c:f>
              <c:strCache>
                <c:ptCount val="1"/>
                <c:pt idx="0">
                  <c:v>4-й условный уровень кредитоспособности</c:v>
                </c:pt>
              </c:strCache>
            </c:strRef>
          </c:tx>
          <c:spPr>
            <a:solidFill>
              <a:schemeClr val="accent4"/>
            </a:solidFill>
            <a:ln>
              <a:noFill/>
            </a:ln>
            <a:effectLst/>
          </c:spPr>
          <c:invertIfNegative val="0"/>
          <c:cat>
            <c:strRef>
              <c:f>Лист1!$A$2:$A$7</c:f>
              <c:strCache>
                <c:ptCount val="6"/>
                <c:pt idx="0">
                  <c:v>Количество компаний на 
V уровне</c:v>
                </c:pt>
                <c:pt idx="1">
                  <c:v>Количество компаний на 
IV уровне</c:v>
                </c:pt>
                <c:pt idx="2">
                  <c:v>Количество компаний на 
III уровне</c:v>
                </c:pt>
                <c:pt idx="3">
                  <c:v>Количество компаний на 
II уровне</c:v>
                </c:pt>
                <c:pt idx="4">
                  <c:v>Количество компаний на 
I уровне</c:v>
                </c:pt>
                <c:pt idx="5">
                  <c:v>Количество компаний на Premium уровне</c:v>
                </c:pt>
              </c:strCache>
            </c:strRef>
          </c:cat>
          <c:val>
            <c:numRef>
              <c:f>Лист1!$E$2:$E$7</c:f>
              <c:numCache>
                <c:formatCode>General</c:formatCode>
                <c:ptCount val="6"/>
                <c:pt idx="0">
                  <c:v>0</c:v>
                </c:pt>
                <c:pt idx="1">
                  <c:v>2</c:v>
                </c:pt>
                <c:pt idx="2">
                  <c:v>2</c:v>
                </c:pt>
                <c:pt idx="3">
                  <c:v>0</c:v>
                </c:pt>
                <c:pt idx="4">
                  <c:v>0</c:v>
                </c:pt>
                <c:pt idx="5">
                  <c:v>0</c:v>
                </c:pt>
              </c:numCache>
            </c:numRef>
          </c:val>
          <c:extLst>
            <c:ext xmlns:c16="http://schemas.microsoft.com/office/drawing/2014/chart" uri="{C3380CC4-5D6E-409C-BE32-E72D297353CC}">
              <c16:uniqueId val="{00000003-4DA5-437A-A1F7-1137399C57F3}"/>
            </c:ext>
          </c:extLst>
        </c:ser>
        <c:ser>
          <c:idx val="4"/>
          <c:order val="4"/>
          <c:tx>
            <c:strRef>
              <c:f>Лист1!$F$1</c:f>
              <c:strCache>
                <c:ptCount val="1"/>
                <c:pt idx="0">
                  <c:v>5-й условный уровень кредитоспособности</c:v>
                </c:pt>
              </c:strCache>
            </c:strRef>
          </c:tx>
          <c:spPr>
            <a:solidFill>
              <a:schemeClr val="accent5"/>
            </a:solidFill>
            <a:ln>
              <a:noFill/>
            </a:ln>
            <a:effectLst/>
          </c:spPr>
          <c:invertIfNegative val="0"/>
          <c:cat>
            <c:strRef>
              <c:f>Лист1!$A$2:$A$7</c:f>
              <c:strCache>
                <c:ptCount val="6"/>
                <c:pt idx="0">
                  <c:v>Количество компаний на 
V уровне</c:v>
                </c:pt>
                <c:pt idx="1">
                  <c:v>Количество компаний на 
IV уровне</c:v>
                </c:pt>
                <c:pt idx="2">
                  <c:v>Количество компаний на 
III уровне</c:v>
                </c:pt>
                <c:pt idx="3">
                  <c:v>Количество компаний на 
II уровне</c:v>
                </c:pt>
                <c:pt idx="4">
                  <c:v>Количество компаний на 
I уровне</c:v>
                </c:pt>
                <c:pt idx="5">
                  <c:v>Количество компаний на Premium уровне</c:v>
                </c:pt>
              </c:strCache>
            </c:strRef>
          </c:cat>
          <c:val>
            <c:numRef>
              <c:f>Лист1!$F$2:$F$7</c:f>
              <c:numCache>
                <c:formatCode>General</c:formatCode>
                <c:ptCount val="6"/>
                <c:pt idx="0">
                  <c:v>0</c:v>
                </c:pt>
                <c:pt idx="1">
                  <c:v>2</c:v>
                </c:pt>
                <c:pt idx="2">
                  <c:v>0</c:v>
                </c:pt>
                <c:pt idx="3">
                  <c:v>0</c:v>
                </c:pt>
                <c:pt idx="4">
                  <c:v>0</c:v>
                </c:pt>
                <c:pt idx="5">
                  <c:v>0</c:v>
                </c:pt>
              </c:numCache>
            </c:numRef>
          </c:val>
          <c:extLst>
            <c:ext xmlns:c16="http://schemas.microsoft.com/office/drawing/2014/chart" uri="{C3380CC4-5D6E-409C-BE32-E72D297353CC}">
              <c16:uniqueId val="{00000004-4DA5-437A-A1F7-1137399C57F3}"/>
            </c:ext>
          </c:extLst>
        </c:ser>
        <c:ser>
          <c:idx val="5"/>
          <c:order val="5"/>
          <c:tx>
            <c:strRef>
              <c:f>Лист1!$G$1</c:f>
              <c:strCache>
                <c:ptCount val="1"/>
                <c:pt idx="0">
                  <c:v>6-й условный уровень кредитоспособности</c:v>
                </c:pt>
              </c:strCache>
            </c:strRef>
          </c:tx>
          <c:spPr>
            <a:solidFill>
              <a:schemeClr val="accent6"/>
            </a:solidFill>
            <a:ln>
              <a:noFill/>
            </a:ln>
            <a:effectLst/>
          </c:spPr>
          <c:invertIfNegative val="0"/>
          <c:cat>
            <c:strRef>
              <c:f>Лист1!$A$2:$A$7</c:f>
              <c:strCache>
                <c:ptCount val="6"/>
                <c:pt idx="0">
                  <c:v>Количество компаний на 
V уровне</c:v>
                </c:pt>
                <c:pt idx="1">
                  <c:v>Количество компаний на 
IV уровне</c:v>
                </c:pt>
                <c:pt idx="2">
                  <c:v>Количество компаний на 
III уровне</c:v>
                </c:pt>
                <c:pt idx="3">
                  <c:v>Количество компаний на 
II уровне</c:v>
                </c:pt>
                <c:pt idx="4">
                  <c:v>Количество компаний на 
I уровне</c:v>
                </c:pt>
                <c:pt idx="5">
                  <c:v>Количество компаний на Premium уровне</c:v>
                </c:pt>
              </c:strCache>
            </c:strRef>
          </c:cat>
          <c:val>
            <c:numRef>
              <c:f>Лист1!$G$2:$G$7</c:f>
              <c:numCache>
                <c:formatCode>General</c:formatCode>
                <c:ptCount val="6"/>
                <c:pt idx="1">
                  <c:v>1</c:v>
                </c:pt>
                <c:pt idx="2">
                  <c:v>0</c:v>
                </c:pt>
                <c:pt idx="3">
                  <c:v>0</c:v>
                </c:pt>
                <c:pt idx="4">
                  <c:v>0</c:v>
                </c:pt>
                <c:pt idx="5">
                  <c:v>0</c:v>
                </c:pt>
              </c:numCache>
            </c:numRef>
          </c:val>
          <c:extLst>
            <c:ext xmlns:c16="http://schemas.microsoft.com/office/drawing/2014/chart" uri="{C3380CC4-5D6E-409C-BE32-E72D297353CC}">
              <c16:uniqueId val="{00000005-4DA5-437A-A1F7-1137399C57F3}"/>
            </c:ext>
          </c:extLst>
        </c:ser>
        <c:dLbls>
          <c:showLegendKey val="0"/>
          <c:showVal val="0"/>
          <c:showCatName val="0"/>
          <c:showSerName val="0"/>
          <c:showPercent val="0"/>
          <c:showBubbleSize val="0"/>
        </c:dLbls>
        <c:gapWidth val="150"/>
        <c:overlap val="100"/>
        <c:axId val="-2100256552"/>
        <c:axId val="-2030701128"/>
      </c:barChart>
      <c:catAx>
        <c:axId val="-2100256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0701128"/>
        <c:crosses val="autoZero"/>
        <c:auto val="1"/>
        <c:lblAlgn val="ctr"/>
        <c:lblOffset val="100"/>
        <c:noMultiLvlLbl val="0"/>
      </c:catAx>
      <c:valAx>
        <c:axId val="-2030701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0256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ru-RU"/>
              <a:t>Коэффициент прозрачности листингуемых компаний на различных уровнях прозрачности за 2017 год(по приведённой выборке)</a:t>
            </a:r>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Лист1!$A$2:$A$5</c:f>
              <c:strCache>
                <c:ptCount val="4"/>
                <c:pt idx="0">
                  <c:v>Компании, не листингуемые ни на одной бирже</c:v>
                </c:pt>
                <c:pt idx="1">
                  <c:v>Компании, одновременно листингуемые как на Московской, так и на зарубежных биржах</c:v>
                </c:pt>
                <c:pt idx="2">
                  <c:v>Компании, листингуемые только на зарубежных биржах</c:v>
                </c:pt>
                <c:pt idx="3">
                  <c:v>Компании, листингуемые только на Московской бирже </c:v>
                </c:pt>
              </c:strCache>
            </c:strRef>
          </c:cat>
          <c:val>
            <c:numRef>
              <c:f>Лист1!$B$2:$B$5</c:f>
              <c:numCache>
                <c:formatCode>General</c:formatCode>
                <c:ptCount val="4"/>
                <c:pt idx="0">
                  <c:v>1.37</c:v>
                </c:pt>
                <c:pt idx="1">
                  <c:v>3.51</c:v>
                </c:pt>
                <c:pt idx="2">
                  <c:v>2.33</c:v>
                </c:pt>
                <c:pt idx="3">
                  <c:v>2.36</c:v>
                </c:pt>
              </c:numCache>
            </c:numRef>
          </c:val>
          <c:extLst>
            <c:ext xmlns:c16="http://schemas.microsoft.com/office/drawing/2014/chart" uri="{C3380CC4-5D6E-409C-BE32-E72D297353CC}">
              <c16:uniqueId val="{00000000-02DF-4545-B334-FE51AEF21F5E}"/>
            </c:ext>
          </c:extLst>
        </c:ser>
        <c:dLbls>
          <c:showLegendKey val="0"/>
          <c:showVal val="0"/>
          <c:showCatName val="0"/>
          <c:showSerName val="0"/>
          <c:showPercent val="0"/>
          <c:showBubbleSize val="0"/>
        </c:dLbls>
        <c:gapWidth val="182"/>
        <c:axId val="-2111615096"/>
        <c:axId val="-2111523880"/>
      </c:barChart>
      <c:catAx>
        <c:axId val="-21116150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ru-RU"/>
          </a:p>
        </c:txPr>
        <c:crossAx val="-2111523880"/>
        <c:crosses val="autoZero"/>
        <c:auto val="1"/>
        <c:lblAlgn val="ctr"/>
        <c:lblOffset val="100"/>
        <c:noMultiLvlLbl val="0"/>
      </c:catAx>
      <c:valAx>
        <c:axId val="-2111523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ru-RU"/>
          </a:p>
        </c:txPr>
        <c:crossAx val="-2111615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ru-RU"/>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vert="horz"/>
        <a:lstStyle/>
        <a:p>
          <a:pPr>
            <a:defRPr sz="1600">
              <a:latin typeface="Times New Roman" panose="02020603050405020304" pitchFamily="18" charset="0"/>
              <a:cs typeface="Times New Roman" panose="02020603050405020304" pitchFamily="18" charset="0"/>
            </a:defRPr>
          </a:pPr>
          <a:endParaRPr lang="ru-RU"/>
        </a:p>
      </c:txPr>
    </c:title>
    <c:autoTitleDeleted val="0"/>
    <c:plotArea>
      <c:layout/>
      <c:barChart>
        <c:barDir val="bar"/>
        <c:grouping val="clustered"/>
        <c:varyColors val="0"/>
        <c:ser>
          <c:idx val="0"/>
          <c:order val="0"/>
          <c:tx>
            <c:strRef>
              <c:f>Лист1!$B$1</c:f>
              <c:strCache>
                <c:ptCount val="1"/>
                <c:pt idx="0">
                  <c:v>Коэффициент прозрачности системообразующих компаний в сравнении с другими группами компаний(по приведённой выборке)</c:v>
                </c:pt>
              </c:strCache>
            </c:strRef>
          </c:tx>
          <c:spPr>
            <a:solidFill>
              <a:schemeClr val="accent1"/>
            </a:solidFill>
            <a:ln>
              <a:noFill/>
            </a:ln>
            <a:effectLst/>
          </c:spPr>
          <c:invertIfNegative val="0"/>
          <c:cat>
            <c:strRef>
              <c:f>Лист1!$A$2:$A$6</c:f>
              <c:strCache>
                <c:ptCount val="5"/>
                <c:pt idx="0">
                  <c:v>Системообразующие</c:v>
                </c:pt>
                <c:pt idx="1">
                  <c:v>Компании, которые листингуются только на Московской бирже</c:v>
                </c:pt>
                <c:pt idx="2">
                  <c:v>Компании, листингуемые только на зарубежных биржах</c:v>
                </c:pt>
                <c:pt idx="3">
                  <c:v>Компании, одновременно листингуемые как на Московской, так и на зарубежных биржах</c:v>
                </c:pt>
                <c:pt idx="4">
                  <c:v>Все обследованные компании</c:v>
                </c:pt>
              </c:strCache>
            </c:strRef>
          </c:cat>
          <c:val>
            <c:numRef>
              <c:f>Лист1!$B$2:$B$6</c:f>
              <c:numCache>
                <c:formatCode>General</c:formatCode>
                <c:ptCount val="5"/>
                <c:pt idx="0">
                  <c:v>2.0499999999999998</c:v>
                </c:pt>
                <c:pt idx="1">
                  <c:v>2.36</c:v>
                </c:pt>
                <c:pt idx="2">
                  <c:v>2.33</c:v>
                </c:pt>
                <c:pt idx="3">
                  <c:v>3.51</c:v>
                </c:pt>
                <c:pt idx="4">
                  <c:v>1.69</c:v>
                </c:pt>
              </c:numCache>
            </c:numRef>
          </c:val>
          <c:extLst>
            <c:ext xmlns:c16="http://schemas.microsoft.com/office/drawing/2014/chart" uri="{C3380CC4-5D6E-409C-BE32-E72D297353CC}">
              <c16:uniqueId val="{00000000-828C-435A-8A8D-4A59BC52EDB4}"/>
            </c:ext>
          </c:extLst>
        </c:ser>
        <c:dLbls>
          <c:showLegendKey val="0"/>
          <c:showVal val="0"/>
          <c:showCatName val="0"/>
          <c:showSerName val="0"/>
          <c:showPercent val="0"/>
          <c:showBubbleSize val="0"/>
        </c:dLbls>
        <c:gapWidth val="182"/>
        <c:axId val="-2033471704"/>
        <c:axId val="-2033552120"/>
      </c:barChart>
      <c:catAx>
        <c:axId val="-20334717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ru-RU"/>
          </a:p>
        </c:txPr>
        <c:crossAx val="-2033552120"/>
        <c:crosses val="autoZero"/>
        <c:auto val="1"/>
        <c:lblAlgn val="ctr"/>
        <c:lblOffset val="100"/>
        <c:noMultiLvlLbl val="0"/>
      </c:catAx>
      <c:valAx>
        <c:axId val="-20335521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ru-RU"/>
          </a:p>
        </c:txPr>
        <c:crossAx val="-2033471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ru-RU"/>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dLbl>
              <c:idx val="0"/>
              <c:tx>
                <c:rich>
                  <a:bodyPr/>
                  <a:lstStyle/>
                  <a:p>
                    <a:r>
                      <a:rPr lang="en-US"/>
                      <a:t>5/48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BC5-48C8-936B-8C1A7F783DB1}"/>
                </c:ext>
              </c:extLst>
            </c:dLbl>
            <c:dLbl>
              <c:idx val="1"/>
              <c:tx>
                <c:rich>
                  <a:bodyPr/>
                  <a:lstStyle/>
                  <a:p>
                    <a:r>
                      <a:rPr lang="en-US"/>
                      <a:t>6/48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BC5-48C8-936B-8C1A7F783DB1}"/>
                </c:ext>
              </c:extLst>
            </c:dLbl>
            <c:dLbl>
              <c:idx val="2"/>
              <c:tx>
                <c:rich>
                  <a:bodyPr/>
                  <a:lstStyle/>
                  <a:p>
                    <a:r>
                      <a:rPr lang="en-US"/>
                      <a:t>13/48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BC5-48C8-936B-8C1A7F783DB1}"/>
                </c:ext>
              </c:extLst>
            </c:dLbl>
            <c:dLbl>
              <c:idx val="3"/>
              <c:tx>
                <c:rich>
                  <a:bodyPr/>
                  <a:lstStyle/>
                  <a:p>
                    <a:r>
                      <a:rPr lang="en-US"/>
                      <a:t>17/48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BC5-48C8-936B-8C1A7F783DB1}"/>
                </c:ext>
              </c:extLst>
            </c:dLbl>
            <c:dLbl>
              <c:idx val="4"/>
              <c:tx>
                <c:rich>
                  <a:bodyPr/>
                  <a:lstStyle/>
                  <a:p>
                    <a:r>
                      <a:rPr lang="en-US"/>
                      <a:t>14/48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BC5-48C8-936B-8C1A7F783DB1}"/>
                </c:ext>
              </c:extLst>
            </c:dLbl>
            <c:dLbl>
              <c:idx val="5"/>
              <c:tx>
                <c:rich>
                  <a:bodyPr/>
                  <a:lstStyle/>
                  <a:p>
                    <a:fld id="{A7AE221E-242C-4738-B687-D98D35F4DBC4}" type="VALUE">
                      <a:rPr lang="en-US"/>
                      <a:pPr/>
                      <a:t>[ЗНАЧЕНИЕ]</a:t>
                    </a:fld>
                    <a:r>
                      <a:rPr lang="en-US"/>
                      <a:t>/48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BC5-48C8-936B-8C1A7F783DB1}"/>
                </c:ext>
              </c:extLst>
            </c:dLbl>
            <c:dLbl>
              <c:idx val="6"/>
              <c:tx>
                <c:rich>
                  <a:bodyPr/>
                  <a:lstStyle/>
                  <a:p>
                    <a:fld id="{A335DEEB-40CB-4E1C-9A85-B1E9E1FBF71E}" type="VALUE">
                      <a:rPr lang="en-US"/>
                      <a:pPr/>
                      <a:t>[ЗНАЧЕНИЕ]</a:t>
                    </a:fld>
                    <a:r>
                      <a:rPr lang="en-US"/>
                      <a:t>/48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BC5-48C8-936B-8C1A7F783DB1}"/>
                </c:ext>
              </c:extLst>
            </c:dLbl>
            <c:dLbl>
              <c:idx val="7"/>
              <c:tx>
                <c:rich>
                  <a:bodyPr/>
                  <a:lstStyle/>
                  <a:p>
                    <a:r>
                      <a:rPr lang="en-US"/>
                      <a:t>7/48</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C5-48C8-936B-8C1A7F783DB1}"/>
                </c:ext>
              </c:extLst>
            </c:dLbl>
            <c:dLbl>
              <c:idx val="8"/>
              <c:tx>
                <c:rich>
                  <a:bodyPr/>
                  <a:lstStyle/>
                  <a:p>
                    <a:fld id="{51AA9EFB-7F47-4C81-B730-FB3CB1C8BBDE}" type="VALUE">
                      <a:rPr lang="en-US"/>
                      <a:pPr/>
                      <a:t>[ЗНАЧЕНИЕ]</a:t>
                    </a:fld>
                    <a:r>
                      <a:rPr lang="en-US"/>
                      <a:t>/48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BC5-48C8-936B-8C1A7F783DB1}"/>
                </c:ext>
              </c:extLst>
            </c:dLbl>
            <c:spPr>
              <a:noFill/>
              <a:ln>
                <a:noFill/>
              </a:ln>
              <a:effectLst/>
            </c:spPr>
            <c:txPr>
              <a:bodyPr rot="0" spcFirstLastPara="1" vertOverflow="ellipsis" vert="horz" wrap="square" anchor="ctr" anchorCtr="1"/>
              <a:lstStyle/>
              <a:p>
                <a:pPr>
                  <a:defRPr sz="900" b="1" i="0" u="none" strike="noStrike" kern="1200" cap="small"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Лист1!$A$2:$A$10</c:f>
              <c:strCache>
                <c:ptCount val="9"/>
                <c:pt idx="0">
                  <c:v>Наличие информации об использовании других международных стандартов отчетности</c:v>
                </c:pt>
                <c:pt idx="1">
                  <c:v>Наличие информации об использовании стандарта по принципам подотчетности AA 1000 APS</c:v>
                </c:pt>
                <c:pt idx="2">
                  <c:v>Наличие информации об использовании стандарта взаимодействия с заинтересованными сторонами AA 1000 SES</c:v>
                </c:pt>
                <c:pt idx="3">
                  <c:v>Международный стандарт интегрированной отчетности </c:v>
                </c:pt>
                <c:pt idx="4">
                  <c:v>Отчет содержит Стандартные элементы отчетности из Руководства GRI </c:v>
                </c:pt>
                <c:pt idx="5">
                  <c:v>Основной вариант (версия G4)</c:v>
                </c:pt>
                <c:pt idx="6">
                  <c:v>Расширенный вариант (версия G4)
</c:v>
                </c:pt>
                <c:pt idx="7">
                  <c:v>Основной вариант (версия SRS)</c:v>
                </c:pt>
                <c:pt idx="8">
                  <c:v>Расширенный вариант (версия SRS)</c:v>
                </c:pt>
              </c:strCache>
            </c:strRef>
          </c:cat>
          <c:val>
            <c:numRef>
              <c:f>Лист1!$B$2:$B$10</c:f>
              <c:numCache>
                <c:formatCode>General</c:formatCode>
                <c:ptCount val="9"/>
                <c:pt idx="0">
                  <c:v>5</c:v>
                </c:pt>
                <c:pt idx="1">
                  <c:v>6</c:v>
                </c:pt>
                <c:pt idx="2">
                  <c:v>13</c:v>
                </c:pt>
                <c:pt idx="3">
                  <c:v>17</c:v>
                </c:pt>
                <c:pt idx="4">
                  <c:v>14</c:v>
                </c:pt>
                <c:pt idx="5">
                  <c:v>23</c:v>
                </c:pt>
                <c:pt idx="6">
                  <c:v>2</c:v>
                </c:pt>
                <c:pt idx="7">
                  <c:v>7</c:v>
                </c:pt>
                <c:pt idx="8">
                  <c:v>3</c:v>
                </c:pt>
              </c:numCache>
            </c:numRef>
          </c:val>
          <c:extLst>
            <c:ext xmlns:c16="http://schemas.microsoft.com/office/drawing/2014/chart" uri="{C3380CC4-5D6E-409C-BE32-E72D297353CC}">
              <c16:uniqueId val="{00000000-653B-427A-9971-41BA26EBD6AF}"/>
            </c:ext>
          </c:extLst>
        </c:ser>
        <c:ser>
          <c:idx val="1"/>
          <c:order val="1"/>
          <c:tx>
            <c:strRef>
              <c:f>Лист1!$C$1</c:f>
              <c:strCache>
                <c:ptCount val="1"/>
                <c:pt idx="0">
                  <c:v>2016</c:v>
                </c:pt>
              </c:strCache>
            </c:strRef>
          </c:tx>
          <c:spPr>
            <a:solidFill>
              <a:schemeClr val="bg1">
                <a:lumMod val="65000"/>
              </a:schemeClr>
            </a:solidFill>
            <a:ln w="9525" cap="flat" cmpd="sng" algn="ctr">
              <a:solidFill>
                <a:schemeClr val="lt1">
                  <a:alpha val="50000"/>
                </a:schemeClr>
              </a:solidFill>
              <a:round/>
            </a:ln>
            <a:effectLst/>
          </c:spPr>
          <c:invertIfNegative val="0"/>
          <c:dLbls>
            <c:dLbl>
              <c:idx val="0"/>
              <c:tx>
                <c:rich>
                  <a:bodyPr/>
                  <a:lstStyle/>
                  <a:p>
                    <a:r>
                      <a:rPr lang="en-US"/>
                      <a:t>5/52</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DBC5-48C8-936B-8C1A7F783DB1}"/>
                </c:ext>
              </c:extLst>
            </c:dLbl>
            <c:dLbl>
              <c:idx val="1"/>
              <c:tx>
                <c:rich>
                  <a:bodyPr/>
                  <a:lstStyle/>
                  <a:p>
                    <a:r>
                      <a:rPr lang="en-US"/>
                      <a:t>7/52</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DBC5-48C8-936B-8C1A7F783DB1}"/>
                </c:ext>
              </c:extLst>
            </c:dLbl>
            <c:dLbl>
              <c:idx val="2"/>
              <c:tx>
                <c:rich>
                  <a:bodyPr/>
                  <a:lstStyle/>
                  <a:p>
                    <a:fld id="{4F5A823D-F1D6-4F4E-8DC0-4451E9995561}" type="VALUE">
                      <a:rPr lang="en-US"/>
                      <a:pPr/>
                      <a:t>[ЗНАЧЕНИЕ]</a:t>
                    </a:fld>
                    <a:r>
                      <a:rPr lang="en-US"/>
                      <a:t>/52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E-DBC5-48C8-936B-8C1A7F783DB1}"/>
                </c:ext>
              </c:extLst>
            </c:dLbl>
            <c:dLbl>
              <c:idx val="3"/>
              <c:tx>
                <c:rich>
                  <a:bodyPr/>
                  <a:lstStyle/>
                  <a:p>
                    <a:fld id="{179514D7-B967-4DF1-822C-F7B00554BB22}" type="VALUE">
                      <a:rPr lang="en-US"/>
                      <a:pPr/>
                      <a:t>[ЗНАЧЕНИЕ]</a:t>
                    </a:fld>
                    <a:r>
                      <a:rPr lang="en-US"/>
                      <a:t>/52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DBC5-48C8-936B-8C1A7F783DB1}"/>
                </c:ext>
              </c:extLst>
            </c:dLbl>
            <c:dLbl>
              <c:idx val="4"/>
              <c:tx>
                <c:rich>
                  <a:bodyPr/>
                  <a:lstStyle/>
                  <a:p>
                    <a:fld id="{B8C3A5C1-002A-4614-9259-FF13FB0FA29E}" type="VALUE">
                      <a:rPr lang="en-US"/>
                      <a:pPr/>
                      <a:t>[ЗНАЧЕНИЕ]</a:t>
                    </a:fld>
                    <a:r>
                      <a:rPr lang="en-US"/>
                      <a:t>/52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DBC5-48C8-936B-8C1A7F783DB1}"/>
                </c:ext>
              </c:extLst>
            </c:dLbl>
            <c:dLbl>
              <c:idx val="5"/>
              <c:tx>
                <c:rich>
                  <a:bodyPr/>
                  <a:lstStyle/>
                  <a:p>
                    <a:fld id="{0F211DD0-592D-4794-BD6A-9B6228216F5E}" type="VALUE">
                      <a:rPr lang="en-US"/>
                      <a:pPr/>
                      <a:t>[ЗНАЧЕНИЕ]</a:t>
                    </a:fld>
                    <a:r>
                      <a:rPr lang="en-US"/>
                      <a:t>/52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BC5-48C8-936B-8C1A7F783DB1}"/>
                </c:ext>
              </c:extLst>
            </c:dLbl>
            <c:dLbl>
              <c:idx val="6"/>
              <c:tx>
                <c:rich>
                  <a:bodyPr/>
                  <a:lstStyle/>
                  <a:p>
                    <a:fld id="{15B9E485-8294-413B-BDE8-5A979FC3C3A6}" type="VALUE">
                      <a:rPr lang="en-US"/>
                      <a:pPr/>
                      <a:t>[ЗНАЧЕНИЕ]</a:t>
                    </a:fld>
                    <a:r>
                      <a:rPr lang="en-US"/>
                      <a:t>/52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DBC5-48C8-936B-8C1A7F783DB1}"/>
                </c:ext>
              </c:extLst>
            </c:dLbl>
            <c:spPr>
              <a:noFill/>
              <a:ln>
                <a:noFill/>
              </a:ln>
              <a:effectLst/>
            </c:spPr>
            <c:txPr>
              <a:bodyPr rot="0" spcFirstLastPara="1" vertOverflow="ellipsis" vert="horz" wrap="square" anchor="ctr" anchorCtr="1"/>
              <a:lstStyle/>
              <a:p>
                <a:pPr>
                  <a:defRPr sz="900" b="1" i="0" u="none" strike="noStrike" kern="1200" cap="small" baseline="0">
                    <a:solidFill>
                      <a:schemeClr val="tx1"/>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Лист1!$A$2:$A$10</c:f>
              <c:strCache>
                <c:ptCount val="9"/>
                <c:pt idx="0">
                  <c:v>Наличие информации об использовании других международных стандартов отчетности</c:v>
                </c:pt>
                <c:pt idx="1">
                  <c:v>Наличие информации об использовании стандарта по принципам подотчетности AA 1000 APS</c:v>
                </c:pt>
                <c:pt idx="2">
                  <c:v>Наличие информации об использовании стандарта взаимодействия с заинтересованными сторонами AA 1000 SES</c:v>
                </c:pt>
                <c:pt idx="3">
                  <c:v>Международный стандарт интегрированной отчетности </c:v>
                </c:pt>
                <c:pt idx="4">
                  <c:v>Отчет содержит Стандартные элементы отчетности из Руководства GRI </c:v>
                </c:pt>
                <c:pt idx="5">
                  <c:v>Основной вариант (версия G4)</c:v>
                </c:pt>
                <c:pt idx="6">
                  <c:v>Расширенный вариант (версия G4)
</c:v>
                </c:pt>
                <c:pt idx="7">
                  <c:v>Основной вариант (версия SRS)</c:v>
                </c:pt>
                <c:pt idx="8">
                  <c:v>Расширенный вариант (версия SRS)</c:v>
                </c:pt>
              </c:strCache>
            </c:strRef>
          </c:cat>
          <c:val>
            <c:numRef>
              <c:f>Лист1!$C$2:$C$10</c:f>
              <c:numCache>
                <c:formatCode>General</c:formatCode>
                <c:ptCount val="9"/>
                <c:pt idx="0">
                  <c:v>5</c:v>
                </c:pt>
                <c:pt idx="1">
                  <c:v>7</c:v>
                </c:pt>
                <c:pt idx="2">
                  <c:v>16</c:v>
                </c:pt>
                <c:pt idx="3">
                  <c:v>14</c:v>
                </c:pt>
                <c:pt idx="4">
                  <c:v>15</c:v>
                </c:pt>
                <c:pt idx="5">
                  <c:v>29</c:v>
                </c:pt>
                <c:pt idx="6">
                  <c:v>5</c:v>
                </c:pt>
              </c:numCache>
            </c:numRef>
          </c:val>
          <c:extLst>
            <c:ext xmlns:c16="http://schemas.microsoft.com/office/drawing/2014/chart" uri="{C3380CC4-5D6E-409C-BE32-E72D297353CC}">
              <c16:uniqueId val="{00000000-DBC5-48C8-936B-8C1A7F783DB1}"/>
            </c:ext>
          </c:extLst>
        </c:ser>
        <c:dLbls>
          <c:showLegendKey val="0"/>
          <c:showVal val="1"/>
          <c:showCatName val="0"/>
          <c:showSerName val="0"/>
          <c:showPercent val="0"/>
          <c:showBubbleSize val="0"/>
        </c:dLbls>
        <c:gapWidth val="75"/>
        <c:axId val="-2016537544"/>
        <c:axId val="-2109491336"/>
      </c:barChart>
      <c:catAx>
        <c:axId val="-201653754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09491336"/>
        <c:crosses val="autoZero"/>
        <c:auto val="1"/>
        <c:lblAlgn val="ctr"/>
        <c:lblOffset val="100"/>
        <c:noMultiLvlLbl val="0"/>
      </c:catAx>
      <c:valAx>
        <c:axId val="-21094913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1653754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noFill/>
      <a:round/>
    </a:ln>
    <a:effectLst/>
  </c:spPr>
  <c:txPr>
    <a:bodyPr/>
    <a:lstStyle/>
    <a:p>
      <a:pPr>
        <a:defRPr cap="small" baseline="0"/>
      </a:pPr>
      <a:endParaRPr lang="ru-RU"/>
    </a:p>
  </c:txPr>
  <c:externalData r:id="rId3">
    <c:autoUpdate val="1"/>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Число компаний, раскрывающих информацию о системе публичной отчетности(2016-2017 годы) </a:t>
            </a:r>
          </a:p>
        </c:rich>
      </c:tx>
      <c:overlay val="0"/>
      <c:spPr>
        <a:noFill/>
        <a:ln>
          <a:noFill/>
        </a:ln>
        <a:effectLst/>
      </c:spPr>
    </c:title>
    <c:autoTitleDeleted val="0"/>
    <c:plotArea>
      <c:layout/>
      <c:barChart>
        <c:barDir val="bar"/>
        <c:grouping val="clustered"/>
        <c:varyColors val="0"/>
        <c:ser>
          <c:idx val="0"/>
          <c:order val="0"/>
          <c:tx>
            <c:strRef>
              <c:f>Лист1!$B$1</c:f>
              <c:strCache>
                <c:ptCount val="1"/>
                <c:pt idx="0">
                  <c:v>2017</c:v>
                </c:pt>
              </c:strCache>
            </c:strRef>
          </c:tx>
          <c:spPr>
            <a:solidFill>
              <a:schemeClr val="accent1"/>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Лист1!$A$2:$A$9</c:f>
              <c:strCache>
                <c:ptCount val="8"/>
                <c:pt idx="0">
                  <c:v>Наличие планов по совершенствованию публичной отчетности</c:v>
                </c:pt>
                <c:pt idx="1">
                  <c:v>Наличие Комиссии (Совета, Собрания и пр.) заинтересованных сторон организации (Stakeholder Panel) и ее вовлеченность в деятельность по публичной отчетности</c:v>
                </c:pt>
                <c:pt idx="2">
                  <c:v>Закрепление ответственности за публичную отчетность в КПЭ </c:v>
                </c:pt>
                <c:pt idx="3">
                  <c:v>Закрепление ответственности за структурным подразделением или иной постоянно действующей организационной единицей</c:v>
                </c:pt>
                <c:pt idx="4">
                  <c:v>Отражение в отчете информации о взаимодействии с заинтересованными сторонами в ходе подготовки отчета</c:v>
                </c:pt>
                <c:pt idx="5">
                  <c:v>Закрепление ответственности за топ-менеджментом</c:v>
                </c:pt>
                <c:pt idx="6">
                  <c:v>Наличие собственной системы показателей публичной отчетности</c:v>
                </c:pt>
                <c:pt idx="7">
                  <c:v>Указание на внутреннюю нормативную базу организации в области публичной отчетности и раскрытия информации</c:v>
                </c:pt>
              </c:strCache>
            </c:strRef>
          </c:cat>
          <c:val>
            <c:numRef>
              <c:f>Лист1!$B$2:$B$9</c:f>
              <c:numCache>
                <c:formatCode>General</c:formatCode>
                <c:ptCount val="8"/>
                <c:pt idx="0">
                  <c:v>19</c:v>
                </c:pt>
                <c:pt idx="1">
                  <c:v>9</c:v>
                </c:pt>
                <c:pt idx="2">
                  <c:v>5</c:v>
                </c:pt>
                <c:pt idx="3">
                  <c:v>28</c:v>
                </c:pt>
                <c:pt idx="4">
                  <c:v>35</c:v>
                </c:pt>
                <c:pt idx="5">
                  <c:v>22</c:v>
                </c:pt>
                <c:pt idx="6">
                  <c:v>8</c:v>
                </c:pt>
                <c:pt idx="7">
                  <c:v>38</c:v>
                </c:pt>
              </c:numCache>
            </c:numRef>
          </c:val>
          <c:extLst>
            <c:ext xmlns:c16="http://schemas.microsoft.com/office/drawing/2014/chart" uri="{C3380CC4-5D6E-409C-BE32-E72D297353CC}">
              <c16:uniqueId val="{00000000-F6D6-4F65-B246-CF05878C168D}"/>
            </c:ext>
          </c:extLst>
        </c:ser>
        <c:ser>
          <c:idx val="1"/>
          <c:order val="1"/>
          <c:tx>
            <c:strRef>
              <c:f>Лист1!$C$1</c:f>
              <c:strCache>
                <c:ptCount val="1"/>
                <c:pt idx="0">
                  <c:v>2016</c:v>
                </c:pt>
              </c:strCache>
            </c:strRef>
          </c:tx>
          <c:spPr>
            <a:solidFill>
              <a:schemeClr val="bg1">
                <a:lumMod val="65000"/>
              </a:schemeClr>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Лист1!$A$2:$A$9</c:f>
              <c:strCache>
                <c:ptCount val="8"/>
                <c:pt idx="0">
                  <c:v>Наличие планов по совершенствованию публичной отчетности</c:v>
                </c:pt>
                <c:pt idx="1">
                  <c:v>Наличие Комиссии (Совета, Собрания и пр.) заинтересованных сторон организации (Stakeholder Panel) и ее вовлеченность в деятельность по публичной отчетности</c:v>
                </c:pt>
                <c:pt idx="2">
                  <c:v>Закрепление ответственности за публичную отчетность в КПЭ </c:v>
                </c:pt>
                <c:pt idx="3">
                  <c:v>Закрепление ответственности за структурным подразделением или иной постоянно действующей организационной единицей</c:v>
                </c:pt>
                <c:pt idx="4">
                  <c:v>Отражение в отчете информации о взаимодействии с заинтересованными сторонами в ходе подготовки отчета</c:v>
                </c:pt>
                <c:pt idx="5">
                  <c:v>Закрепление ответственности за топ-менеджментом</c:v>
                </c:pt>
                <c:pt idx="6">
                  <c:v>Наличие собственной системы показателей публичной отчетности</c:v>
                </c:pt>
                <c:pt idx="7">
                  <c:v>Указание на внутреннюю нормативную базу организации в области публичной отчетности и раскрытия информации</c:v>
                </c:pt>
              </c:strCache>
            </c:strRef>
          </c:cat>
          <c:val>
            <c:numRef>
              <c:f>Лист1!$C$2:$C$9</c:f>
              <c:numCache>
                <c:formatCode>General</c:formatCode>
                <c:ptCount val="8"/>
                <c:pt idx="0">
                  <c:v>18</c:v>
                </c:pt>
                <c:pt idx="1">
                  <c:v>11</c:v>
                </c:pt>
                <c:pt idx="2">
                  <c:v>4</c:v>
                </c:pt>
                <c:pt idx="3">
                  <c:v>25</c:v>
                </c:pt>
                <c:pt idx="4">
                  <c:v>23</c:v>
                </c:pt>
                <c:pt idx="5">
                  <c:v>18</c:v>
                </c:pt>
                <c:pt idx="6">
                  <c:v>11</c:v>
                </c:pt>
                <c:pt idx="7">
                  <c:v>37</c:v>
                </c:pt>
              </c:numCache>
            </c:numRef>
          </c:val>
          <c:extLst>
            <c:ext xmlns:c16="http://schemas.microsoft.com/office/drawing/2014/chart" uri="{C3380CC4-5D6E-409C-BE32-E72D297353CC}">
              <c16:uniqueId val="{00000000-3CCC-4497-B212-756B06AF297A}"/>
            </c:ext>
          </c:extLst>
        </c:ser>
        <c:dLbls>
          <c:showLegendKey val="0"/>
          <c:showVal val="1"/>
          <c:showCatName val="0"/>
          <c:showSerName val="0"/>
          <c:showPercent val="0"/>
          <c:showBubbleSize val="0"/>
        </c:dLbls>
        <c:gapWidth val="150"/>
        <c:overlap val="-25"/>
        <c:axId val="-2090546440"/>
        <c:axId val="2019966216"/>
      </c:barChart>
      <c:catAx>
        <c:axId val="-2090546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19966216"/>
        <c:crosses val="autoZero"/>
        <c:auto val="1"/>
        <c:lblAlgn val="ctr"/>
        <c:lblOffset val="100"/>
        <c:noMultiLvlLbl val="0"/>
      </c:catAx>
      <c:valAx>
        <c:axId val="2019966216"/>
        <c:scaling>
          <c:orientation val="minMax"/>
        </c:scaling>
        <c:delete val="1"/>
        <c:axPos val="b"/>
        <c:numFmt formatCode="General" sourceLinked="1"/>
        <c:majorTickMark val="none"/>
        <c:minorTickMark val="none"/>
        <c:tickLblPos val="nextTo"/>
        <c:crossAx val="-2090546440"/>
        <c:crosses val="autoZero"/>
        <c:crossBetween val="between"/>
      </c:valAx>
      <c:spPr>
        <a:noFill/>
        <a:ln>
          <a:noFill/>
        </a:ln>
        <a:effectLst/>
      </c:spPr>
    </c:plotArea>
    <c:legend>
      <c:legendPos val="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ru-RU" sz="1600"/>
              <a:t>Число компаний, раскрывающих информацию о проводимом взаимодействии с заинтересованными сторонамипо поводу отчетности(2017 год)</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Лист1!$A$2:$A$5</c:f>
              <c:strCache>
                <c:ptCount val="4"/>
                <c:pt idx="0">
                  <c:v>Включенность представителей основных заинтересованных сторон в процесс определения существенных аспектов</c:v>
                </c:pt>
                <c:pt idx="1">
                  <c:v>Наличие перечня существенных аспектов отчета</c:v>
                </c:pt>
                <c:pt idx="2">
                  <c:v>Описание процесса определения существенных аспектов отчета</c:v>
                </c:pt>
                <c:pt idx="3">
                  <c:v>Наличие информации о выполнении обязательств перед заинтересованными сторонами, взятых в предыдущем отчетном периоде</c:v>
                </c:pt>
              </c:strCache>
            </c:strRef>
          </c:cat>
          <c:val>
            <c:numRef>
              <c:f>Лист1!$B$2:$B$5</c:f>
              <c:numCache>
                <c:formatCode>General</c:formatCode>
                <c:ptCount val="4"/>
                <c:pt idx="0">
                  <c:v>34</c:v>
                </c:pt>
                <c:pt idx="1">
                  <c:v>37</c:v>
                </c:pt>
                <c:pt idx="2">
                  <c:v>37</c:v>
                </c:pt>
                <c:pt idx="3">
                  <c:v>16</c:v>
                </c:pt>
              </c:numCache>
            </c:numRef>
          </c:val>
          <c:extLst>
            <c:ext xmlns:c16="http://schemas.microsoft.com/office/drawing/2014/chart" uri="{C3380CC4-5D6E-409C-BE32-E72D297353CC}">
              <c16:uniqueId val="{00000000-9AC8-4D07-9FCE-13D55E2E97CD}"/>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Лист1!$A$2:$A$5</c:f>
              <c:strCache>
                <c:ptCount val="4"/>
                <c:pt idx="0">
                  <c:v>Включенность представителей основных заинтересованных сторон в процесс определения существенных аспектов</c:v>
                </c:pt>
                <c:pt idx="1">
                  <c:v>Наличие перечня существенных аспектов отчета</c:v>
                </c:pt>
                <c:pt idx="2">
                  <c:v>Описание процесса определения существенных аспектов отчета</c:v>
                </c:pt>
                <c:pt idx="3">
                  <c:v>Наличие информации о выполнении обязательств перед заинтересованными сторонами, взятых в предыдущем отчетном периоде</c:v>
                </c:pt>
              </c:strCache>
            </c:strRef>
          </c:cat>
          <c:val>
            <c:numRef>
              <c:f>Лист1!$C$2:$C$5</c:f>
              <c:numCache>
                <c:formatCode>General</c:formatCode>
                <c:ptCount val="4"/>
                <c:pt idx="0">
                  <c:v>43</c:v>
                </c:pt>
                <c:pt idx="1">
                  <c:v>44</c:v>
                </c:pt>
                <c:pt idx="2">
                  <c:v>16</c:v>
                </c:pt>
                <c:pt idx="3">
                  <c:v>18</c:v>
                </c:pt>
              </c:numCache>
            </c:numRef>
          </c:val>
          <c:extLst>
            <c:ext xmlns:c16="http://schemas.microsoft.com/office/drawing/2014/chart" uri="{C3380CC4-5D6E-409C-BE32-E72D297353CC}">
              <c16:uniqueId val="{00000000-ED89-4CE3-AEFA-D0C9B10D1BB4}"/>
            </c:ext>
          </c:extLst>
        </c:ser>
        <c:dLbls>
          <c:dLblPos val="inEnd"/>
          <c:showLegendKey val="0"/>
          <c:showVal val="1"/>
          <c:showCatName val="0"/>
          <c:showSerName val="0"/>
          <c:showPercent val="0"/>
          <c:showBubbleSize val="0"/>
        </c:dLbls>
        <c:gapWidth val="65"/>
        <c:axId val="2105968472"/>
        <c:axId val="-2140485784"/>
      </c:barChart>
      <c:catAx>
        <c:axId val="210596847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0485784"/>
        <c:crosses val="autoZero"/>
        <c:auto val="1"/>
        <c:lblAlgn val="ctr"/>
        <c:lblOffset val="100"/>
        <c:noMultiLvlLbl val="0"/>
      </c:catAx>
      <c:valAx>
        <c:axId val="-21404857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0596847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ru-RU" sz="1600"/>
              <a:t>Число компаний, использующих отдельные виды заверения нефинансовой информации(2016-2017 годы)</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Лист1!$A$2:$A$5</c:f>
              <c:strCache>
                <c:ptCount val="4"/>
                <c:pt idx="0">
                  <c:v>Наличие заключения об общественном/экспертном заверении</c:v>
                </c:pt>
                <c:pt idx="1">
                  <c:v>Наличие заключения об общественном/стейкхолдерском заверении</c:v>
                </c:pt>
                <c:pt idx="2">
                  <c:v>Наличие заверенного независимым профессиональным аудитором варианта подготовки отчета в соответствии с Руководством GRI</c:v>
                </c:pt>
                <c:pt idx="3">
                  <c:v>Наличие заключения внутреннего контроля и аудита</c:v>
                </c:pt>
              </c:strCache>
            </c:strRef>
          </c:cat>
          <c:val>
            <c:numRef>
              <c:f>Лист1!$B$2:$B$5</c:f>
              <c:numCache>
                <c:formatCode>General</c:formatCode>
                <c:ptCount val="4"/>
                <c:pt idx="0">
                  <c:v>12</c:v>
                </c:pt>
                <c:pt idx="1">
                  <c:v>15</c:v>
                </c:pt>
                <c:pt idx="2">
                  <c:v>16</c:v>
                </c:pt>
                <c:pt idx="3">
                  <c:v>11</c:v>
                </c:pt>
              </c:numCache>
            </c:numRef>
          </c:val>
          <c:extLst>
            <c:ext xmlns:c16="http://schemas.microsoft.com/office/drawing/2014/chart" uri="{C3380CC4-5D6E-409C-BE32-E72D297353CC}">
              <c16:uniqueId val="{00000000-3429-4D13-B0B0-6CB0E68EFA7A}"/>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Лист1!$A$2:$A$5</c:f>
              <c:strCache>
                <c:ptCount val="4"/>
                <c:pt idx="0">
                  <c:v>Наличие заключения об общественном/экспертном заверении</c:v>
                </c:pt>
                <c:pt idx="1">
                  <c:v>Наличие заключения об общественном/стейкхолдерском заверении</c:v>
                </c:pt>
                <c:pt idx="2">
                  <c:v>Наличие заверенного независимым профессиональным аудитором варианта подготовки отчета в соответствии с Руководством GRI</c:v>
                </c:pt>
                <c:pt idx="3">
                  <c:v>Наличие заключения внутреннего контроля и аудита</c:v>
                </c:pt>
              </c:strCache>
            </c:strRef>
          </c:cat>
          <c:val>
            <c:numRef>
              <c:f>Лист1!$C$2:$C$5</c:f>
              <c:numCache>
                <c:formatCode>General</c:formatCode>
                <c:ptCount val="4"/>
                <c:pt idx="0">
                  <c:v>14</c:v>
                </c:pt>
                <c:pt idx="1">
                  <c:v>15</c:v>
                </c:pt>
                <c:pt idx="2">
                  <c:v>14</c:v>
                </c:pt>
                <c:pt idx="3">
                  <c:v>16</c:v>
                </c:pt>
              </c:numCache>
            </c:numRef>
          </c:val>
          <c:extLst>
            <c:ext xmlns:c16="http://schemas.microsoft.com/office/drawing/2014/chart" uri="{C3380CC4-5D6E-409C-BE32-E72D297353CC}">
              <c16:uniqueId val="{00000001-3429-4D13-B0B0-6CB0E68EFA7A}"/>
            </c:ext>
          </c:extLst>
        </c:ser>
        <c:dLbls>
          <c:dLblPos val="inEnd"/>
          <c:showLegendKey val="0"/>
          <c:showVal val="1"/>
          <c:showCatName val="0"/>
          <c:showSerName val="0"/>
          <c:showPercent val="0"/>
          <c:showBubbleSize val="0"/>
        </c:dLbls>
        <c:gapWidth val="65"/>
        <c:axId val="-2100211160"/>
        <c:axId val="-2142484024"/>
      </c:barChart>
      <c:catAx>
        <c:axId val="-210021116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2484024"/>
        <c:crosses val="autoZero"/>
        <c:auto val="1"/>
        <c:lblAlgn val="ctr"/>
        <c:lblOffset val="100"/>
        <c:noMultiLvlLbl val="0"/>
      </c:catAx>
      <c:valAx>
        <c:axId val="-214248402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0021116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3113-4E48-848E-B696F59CC174}"/>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9F29-4A01-A782-61980811FD42}"/>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3113-4E48-848E-B696F59CC174}"/>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3113-4E48-848E-B696F59CC174}"/>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9F29-4A01-A782-61980811FD42}"/>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9F29-4A01-A782-61980811FD42}"/>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9F29-4A01-A782-61980811FD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Лист1!$A$2:$A$8</c:f>
              <c:strCache>
                <c:ptCount val="7"/>
                <c:pt idx="0">
                  <c:v>Неклассифицированный отчёт(отчётность на иностранном языке)</c:v>
                </c:pt>
                <c:pt idx="1">
                  <c:v>V</c:v>
                </c:pt>
                <c:pt idx="2">
                  <c:v>II</c:v>
                </c:pt>
                <c:pt idx="3">
                  <c:v>I </c:v>
                </c:pt>
                <c:pt idx="4">
                  <c:v>IV</c:v>
                </c:pt>
                <c:pt idx="5">
                  <c:v>III</c:v>
                </c:pt>
                <c:pt idx="6">
                  <c:v>Premium уровень</c:v>
                </c:pt>
              </c:strCache>
            </c:strRef>
          </c:cat>
          <c:val>
            <c:numRef>
              <c:f>Лист1!$B$2:$B$8</c:f>
              <c:numCache>
                <c:formatCode>General</c:formatCode>
                <c:ptCount val="7"/>
                <c:pt idx="0">
                  <c:v>14</c:v>
                </c:pt>
                <c:pt idx="1">
                  <c:v>550</c:v>
                </c:pt>
                <c:pt idx="2">
                  <c:v>35</c:v>
                </c:pt>
                <c:pt idx="3">
                  <c:v>10</c:v>
                </c:pt>
                <c:pt idx="4">
                  <c:v>197</c:v>
                </c:pt>
                <c:pt idx="5">
                  <c:v>147</c:v>
                </c:pt>
                <c:pt idx="6">
                  <c:v>3</c:v>
                </c:pt>
              </c:numCache>
            </c:numRef>
          </c:val>
          <c:extLst>
            <c:ext xmlns:c16="http://schemas.microsoft.com/office/drawing/2014/chart" uri="{C3380CC4-5D6E-409C-BE32-E72D297353CC}">
              <c16:uniqueId val="{00000000-9F29-4A01-A782-61980811FD42}"/>
            </c:ext>
          </c:extLst>
        </c:ser>
        <c:dLbls>
          <c:showLegendKey val="0"/>
          <c:showVal val="1"/>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Число компаний, обеспечивающих удобство использования отчетности(2016-2017 годы)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Лист1!$A$2:$A$8</c:f>
              <c:strCache>
                <c:ptCount val="7"/>
                <c:pt idx="0">
                  <c:v>Наличие списка сокращений</c:v>
                </c:pt>
                <c:pt idx="1">
                  <c:v>Наличие глоссария</c:v>
                </c:pt>
                <c:pt idx="2">
                  <c:v>Наличие в pdf-версии отчета гиперссылок на другие разделы этого отчета</c:v>
                </c:pt>
                <c:pt idx="3">
                  <c:v>Наличие в отчетах ссылок на дополнительную информацию в других источниках</c:v>
                </c:pt>
                <c:pt idx="4">
                  <c:v>Наличие отдельного приложения для мобильных устройств</c:v>
                </c:pt>
                <c:pt idx="5">
                  <c:v>Адаптивный дизайн</c:v>
                </c:pt>
                <c:pt idx="6">
                  <c:v>Наличие электронного (интерактивного) отчета </c:v>
                </c:pt>
              </c:strCache>
            </c:strRef>
          </c:cat>
          <c:val>
            <c:numRef>
              <c:f>Лист1!$B$2:$B$8</c:f>
              <c:numCache>
                <c:formatCode>General</c:formatCode>
                <c:ptCount val="7"/>
                <c:pt idx="0">
                  <c:v>43</c:v>
                </c:pt>
                <c:pt idx="1">
                  <c:v>38</c:v>
                </c:pt>
                <c:pt idx="2">
                  <c:v>36</c:v>
                </c:pt>
                <c:pt idx="3">
                  <c:v>47</c:v>
                </c:pt>
                <c:pt idx="4">
                  <c:v>6</c:v>
                </c:pt>
                <c:pt idx="5">
                  <c:v>19</c:v>
                </c:pt>
                <c:pt idx="6">
                  <c:v>28</c:v>
                </c:pt>
              </c:numCache>
            </c:numRef>
          </c:val>
          <c:extLst>
            <c:ext xmlns:c16="http://schemas.microsoft.com/office/drawing/2014/chart" uri="{C3380CC4-5D6E-409C-BE32-E72D297353CC}">
              <c16:uniqueId val="{00000000-E7C9-41D1-800E-4D993ACF9CEA}"/>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Лист1!$A$2:$A$8</c:f>
              <c:strCache>
                <c:ptCount val="7"/>
                <c:pt idx="0">
                  <c:v>Наличие списка сокращений</c:v>
                </c:pt>
                <c:pt idx="1">
                  <c:v>Наличие глоссария</c:v>
                </c:pt>
                <c:pt idx="2">
                  <c:v>Наличие в pdf-версии отчета гиперссылок на другие разделы этого отчета</c:v>
                </c:pt>
                <c:pt idx="3">
                  <c:v>Наличие в отчетах ссылок на дополнительную информацию в других источниках</c:v>
                </c:pt>
                <c:pt idx="4">
                  <c:v>Наличие отдельного приложения для мобильных устройств</c:v>
                </c:pt>
                <c:pt idx="5">
                  <c:v>Адаптивный дизайн</c:v>
                </c:pt>
                <c:pt idx="6">
                  <c:v>Наличие электронного (интерактивного) отчета </c:v>
                </c:pt>
              </c:strCache>
            </c:strRef>
          </c:cat>
          <c:val>
            <c:numRef>
              <c:f>Лист1!$C$2:$C$8</c:f>
              <c:numCache>
                <c:formatCode>General</c:formatCode>
                <c:ptCount val="7"/>
                <c:pt idx="0">
                  <c:v>44</c:v>
                </c:pt>
                <c:pt idx="1">
                  <c:v>43</c:v>
                </c:pt>
                <c:pt idx="2">
                  <c:v>37</c:v>
                </c:pt>
                <c:pt idx="3">
                  <c:v>49</c:v>
                </c:pt>
                <c:pt idx="4">
                  <c:v>5</c:v>
                </c:pt>
                <c:pt idx="5">
                  <c:v>20</c:v>
                </c:pt>
                <c:pt idx="6">
                  <c:v>27</c:v>
                </c:pt>
              </c:numCache>
            </c:numRef>
          </c:val>
          <c:extLst>
            <c:ext xmlns:c16="http://schemas.microsoft.com/office/drawing/2014/chart" uri="{C3380CC4-5D6E-409C-BE32-E72D297353CC}">
              <c16:uniqueId val="{00000000-74E0-4733-B4C6-3813EB44F9D1}"/>
            </c:ext>
          </c:extLst>
        </c:ser>
        <c:dLbls>
          <c:dLblPos val="inEnd"/>
          <c:showLegendKey val="0"/>
          <c:showVal val="1"/>
          <c:showCatName val="0"/>
          <c:showSerName val="0"/>
          <c:showPercent val="0"/>
          <c:showBubbleSize val="0"/>
        </c:dLbls>
        <c:gapWidth val="65"/>
        <c:axId val="-2016476600"/>
        <c:axId val="-2016771736"/>
      </c:barChart>
      <c:catAx>
        <c:axId val="-201647660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ru-RU"/>
          </a:p>
        </c:txPr>
        <c:crossAx val="-2016771736"/>
        <c:crosses val="autoZero"/>
        <c:auto val="1"/>
        <c:lblAlgn val="ctr"/>
        <c:lblOffset val="100"/>
        <c:noMultiLvlLbl val="0"/>
      </c:catAx>
      <c:valAx>
        <c:axId val="-201677173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1647660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Каналы оперативной коммуникации с заинтересованными сторонами(2016-2017 годы)</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Лист1!$A$2:$A$4</c:f>
              <c:strCache>
                <c:ptCount val="3"/>
                <c:pt idx="0">
                  <c:v>Наличие на сайте форума, специальной платформы и/или иной специальной on-line формы взаимодействия с заинтересованными сторонами </c:v>
                </c:pt>
                <c:pt idx="1">
                  <c:v>Наличие официального аккаунта организации как минимум в одной из социальных сетей</c:v>
                </c:pt>
                <c:pt idx="2">
                  <c:v>Наличие в отчете контактов службы, ответственной за коммуникацию по вопросам раскрытия информации</c:v>
                </c:pt>
              </c:strCache>
            </c:strRef>
          </c:cat>
          <c:val>
            <c:numRef>
              <c:f>Лист1!$B$2:$B$4</c:f>
              <c:numCache>
                <c:formatCode>General</c:formatCode>
                <c:ptCount val="3"/>
                <c:pt idx="0">
                  <c:v>3</c:v>
                </c:pt>
                <c:pt idx="1">
                  <c:v>46</c:v>
                </c:pt>
                <c:pt idx="2">
                  <c:v>46</c:v>
                </c:pt>
              </c:numCache>
            </c:numRef>
          </c:val>
          <c:extLst>
            <c:ext xmlns:c16="http://schemas.microsoft.com/office/drawing/2014/chart" uri="{C3380CC4-5D6E-409C-BE32-E72D297353CC}">
              <c16:uniqueId val="{00000000-40E3-44CB-A8B6-F77034594821}"/>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Лист1!$A$2:$A$4</c:f>
              <c:strCache>
                <c:ptCount val="3"/>
                <c:pt idx="0">
                  <c:v>Наличие на сайте форума, специальной платформы и/или иной специальной on-line формы взаимодействия с заинтересованными сторонами </c:v>
                </c:pt>
                <c:pt idx="1">
                  <c:v>Наличие официального аккаунта организации как минимум в одной из социальных сетей</c:v>
                </c:pt>
                <c:pt idx="2">
                  <c:v>Наличие в отчете контактов службы, ответственной за коммуникацию по вопросам раскрытия информации</c:v>
                </c:pt>
              </c:strCache>
            </c:strRef>
          </c:cat>
          <c:val>
            <c:numRef>
              <c:f>Лист1!$C$2:$C$4</c:f>
              <c:numCache>
                <c:formatCode>General</c:formatCode>
                <c:ptCount val="3"/>
                <c:pt idx="0">
                  <c:v>5</c:v>
                </c:pt>
                <c:pt idx="1">
                  <c:v>34</c:v>
                </c:pt>
                <c:pt idx="2">
                  <c:v>44</c:v>
                </c:pt>
              </c:numCache>
            </c:numRef>
          </c:val>
          <c:extLst>
            <c:ext xmlns:c16="http://schemas.microsoft.com/office/drawing/2014/chart" uri="{C3380CC4-5D6E-409C-BE32-E72D297353CC}">
              <c16:uniqueId val="{00000000-C054-448D-87DF-D3A6F8C791A6}"/>
            </c:ext>
          </c:extLst>
        </c:ser>
        <c:dLbls>
          <c:dLblPos val="inEnd"/>
          <c:showLegendKey val="0"/>
          <c:showVal val="1"/>
          <c:showCatName val="0"/>
          <c:showSerName val="0"/>
          <c:showPercent val="0"/>
          <c:showBubbleSize val="0"/>
        </c:dLbls>
        <c:gapWidth val="65"/>
        <c:axId val="-2090353064"/>
        <c:axId val="-2143254584"/>
      </c:barChart>
      <c:catAx>
        <c:axId val="-209035306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3254584"/>
        <c:crosses val="autoZero"/>
        <c:auto val="1"/>
        <c:lblAlgn val="ctr"/>
        <c:lblOffset val="100"/>
        <c:noMultiLvlLbl val="0"/>
      </c:catAx>
      <c:valAx>
        <c:axId val="-2143254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9035306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Число компаний лидерской группы, раскрывших информацию о стратегии и ее реализации(2016-2017 годы)</a:t>
            </a:r>
          </a:p>
          <a:p>
            <a:pPr>
              <a:defRPr/>
            </a:pPr>
            <a:endParaRPr lang="ru-RU"/>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Лист1!$A$2:$A$11</c:f>
              <c:strCache>
                <c:ptCount val="10"/>
                <c:pt idx="0">
                  <c:v>Качественное описание вклада</c:v>
                </c:pt>
                <c:pt idx="1">
                  <c:v>Описание ресурсов, необходимых для реализации стратегии</c:v>
                </c:pt>
                <c:pt idx="2">
                  <c:v>Описание конкурентных преимуществ компании</c:v>
                </c:pt>
                <c:pt idx="3">
                  <c:v>Описание других контекстов деятельности (политический, экологический, социальный, правовой и др.)</c:v>
                </c:pt>
                <c:pt idx="4">
                  <c:v>Описание стратегических целей (или их части) в количественном выражении</c:v>
                </c:pt>
                <c:pt idx="5">
                  <c:v>Качественное и количественное описание вклада</c:v>
                </c:pt>
                <c:pt idx="6">
                  <c:v>Описание стратегических целей, имеющих отношение к теме устойчивого развития</c:v>
                </c:pt>
                <c:pt idx="7">
                  <c:v>Описание макроэкономического контекста</c:v>
                </c:pt>
                <c:pt idx="8">
                  <c:v>Описание положения в отрасли/на рынке (конкурентная среда, доля рынка, прогнозные данные и др.)</c:v>
                </c:pt>
                <c:pt idx="9">
                  <c:v>Описание стратегии</c:v>
                </c:pt>
              </c:strCache>
            </c:strRef>
          </c:cat>
          <c:val>
            <c:numRef>
              <c:f>Лист1!$B$2:$B$11</c:f>
              <c:numCache>
                <c:formatCode>General</c:formatCode>
                <c:ptCount val="10"/>
                <c:pt idx="0">
                  <c:v>8</c:v>
                </c:pt>
                <c:pt idx="1">
                  <c:v>23</c:v>
                </c:pt>
                <c:pt idx="2">
                  <c:v>36</c:v>
                </c:pt>
                <c:pt idx="3">
                  <c:v>36</c:v>
                </c:pt>
                <c:pt idx="4">
                  <c:v>36</c:v>
                </c:pt>
                <c:pt idx="5">
                  <c:v>39</c:v>
                </c:pt>
                <c:pt idx="6">
                  <c:v>41</c:v>
                </c:pt>
                <c:pt idx="7">
                  <c:v>44</c:v>
                </c:pt>
                <c:pt idx="8">
                  <c:v>46</c:v>
                </c:pt>
                <c:pt idx="9">
                  <c:v>48</c:v>
                </c:pt>
              </c:numCache>
            </c:numRef>
          </c:val>
          <c:extLst>
            <c:ext xmlns:c16="http://schemas.microsoft.com/office/drawing/2014/chart" uri="{C3380CC4-5D6E-409C-BE32-E72D297353CC}">
              <c16:uniqueId val="{00000000-DC9D-4BC2-AC14-2FFBBBB75C47}"/>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Лист1!$A$2:$A$11</c:f>
              <c:strCache>
                <c:ptCount val="10"/>
                <c:pt idx="0">
                  <c:v>Качественное описание вклада</c:v>
                </c:pt>
                <c:pt idx="1">
                  <c:v>Описание ресурсов, необходимых для реализации стратегии</c:v>
                </c:pt>
                <c:pt idx="2">
                  <c:v>Описание конкурентных преимуществ компании</c:v>
                </c:pt>
                <c:pt idx="3">
                  <c:v>Описание других контекстов деятельности (политический, экологический, социальный, правовой и др.)</c:v>
                </c:pt>
                <c:pt idx="4">
                  <c:v>Описание стратегических целей (или их части) в количественном выражении</c:v>
                </c:pt>
                <c:pt idx="5">
                  <c:v>Качественное и количественное описание вклада</c:v>
                </c:pt>
                <c:pt idx="6">
                  <c:v>Описание стратегических целей, имеющих отношение к теме устойчивого развития</c:v>
                </c:pt>
                <c:pt idx="7">
                  <c:v>Описание макроэкономического контекста</c:v>
                </c:pt>
                <c:pt idx="8">
                  <c:v>Описание положения в отрасли/на рынке (конкурентная среда, доля рынка, прогнозные данные и др.)</c:v>
                </c:pt>
                <c:pt idx="9">
                  <c:v>Описание стратегии</c:v>
                </c:pt>
              </c:strCache>
            </c:strRef>
          </c:cat>
          <c:val>
            <c:numRef>
              <c:f>Лист1!$C$2:$C$11</c:f>
              <c:numCache>
                <c:formatCode>General</c:formatCode>
                <c:ptCount val="10"/>
                <c:pt idx="0">
                  <c:v>4</c:v>
                </c:pt>
                <c:pt idx="1">
                  <c:v>22</c:v>
                </c:pt>
                <c:pt idx="2">
                  <c:v>35</c:v>
                </c:pt>
                <c:pt idx="3">
                  <c:v>35</c:v>
                </c:pt>
                <c:pt idx="4">
                  <c:v>41</c:v>
                </c:pt>
                <c:pt idx="5">
                  <c:v>45</c:v>
                </c:pt>
                <c:pt idx="6">
                  <c:v>45</c:v>
                </c:pt>
                <c:pt idx="7">
                  <c:v>43</c:v>
                </c:pt>
                <c:pt idx="8">
                  <c:v>50</c:v>
                </c:pt>
                <c:pt idx="9">
                  <c:v>52</c:v>
                </c:pt>
              </c:numCache>
            </c:numRef>
          </c:val>
          <c:extLst>
            <c:ext xmlns:c16="http://schemas.microsoft.com/office/drawing/2014/chart" uri="{C3380CC4-5D6E-409C-BE32-E72D297353CC}">
              <c16:uniqueId val="{00000000-E6EE-4C0E-804B-AB8BF8CD0551}"/>
            </c:ext>
          </c:extLst>
        </c:ser>
        <c:dLbls>
          <c:dLblPos val="inEnd"/>
          <c:showLegendKey val="0"/>
          <c:showVal val="1"/>
          <c:showCatName val="0"/>
          <c:showSerName val="0"/>
          <c:showPercent val="0"/>
          <c:showBubbleSize val="0"/>
        </c:dLbls>
        <c:gapWidth val="65"/>
        <c:axId val="-2016867624"/>
        <c:axId val="2063577528"/>
      </c:barChart>
      <c:catAx>
        <c:axId val="-201686762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0" spcFirstLastPara="1" vertOverflow="ellipsis"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63577528"/>
        <c:crosses val="autoZero"/>
        <c:auto val="1"/>
        <c:lblAlgn val="ctr"/>
        <c:lblOffset val="100"/>
        <c:noMultiLvlLbl val="0"/>
      </c:catAx>
      <c:valAx>
        <c:axId val="2063577528"/>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1686762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Число компаний лидерской группы, раскрывших информацию о бизнес-модели(2016-2017 годы)</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Лист1!$A$2:$A$11</c:f>
              <c:strCache>
                <c:ptCount val="10"/>
                <c:pt idx="0">
                  <c:v>Разделение прироста/убыли/трансформации капиталов на внутренние (для организации) и на внешние (для ее заинтересованных сторон) на конец отчетного периода</c:v>
                </c:pt>
                <c:pt idx="1">
                  <c:v>Разделение капиталов на собственные (внутренние) и находящиеся в совместном пользовании с другими участниками (внешние) </c:v>
                </c:pt>
                <c:pt idx="2">
                  <c:v>Описание прироста/убыли/трансформации капиталов на конец отчетного период</c:v>
                </c:pt>
                <c:pt idx="3">
                  <c:v>Описание влияния на цепочку создания стоимости внешней среды и сопутствующих рисков и возможностей</c:v>
                </c:pt>
                <c:pt idx="4">
                  <c:v>Описание капиталов</c:v>
                </c:pt>
                <c:pt idx="5">
                  <c:v>Перечень капиталов</c:v>
                </c:pt>
                <c:pt idx="6">
                  <c:v>Описание взаимосвязи между стратегическими целями и бизнес-моделью</c:v>
                </c:pt>
                <c:pt idx="7">
                  <c:v>Текстовое описание бизнес-модели</c:v>
                </c:pt>
                <c:pt idx="8">
                  <c:v>Перечень основных продуктов и услуг, которые производит и предоставляет организация в рамках реализации бизнес-модели</c:v>
                </c:pt>
                <c:pt idx="9">
                  <c:v>Графическое (схематическое) изображение бизнес-модели</c:v>
                </c:pt>
              </c:strCache>
            </c:strRef>
          </c:cat>
          <c:val>
            <c:numRef>
              <c:f>Лист1!$B$2:$B$11</c:f>
              <c:numCache>
                <c:formatCode>General</c:formatCode>
                <c:ptCount val="10"/>
                <c:pt idx="0">
                  <c:v>6</c:v>
                </c:pt>
                <c:pt idx="1">
                  <c:v>9</c:v>
                </c:pt>
                <c:pt idx="2">
                  <c:v>19</c:v>
                </c:pt>
                <c:pt idx="3">
                  <c:v>23</c:v>
                </c:pt>
                <c:pt idx="4">
                  <c:v>23</c:v>
                </c:pt>
                <c:pt idx="5">
                  <c:v>27</c:v>
                </c:pt>
                <c:pt idx="6">
                  <c:v>30</c:v>
                </c:pt>
                <c:pt idx="7">
                  <c:v>35</c:v>
                </c:pt>
                <c:pt idx="8">
                  <c:v>38</c:v>
                </c:pt>
                <c:pt idx="9">
                  <c:v>43</c:v>
                </c:pt>
              </c:numCache>
            </c:numRef>
          </c:val>
          <c:extLst>
            <c:ext xmlns:c16="http://schemas.microsoft.com/office/drawing/2014/chart" uri="{C3380CC4-5D6E-409C-BE32-E72D297353CC}">
              <c16:uniqueId val="{00000000-6CDD-4054-AF4C-3119875FDE95}"/>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Лист1!$A$2:$A$11</c:f>
              <c:strCache>
                <c:ptCount val="10"/>
                <c:pt idx="0">
                  <c:v>Разделение прироста/убыли/трансформации капиталов на внутренние (для организации) и на внешние (для ее заинтересованных сторон) на конец отчетного периода</c:v>
                </c:pt>
                <c:pt idx="1">
                  <c:v>Разделение капиталов на собственные (внутренние) и находящиеся в совместном пользовании с другими участниками (внешние) </c:v>
                </c:pt>
                <c:pt idx="2">
                  <c:v>Описание прироста/убыли/трансформации капиталов на конец отчетного период</c:v>
                </c:pt>
                <c:pt idx="3">
                  <c:v>Описание влияния на цепочку создания стоимости внешней среды и сопутствующих рисков и возможностей</c:v>
                </c:pt>
                <c:pt idx="4">
                  <c:v>Описание капиталов</c:v>
                </c:pt>
                <c:pt idx="5">
                  <c:v>Перечень капиталов</c:v>
                </c:pt>
                <c:pt idx="6">
                  <c:v>Описание взаимосвязи между стратегическими целями и бизнес-моделью</c:v>
                </c:pt>
                <c:pt idx="7">
                  <c:v>Текстовое описание бизнес-модели</c:v>
                </c:pt>
                <c:pt idx="8">
                  <c:v>Перечень основных продуктов и услуг, которые производит и предоставляет организация в рамках реализации бизнес-модели</c:v>
                </c:pt>
                <c:pt idx="9">
                  <c:v>Графическое (схематическое) изображение бизнес-модели</c:v>
                </c:pt>
              </c:strCache>
            </c:strRef>
          </c:cat>
          <c:val>
            <c:numRef>
              <c:f>Лист1!$C$2:$C$11</c:f>
              <c:numCache>
                <c:formatCode>General</c:formatCode>
                <c:ptCount val="10"/>
                <c:pt idx="0">
                  <c:v>8</c:v>
                </c:pt>
                <c:pt idx="1">
                  <c:v>9</c:v>
                </c:pt>
                <c:pt idx="2">
                  <c:v>19</c:v>
                </c:pt>
                <c:pt idx="3">
                  <c:v>16</c:v>
                </c:pt>
                <c:pt idx="4">
                  <c:v>24</c:v>
                </c:pt>
                <c:pt idx="5">
                  <c:v>26</c:v>
                </c:pt>
                <c:pt idx="6">
                  <c:v>29</c:v>
                </c:pt>
                <c:pt idx="7">
                  <c:v>36</c:v>
                </c:pt>
                <c:pt idx="8">
                  <c:v>44</c:v>
                </c:pt>
                <c:pt idx="9">
                  <c:v>45</c:v>
                </c:pt>
              </c:numCache>
            </c:numRef>
          </c:val>
          <c:extLst>
            <c:ext xmlns:c16="http://schemas.microsoft.com/office/drawing/2014/chart" uri="{C3380CC4-5D6E-409C-BE32-E72D297353CC}">
              <c16:uniqueId val="{00000000-A911-42A3-A8F8-F0B95F8E5851}"/>
            </c:ext>
          </c:extLst>
        </c:ser>
        <c:dLbls>
          <c:dLblPos val="inEnd"/>
          <c:showLegendKey val="0"/>
          <c:showVal val="1"/>
          <c:showCatName val="0"/>
          <c:showSerName val="0"/>
          <c:showPercent val="0"/>
          <c:showBubbleSize val="0"/>
        </c:dLbls>
        <c:gapWidth val="65"/>
        <c:axId val="-2030367208"/>
        <c:axId val="-2142301160"/>
      </c:barChart>
      <c:catAx>
        <c:axId val="-203036720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2301160"/>
        <c:crosses val="autoZero"/>
        <c:auto val="1"/>
        <c:lblAlgn val="ctr"/>
        <c:lblOffset val="100"/>
        <c:noMultiLvlLbl val="0"/>
      </c:catAx>
      <c:valAx>
        <c:axId val="-214230116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3036720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Число компаний лидерской группы, раскрывших информацию о корпоративном управлении(2016-2017 год)</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Лист1!$A$2:$A$10</c:f>
              <c:strCache>
                <c:ptCount val="9"/>
                <c:pt idx="0">
                  <c:v>Описание планируемых работ по совершенствованию системы корпоративного управления</c:v>
                </c:pt>
                <c:pt idx="1">
                  <c:v>Описание работ по совершенствованию системы корпоративного управления в отчетном периоде</c:v>
                </c:pt>
                <c:pt idx="2">
                  <c:v>Описание работы комитетов в отчетном периоде</c:v>
                </c:pt>
                <c:pt idx="3">
                  <c:v>Описание основных принципов корпоративного управления</c:v>
                </c:pt>
                <c:pt idx="4">
                  <c:v>Ссылки на российские и международные стандарты корпоративного управления</c:v>
                </c:pt>
                <c:pt idx="5">
                  <c:v>Указание основных внутренних документов, регулирующих деятельность системы корпоративного управления</c:v>
                </c:pt>
                <c:pt idx="6">
                  <c:v>Сведения о наличии, функциях и основных результатах работы службы внутреннего аудита и контроля</c:v>
                </c:pt>
                <c:pt idx="7">
                  <c:v>Перечень и состав комитетов</c:v>
                </c:pt>
                <c:pt idx="8">
                  <c:v>Описание системы корпоративного управления (структура и взаимодействие органов управления)</c:v>
                </c:pt>
              </c:strCache>
            </c:strRef>
          </c:cat>
          <c:val>
            <c:numRef>
              <c:f>Лист1!$B$2:$B$10</c:f>
              <c:numCache>
                <c:formatCode>General</c:formatCode>
                <c:ptCount val="9"/>
                <c:pt idx="0">
                  <c:v>32</c:v>
                </c:pt>
                <c:pt idx="1">
                  <c:v>35</c:v>
                </c:pt>
                <c:pt idx="2">
                  <c:v>40</c:v>
                </c:pt>
                <c:pt idx="3">
                  <c:v>41</c:v>
                </c:pt>
                <c:pt idx="4">
                  <c:v>43</c:v>
                </c:pt>
                <c:pt idx="5">
                  <c:v>45</c:v>
                </c:pt>
                <c:pt idx="6">
                  <c:v>45</c:v>
                </c:pt>
                <c:pt idx="7">
                  <c:v>45</c:v>
                </c:pt>
                <c:pt idx="8">
                  <c:v>48</c:v>
                </c:pt>
              </c:numCache>
            </c:numRef>
          </c:val>
          <c:extLst>
            <c:ext xmlns:c16="http://schemas.microsoft.com/office/drawing/2014/chart" uri="{C3380CC4-5D6E-409C-BE32-E72D297353CC}">
              <c16:uniqueId val="{00000000-C04E-4457-BD1E-48E99B218A04}"/>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Лист1!$A$2:$A$10</c:f>
              <c:strCache>
                <c:ptCount val="9"/>
                <c:pt idx="0">
                  <c:v>Описание планируемых работ по совершенствованию системы корпоративного управления</c:v>
                </c:pt>
                <c:pt idx="1">
                  <c:v>Описание работ по совершенствованию системы корпоративного управления в отчетном периоде</c:v>
                </c:pt>
                <c:pt idx="2">
                  <c:v>Описание работы комитетов в отчетном периоде</c:v>
                </c:pt>
                <c:pt idx="3">
                  <c:v>Описание основных принципов корпоративного управления</c:v>
                </c:pt>
                <c:pt idx="4">
                  <c:v>Ссылки на российские и международные стандарты корпоративного управления</c:v>
                </c:pt>
                <c:pt idx="5">
                  <c:v>Указание основных внутренних документов, регулирующих деятельность системы корпоративного управления</c:v>
                </c:pt>
                <c:pt idx="6">
                  <c:v>Сведения о наличии, функциях и основных результатах работы службы внутреннего аудита и контроля</c:v>
                </c:pt>
                <c:pt idx="7">
                  <c:v>Перечень и состав комитетов</c:v>
                </c:pt>
                <c:pt idx="8">
                  <c:v>Описание системы корпоративного управления (структура и взаимодействие органов управления)</c:v>
                </c:pt>
              </c:strCache>
            </c:strRef>
          </c:cat>
          <c:val>
            <c:numRef>
              <c:f>Лист1!$C$2:$C$10</c:f>
              <c:numCache>
                <c:formatCode>General</c:formatCode>
                <c:ptCount val="9"/>
                <c:pt idx="0">
                  <c:v>26</c:v>
                </c:pt>
                <c:pt idx="1">
                  <c:v>37</c:v>
                </c:pt>
                <c:pt idx="2">
                  <c:v>42</c:v>
                </c:pt>
                <c:pt idx="3">
                  <c:v>43</c:v>
                </c:pt>
                <c:pt idx="4">
                  <c:v>48</c:v>
                </c:pt>
                <c:pt idx="5">
                  <c:v>49</c:v>
                </c:pt>
                <c:pt idx="6">
                  <c:v>47</c:v>
                </c:pt>
                <c:pt idx="7">
                  <c:v>49</c:v>
                </c:pt>
                <c:pt idx="8">
                  <c:v>50</c:v>
                </c:pt>
              </c:numCache>
            </c:numRef>
          </c:val>
          <c:extLst>
            <c:ext xmlns:c16="http://schemas.microsoft.com/office/drawing/2014/chart" uri="{C3380CC4-5D6E-409C-BE32-E72D297353CC}">
              <c16:uniqueId val="{00000000-289E-4C16-8C54-90B7935C3AFF}"/>
            </c:ext>
          </c:extLst>
        </c:ser>
        <c:dLbls>
          <c:dLblPos val="inEnd"/>
          <c:showLegendKey val="0"/>
          <c:showVal val="1"/>
          <c:showCatName val="0"/>
          <c:showSerName val="0"/>
          <c:showPercent val="0"/>
          <c:showBubbleSize val="0"/>
        </c:dLbls>
        <c:gapWidth val="65"/>
        <c:axId val="-2108876648"/>
        <c:axId val="-2140766808"/>
      </c:barChart>
      <c:catAx>
        <c:axId val="-210887664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0766808"/>
        <c:crosses val="autoZero"/>
        <c:auto val="1"/>
        <c:lblAlgn val="ctr"/>
        <c:lblOffset val="100"/>
        <c:noMultiLvlLbl val="0"/>
      </c:catAx>
      <c:valAx>
        <c:axId val="-2140766808"/>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0887664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ru-RU"/>
              <a:t>Число компаний лидерской группы, раскрывших информацию о вознаграждении(2016-2017 годы)</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Лист1!$A$2:$A$7</c:f>
              <c:strCache>
                <c:ptCount val="6"/>
                <c:pt idx="0">
                  <c:v>Раскрытие информации о связи вознаграждения и результатов деятельности/КПЭ членов Совета директоров</c:v>
                </c:pt>
                <c:pt idx="1">
                  <c:v>Раскрытие информации о связи вознаграждения и результатов деятельности/КПЭ генерального директора/президента/председателя правления</c:v>
                </c:pt>
                <c:pt idx="2">
                  <c:v>Раскрытие информации о структуре вознаграждения членов Совета директоров</c:v>
                </c:pt>
                <c:pt idx="3">
                  <c:v>Раскрытие информации о размере вознаграждения членов Совета директоров</c:v>
                </c:pt>
                <c:pt idx="4">
                  <c:v>Раскрытие информации о структуре вознаграждения генерального директора/президента/председателя правления</c:v>
                </c:pt>
                <c:pt idx="5">
                  <c:v>Описание политики вознаграждения (подход/принципы)</c:v>
                </c:pt>
              </c:strCache>
            </c:strRef>
          </c:cat>
          <c:val>
            <c:numRef>
              <c:f>Лист1!$B$2:$B$7</c:f>
              <c:numCache>
                <c:formatCode>General</c:formatCode>
                <c:ptCount val="6"/>
                <c:pt idx="0">
                  <c:v>26</c:v>
                </c:pt>
                <c:pt idx="1">
                  <c:v>38</c:v>
                </c:pt>
                <c:pt idx="2">
                  <c:v>39</c:v>
                </c:pt>
                <c:pt idx="3">
                  <c:v>40</c:v>
                </c:pt>
                <c:pt idx="4">
                  <c:v>42</c:v>
                </c:pt>
                <c:pt idx="5">
                  <c:v>47</c:v>
                </c:pt>
              </c:numCache>
            </c:numRef>
          </c:val>
          <c:extLst>
            <c:ext xmlns:c16="http://schemas.microsoft.com/office/drawing/2014/chart" uri="{C3380CC4-5D6E-409C-BE32-E72D297353CC}">
              <c16:uniqueId val="{00000000-E61A-4279-AA0D-2323CB6CD5D1}"/>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Лист1!$A$2:$A$7</c:f>
              <c:strCache>
                <c:ptCount val="6"/>
                <c:pt idx="0">
                  <c:v>Раскрытие информации о связи вознаграждения и результатов деятельности/КПЭ членов Совета директоров</c:v>
                </c:pt>
                <c:pt idx="1">
                  <c:v>Раскрытие информации о связи вознаграждения и результатов деятельности/КПЭ генерального директора/президента/председателя правления</c:v>
                </c:pt>
                <c:pt idx="2">
                  <c:v>Раскрытие информации о структуре вознаграждения членов Совета директоров</c:v>
                </c:pt>
                <c:pt idx="3">
                  <c:v>Раскрытие информации о размере вознаграждения членов Совета директоров</c:v>
                </c:pt>
                <c:pt idx="4">
                  <c:v>Раскрытие информации о структуре вознаграждения генерального директора/президента/председателя правления</c:v>
                </c:pt>
                <c:pt idx="5">
                  <c:v>Описание политики вознаграждения (подход/принципы)</c:v>
                </c:pt>
              </c:strCache>
            </c:strRef>
          </c:cat>
          <c:val>
            <c:numRef>
              <c:f>Лист1!$C$2:$C$7</c:f>
              <c:numCache>
                <c:formatCode>General</c:formatCode>
                <c:ptCount val="6"/>
                <c:pt idx="0">
                  <c:v>23</c:v>
                </c:pt>
                <c:pt idx="1">
                  <c:v>38</c:v>
                </c:pt>
                <c:pt idx="2">
                  <c:v>43</c:v>
                </c:pt>
                <c:pt idx="3">
                  <c:v>43</c:v>
                </c:pt>
                <c:pt idx="4">
                  <c:v>34</c:v>
                </c:pt>
                <c:pt idx="5">
                  <c:v>45</c:v>
                </c:pt>
              </c:numCache>
            </c:numRef>
          </c:val>
          <c:extLst>
            <c:ext xmlns:c16="http://schemas.microsoft.com/office/drawing/2014/chart" uri="{C3380CC4-5D6E-409C-BE32-E72D297353CC}">
              <c16:uniqueId val="{00000000-2691-4588-BE9C-B39CB1222905}"/>
            </c:ext>
          </c:extLst>
        </c:ser>
        <c:dLbls>
          <c:dLblPos val="inEnd"/>
          <c:showLegendKey val="0"/>
          <c:showVal val="1"/>
          <c:showCatName val="0"/>
          <c:showSerName val="0"/>
          <c:showPercent val="0"/>
          <c:showBubbleSize val="0"/>
        </c:dLbls>
        <c:gapWidth val="65"/>
        <c:axId val="-2090860344"/>
        <c:axId val="-2090489064"/>
      </c:barChart>
      <c:catAx>
        <c:axId val="-209086034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90489064"/>
        <c:crosses val="autoZero"/>
        <c:auto val="1"/>
        <c:lblAlgn val="ctr"/>
        <c:lblOffset val="100"/>
        <c:noMultiLvlLbl val="0"/>
      </c:catAx>
      <c:valAx>
        <c:axId val="-209048906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9086034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a:pPr>
            <a:r>
              <a:rPr lang="ru-RU"/>
              <a:t>Число компаний, раскрывших информацию о дивидендной политике(2017 год)</a:t>
            </a:r>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vert="horz"/>
              <a:lstStyle/>
              <a:p>
                <a:pPr>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Лист1!$A$2:$A$4</c:f>
              <c:strCache>
                <c:ptCount val="3"/>
                <c:pt idx="0">
                  <c:v>Дивидендная история (динамика дивидендных выплат как минимум за последние 3 года)</c:v>
                </c:pt>
                <c:pt idx="1">
                  <c:v>Раскрытие информации о размере дивидендов на акцию</c:v>
                </c:pt>
                <c:pt idx="2">
                  <c:v>Описание дивидендной политики (подход)</c:v>
                </c:pt>
              </c:strCache>
            </c:strRef>
          </c:cat>
          <c:val>
            <c:numRef>
              <c:f>Лист1!$B$2:$B$4</c:f>
              <c:numCache>
                <c:formatCode>General</c:formatCode>
                <c:ptCount val="3"/>
                <c:pt idx="0">
                  <c:v>40</c:v>
                </c:pt>
                <c:pt idx="1">
                  <c:v>40</c:v>
                </c:pt>
                <c:pt idx="2">
                  <c:v>40</c:v>
                </c:pt>
              </c:numCache>
            </c:numRef>
          </c:val>
          <c:extLst>
            <c:ext xmlns:c16="http://schemas.microsoft.com/office/drawing/2014/chart" uri="{C3380CC4-5D6E-409C-BE32-E72D297353CC}">
              <c16:uniqueId val="{00000000-3B94-48AF-93DE-605472CCA297}"/>
            </c:ext>
          </c:extLst>
        </c:ser>
        <c:dLbls>
          <c:dLblPos val="inEnd"/>
          <c:showLegendKey val="0"/>
          <c:showVal val="1"/>
          <c:showCatName val="0"/>
          <c:showSerName val="0"/>
          <c:showPercent val="0"/>
          <c:showBubbleSize val="0"/>
        </c:dLbls>
        <c:gapWidth val="65"/>
        <c:axId val="-2030898648"/>
        <c:axId val="-2099530824"/>
      </c:barChart>
      <c:catAx>
        <c:axId val="-203089864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vert="horz"/>
          <a:lstStyle/>
          <a:p>
            <a:pPr>
              <a:defRPr/>
            </a:pPr>
            <a:endParaRPr lang="ru-RU"/>
          </a:p>
        </c:txPr>
        <c:crossAx val="-2099530824"/>
        <c:crosses val="autoZero"/>
        <c:auto val="1"/>
        <c:lblAlgn val="ctr"/>
        <c:lblOffset val="100"/>
        <c:noMultiLvlLbl val="0"/>
      </c:catAx>
      <c:valAx>
        <c:axId val="-209953082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ru-RU"/>
          </a:p>
        </c:txPr>
        <c:crossAx val="-2030898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cap="small" baseline="0">
          <a:latin typeface="Times New Roman" panose="02020603050405020304" pitchFamily="18" charset="0"/>
          <a:cs typeface="Times New Roman" panose="02020603050405020304" pitchFamily="18" charset="0"/>
        </a:defRPr>
      </a:pPr>
      <a:endParaRPr lang="ru-RU"/>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ru-RU" sz="1600"/>
              <a:t>Число компаний лидерской группы, раскрывших информацию о деятельности в отчётном периоде(2016-2017 годы)</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Лист1!$A$2:$A$9</c:f>
              <c:strCache>
                <c:ptCount val="8"/>
                <c:pt idx="0">
                  <c:v>Графическое (схематическое) изображение цепочки поставок</c:v>
                </c:pt>
                <c:pt idx="1">
                  <c:v>Дано целевое значение показателей на следующий отчетный период</c:v>
                </c:pt>
                <c:pt idx="2">
                  <c:v>Дано целевое и фактическое значение показателей за отчетный период</c:v>
                </c:pt>
                <c:pt idx="3">
                  <c:v>Текстовое описание цепочки поставок </c:v>
                </c:pt>
                <c:pt idx="4">
                  <c:v>Наличие комментариев, поясняющих динамику изменений</c:v>
                </c:pt>
                <c:pt idx="5">
                  <c:v>Наличие краткой информации о ключевых корпоративных событиях за отчетный период</c:v>
                </c:pt>
                <c:pt idx="6">
                  <c:v>Показатели даны в динамике как минимум за последние 3 года</c:v>
                </c:pt>
                <c:pt idx="7">
                  <c:v>Наличие краткой информации об основных показателях результативности за отчетный период</c:v>
                </c:pt>
              </c:strCache>
            </c:strRef>
          </c:cat>
          <c:val>
            <c:numRef>
              <c:f>Лист1!$B$2:$B$9</c:f>
              <c:numCache>
                <c:formatCode>General</c:formatCode>
                <c:ptCount val="8"/>
                <c:pt idx="0">
                  <c:v>19</c:v>
                </c:pt>
                <c:pt idx="1">
                  <c:v>20</c:v>
                </c:pt>
                <c:pt idx="2">
                  <c:v>24</c:v>
                </c:pt>
                <c:pt idx="3">
                  <c:v>31</c:v>
                </c:pt>
                <c:pt idx="4">
                  <c:v>35</c:v>
                </c:pt>
                <c:pt idx="5">
                  <c:v>39</c:v>
                </c:pt>
                <c:pt idx="6">
                  <c:v>42</c:v>
                </c:pt>
                <c:pt idx="7">
                  <c:v>48</c:v>
                </c:pt>
              </c:numCache>
            </c:numRef>
          </c:val>
          <c:extLst>
            <c:ext xmlns:c16="http://schemas.microsoft.com/office/drawing/2014/chart" uri="{C3380CC4-5D6E-409C-BE32-E72D297353CC}">
              <c16:uniqueId val="{00000000-B729-4089-922D-56A062E46FFD}"/>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Лист1!$A$2:$A$9</c:f>
              <c:strCache>
                <c:ptCount val="8"/>
                <c:pt idx="0">
                  <c:v>Графическое (схематическое) изображение цепочки поставок</c:v>
                </c:pt>
                <c:pt idx="1">
                  <c:v>Дано целевое значение показателей на следующий отчетный период</c:v>
                </c:pt>
                <c:pt idx="2">
                  <c:v>Дано целевое и фактическое значение показателей за отчетный период</c:v>
                </c:pt>
                <c:pt idx="3">
                  <c:v>Текстовое описание цепочки поставок </c:v>
                </c:pt>
                <c:pt idx="4">
                  <c:v>Наличие комментариев, поясняющих динамику изменений</c:v>
                </c:pt>
                <c:pt idx="5">
                  <c:v>Наличие краткой информации о ключевых корпоративных событиях за отчетный период</c:v>
                </c:pt>
                <c:pt idx="6">
                  <c:v>Показатели даны в динамике как минимум за последние 3 года</c:v>
                </c:pt>
                <c:pt idx="7">
                  <c:v>Наличие краткой информации об основных показателях результативности за отчетный период</c:v>
                </c:pt>
              </c:strCache>
            </c:strRef>
          </c:cat>
          <c:val>
            <c:numRef>
              <c:f>Лист1!$C$2:$C$9</c:f>
              <c:numCache>
                <c:formatCode>General</c:formatCode>
                <c:ptCount val="8"/>
                <c:pt idx="0">
                  <c:v>18</c:v>
                </c:pt>
                <c:pt idx="1">
                  <c:v>13</c:v>
                </c:pt>
                <c:pt idx="2">
                  <c:v>18</c:v>
                </c:pt>
                <c:pt idx="3">
                  <c:v>28</c:v>
                </c:pt>
                <c:pt idx="4">
                  <c:v>29</c:v>
                </c:pt>
                <c:pt idx="5">
                  <c:v>47</c:v>
                </c:pt>
                <c:pt idx="6">
                  <c:v>40</c:v>
                </c:pt>
                <c:pt idx="7">
                  <c:v>50</c:v>
                </c:pt>
              </c:numCache>
            </c:numRef>
          </c:val>
          <c:extLst>
            <c:ext xmlns:c16="http://schemas.microsoft.com/office/drawing/2014/chart" uri="{C3380CC4-5D6E-409C-BE32-E72D297353CC}">
              <c16:uniqueId val="{00000000-28A7-4E0F-B741-224818A0420C}"/>
            </c:ext>
          </c:extLst>
        </c:ser>
        <c:dLbls>
          <c:dLblPos val="inEnd"/>
          <c:showLegendKey val="0"/>
          <c:showVal val="1"/>
          <c:showCatName val="0"/>
          <c:showSerName val="0"/>
          <c:showPercent val="0"/>
          <c:showBubbleSize val="0"/>
        </c:dLbls>
        <c:gapWidth val="65"/>
        <c:axId val="-2096528040"/>
        <c:axId val="-2096535976"/>
      </c:barChart>
      <c:catAx>
        <c:axId val="-209652804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96535976"/>
        <c:crosses val="autoZero"/>
        <c:auto val="1"/>
        <c:lblAlgn val="ctr"/>
        <c:lblOffset val="100"/>
        <c:noMultiLvlLbl val="0"/>
      </c:catAx>
      <c:valAx>
        <c:axId val="-209653597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96528040"/>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small" baseline="0">
                <a:solidFill>
                  <a:schemeClr val="dk1">
                    <a:lumMod val="75000"/>
                    <a:lumOff val="25000"/>
                  </a:schemeClr>
                </a:solidFill>
                <a:latin typeface="+mn-lt"/>
                <a:ea typeface="+mn-ea"/>
                <a:cs typeface="+mn-cs"/>
              </a:defRPr>
            </a:pPr>
            <a:r>
              <a:rPr lang="ru-RU" sz="1600"/>
              <a:t>Число компаний лидерской группы, раскрывших информацию об устойчивом развитии и корпоративной социальной ответственности(2016-2017 годы)</a:t>
            </a:r>
          </a:p>
        </c:rich>
      </c:tx>
      <c:overlay val="0"/>
      <c:spPr>
        <a:noFill/>
        <a:ln>
          <a:noFill/>
        </a:ln>
        <a:effectLst/>
      </c:spPr>
      <c:txPr>
        <a:bodyPr rot="0" spcFirstLastPara="1" vertOverflow="ellipsis" vert="horz" wrap="square" anchor="ctr" anchorCtr="1"/>
        <a:lstStyle/>
        <a:p>
          <a:pPr>
            <a:defRPr sz="1600" b="1" i="0" u="none" strike="noStrike" kern="1200" cap="small"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anchor="ctr" anchorCtr="1"/>
              <a:lstStyle/>
              <a:p>
                <a:pPr>
                  <a:defRPr sz="900" b="1" i="0" u="none" strike="noStrike" kern="1200" cap="small"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Лист1!$A$2:$A$8</c:f>
              <c:strCache>
                <c:ptCount val="7"/>
                <c:pt idx="0">
                  <c:v>Указание связи КПЭ высшего органа управления и топ-менеджмента с целями в области УР</c:v>
                </c:pt>
                <c:pt idx="1">
                  <c:v>Закрепление ответственности за деятельность в области УР (за членом/членами совета директоров/комитетами при совете директоров, исполнительным директором, топ-менеджментом)</c:v>
                </c:pt>
                <c:pt idx="2">
                  <c:v>Раскрытие информации о ключевых проблемах, имеющих отношение к устойчивому развитию</c:v>
                </c:pt>
                <c:pt idx="3">
                  <c:v>Основные задачи/планы реализации стратегии/политики  в области устойчивого развития на следующий отчетный год</c:v>
                </c:pt>
                <c:pt idx="4">
                  <c:v>Включение в ключевые показатели деятельности компании показателей, имеющих отношение к устойчивому развитию</c:v>
                </c:pt>
                <c:pt idx="5">
                  <c:v>Перечисление сторонних экономических, экологических и социальных хартий, этических принципов или других инициатив, к которым организация присоединилась </c:v>
                </c:pt>
                <c:pt idx="6">
                  <c:v>Раскрытие информации о стратегических приоритетах в области устойчивого развития</c:v>
                </c:pt>
              </c:strCache>
            </c:strRef>
          </c:cat>
          <c:val>
            <c:numRef>
              <c:f>Лист1!$B$2:$B$8</c:f>
              <c:numCache>
                <c:formatCode>General</c:formatCode>
                <c:ptCount val="7"/>
                <c:pt idx="0">
                  <c:v>19</c:v>
                </c:pt>
                <c:pt idx="1">
                  <c:v>20</c:v>
                </c:pt>
                <c:pt idx="2">
                  <c:v>30</c:v>
                </c:pt>
                <c:pt idx="3">
                  <c:v>33</c:v>
                </c:pt>
                <c:pt idx="4">
                  <c:v>39</c:v>
                </c:pt>
                <c:pt idx="5">
                  <c:v>41</c:v>
                </c:pt>
                <c:pt idx="6">
                  <c:v>44</c:v>
                </c:pt>
              </c:numCache>
            </c:numRef>
          </c:val>
          <c:extLst>
            <c:ext xmlns:c16="http://schemas.microsoft.com/office/drawing/2014/chart" uri="{C3380CC4-5D6E-409C-BE32-E72D297353CC}">
              <c16:uniqueId val="{00000000-E05A-4F02-8E11-0933C93A6302}"/>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cap="small"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Лист1!$A$2:$A$8</c:f>
              <c:strCache>
                <c:ptCount val="7"/>
                <c:pt idx="0">
                  <c:v>Указание связи КПЭ высшего органа управления и топ-менеджмента с целями в области УР</c:v>
                </c:pt>
                <c:pt idx="1">
                  <c:v>Закрепление ответственности за деятельность в области УР (за членом/членами совета директоров/комитетами при совете директоров, исполнительным директором, топ-менеджментом)</c:v>
                </c:pt>
                <c:pt idx="2">
                  <c:v>Раскрытие информации о ключевых проблемах, имеющих отношение к устойчивому развитию</c:v>
                </c:pt>
                <c:pt idx="3">
                  <c:v>Основные задачи/планы реализации стратегии/политики  в области устойчивого развития на следующий отчетный год</c:v>
                </c:pt>
                <c:pt idx="4">
                  <c:v>Включение в ключевые показатели деятельности компании показателей, имеющих отношение к устойчивому развитию</c:v>
                </c:pt>
                <c:pt idx="5">
                  <c:v>Перечисление сторонних экономических, экологических и социальных хартий, этических принципов или других инициатив, к которым организация присоединилась </c:v>
                </c:pt>
                <c:pt idx="6">
                  <c:v>Раскрытие информации о стратегических приоритетах в области устойчивого развития</c:v>
                </c:pt>
              </c:strCache>
            </c:strRef>
          </c:cat>
          <c:val>
            <c:numRef>
              <c:f>Лист1!$C$2:$C$8</c:f>
              <c:numCache>
                <c:formatCode>General</c:formatCode>
                <c:ptCount val="7"/>
                <c:pt idx="0">
                  <c:v>23</c:v>
                </c:pt>
                <c:pt idx="1">
                  <c:v>23</c:v>
                </c:pt>
                <c:pt idx="2">
                  <c:v>40</c:v>
                </c:pt>
                <c:pt idx="3">
                  <c:v>41</c:v>
                </c:pt>
                <c:pt idx="4">
                  <c:v>41</c:v>
                </c:pt>
                <c:pt idx="5">
                  <c:v>47</c:v>
                </c:pt>
                <c:pt idx="6">
                  <c:v>49</c:v>
                </c:pt>
              </c:numCache>
            </c:numRef>
          </c:val>
          <c:extLst>
            <c:ext xmlns:c16="http://schemas.microsoft.com/office/drawing/2014/chart" uri="{C3380CC4-5D6E-409C-BE32-E72D297353CC}">
              <c16:uniqueId val="{00000000-FEE5-4240-A98F-30E03F8295BC}"/>
            </c:ext>
          </c:extLst>
        </c:ser>
        <c:dLbls>
          <c:dLblPos val="inEnd"/>
          <c:showLegendKey val="0"/>
          <c:showVal val="1"/>
          <c:showCatName val="0"/>
          <c:showSerName val="0"/>
          <c:showPercent val="0"/>
          <c:showBubbleSize val="0"/>
        </c:dLbls>
        <c:gapWidth val="65"/>
        <c:axId val="-2141515928"/>
        <c:axId val="-2090825672"/>
      </c:barChart>
      <c:catAx>
        <c:axId val="-2141515928"/>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none"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ru-RU"/>
          </a:p>
        </c:txPr>
        <c:crossAx val="-2090825672"/>
        <c:crosses val="autoZero"/>
        <c:auto val="1"/>
        <c:lblAlgn val="ctr"/>
        <c:lblOffset val="100"/>
        <c:noMultiLvlLbl val="0"/>
      </c:catAx>
      <c:valAx>
        <c:axId val="-209082567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1515928"/>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cap="small" baseline="0"/>
      </a:pPr>
      <a:endParaRPr lang="ru-RU"/>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ru-RU" sz="1600"/>
              <a:t>Число компаний лидерской группы, раскрывших информацию о взаимодействии с заинтересованными сторонами в отчётном периоде(2016-2017 годы)</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Описание вовлеченности заинтересованных сторон в процесс корпоративного управления (наличие Общественного Совета или иных органов управления с участием заинтересованных сторон)</c:v>
                </c:pt>
                <c:pt idx="1">
                  <c:v>Указание на документы, регламентирующие взаимодействие с заинтересованными сторонами</c:v>
                </c:pt>
                <c:pt idx="2">
                  <c:v>Описание основных работ и мероприятий по взаимодействию со стейкхолдерами в отчетном году</c:v>
                </c:pt>
                <c:pt idx="3">
                  <c:v>Описание механизмов взаимодействия с заинтересованными сторонами</c:v>
                </c:pt>
                <c:pt idx="4">
                  <c:v>Наличие карты заинтересованных сторон</c:v>
                </c:pt>
              </c:strCache>
            </c:strRef>
          </c:cat>
          <c:val>
            <c:numRef>
              <c:f>Лист1!$B$2:$B$6</c:f>
              <c:numCache>
                <c:formatCode>General</c:formatCode>
                <c:ptCount val="5"/>
                <c:pt idx="0">
                  <c:v>13</c:v>
                </c:pt>
                <c:pt idx="1">
                  <c:v>25</c:v>
                </c:pt>
                <c:pt idx="2">
                  <c:v>38</c:v>
                </c:pt>
                <c:pt idx="3">
                  <c:v>39</c:v>
                </c:pt>
                <c:pt idx="4">
                  <c:v>19</c:v>
                </c:pt>
              </c:numCache>
            </c:numRef>
          </c:val>
          <c:extLst>
            <c:ext xmlns:c16="http://schemas.microsoft.com/office/drawing/2014/chart" uri="{C3380CC4-5D6E-409C-BE32-E72D297353CC}">
              <c16:uniqueId val="{00000000-1400-4C8B-9A93-FF6D2EBDF607}"/>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Описание вовлеченности заинтересованных сторон в процесс корпоративного управления (наличие Общественного Совета или иных органов управления с участием заинтересованных сторон)</c:v>
                </c:pt>
                <c:pt idx="1">
                  <c:v>Указание на документы, регламентирующие взаимодействие с заинтересованными сторонами</c:v>
                </c:pt>
                <c:pt idx="2">
                  <c:v>Описание основных работ и мероприятий по взаимодействию со стейкхолдерами в отчетном году</c:v>
                </c:pt>
                <c:pt idx="3">
                  <c:v>Описание механизмов взаимодействия с заинтересованными сторонами</c:v>
                </c:pt>
                <c:pt idx="4">
                  <c:v>Наличие карты заинтересованных сторон</c:v>
                </c:pt>
              </c:strCache>
            </c:strRef>
          </c:cat>
          <c:val>
            <c:numRef>
              <c:f>Лист1!$C$2:$C$6</c:f>
              <c:numCache>
                <c:formatCode>General</c:formatCode>
                <c:ptCount val="5"/>
                <c:pt idx="0">
                  <c:v>10</c:v>
                </c:pt>
                <c:pt idx="1">
                  <c:v>26</c:v>
                </c:pt>
                <c:pt idx="2">
                  <c:v>49</c:v>
                </c:pt>
                <c:pt idx="3">
                  <c:v>48</c:v>
                </c:pt>
                <c:pt idx="4">
                  <c:v>24</c:v>
                </c:pt>
              </c:numCache>
            </c:numRef>
          </c:val>
          <c:extLst>
            <c:ext xmlns:c16="http://schemas.microsoft.com/office/drawing/2014/chart" uri="{C3380CC4-5D6E-409C-BE32-E72D297353CC}">
              <c16:uniqueId val="{00000000-FC50-4F20-9060-0E51E9B111AB}"/>
            </c:ext>
          </c:extLst>
        </c:ser>
        <c:dLbls>
          <c:dLblPos val="inEnd"/>
          <c:showLegendKey val="0"/>
          <c:showVal val="1"/>
          <c:showCatName val="0"/>
          <c:showSerName val="0"/>
          <c:showPercent val="0"/>
          <c:showBubbleSize val="0"/>
        </c:dLbls>
        <c:gapWidth val="65"/>
        <c:axId val="-2089937336"/>
        <c:axId val="-2030863608"/>
      </c:barChart>
      <c:catAx>
        <c:axId val="-208993733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30863608"/>
        <c:crosses val="autoZero"/>
        <c:auto val="1"/>
        <c:lblAlgn val="ctr"/>
        <c:lblOffset val="100"/>
        <c:noMultiLvlLbl val="0"/>
      </c:catAx>
      <c:valAx>
        <c:axId val="-2030863608"/>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899373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Типы отчётов, выпущенных компаниями </a:t>
            </a:r>
            <a:r>
              <a:rPr lang="en-US"/>
              <a:t>Premium,</a:t>
            </a:r>
            <a:r>
              <a:rPr lang="en-US" baseline="0"/>
              <a:t> I, II </a:t>
            </a:r>
            <a:r>
              <a:rPr lang="ru-RU" baseline="0"/>
              <a:t>и </a:t>
            </a:r>
            <a:r>
              <a:rPr lang="en-US" baseline="0"/>
              <a:t>III</a:t>
            </a:r>
            <a:r>
              <a:rPr lang="ru-RU" baseline="0"/>
              <a:t> уровней прозрачности(2017 год)</a:t>
            </a:r>
            <a:endParaRPr lang="ru-RU"/>
          </a:p>
        </c:rich>
      </c:tx>
      <c:layout>
        <c:manualLayout>
          <c:xMode val="edge"/>
          <c:yMode val="edge"/>
          <c:x val="0.11667814960629901"/>
          <c:y val="3.9682539682539701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percentStacked"/>
        <c:varyColors val="0"/>
        <c:ser>
          <c:idx val="0"/>
          <c:order val="0"/>
          <c:tx>
            <c:strRef>
              <c:f>Лист1!$B$1</c:f>
              <c:strCache>
                <c:ptCount val="1"/>
                <c:pt idx="0">
                  <c:v>Однотомник</c:v>
                </c:pt>
              </c:strCache>
            </c:strRef>
          </c:tx>
          <c:spPr>
            <a:solidFill>
              <a:schemeClr val="accent1"/>
            </a:solidFill>
            <a:ln>
              <a:noFill/>
            </a:ln>
            <a:effectLst/>
            <a:sp3d/>
          </c:spPr>
          <c:invertIfNegative val="0"/>
          <c:cat>
            <c:strRef>
              <c:f>Лист1!$A$2:$A$4</c:f>
              <c:strCache>
                <c:ptCount val="3"/>
                <c:pt idx="0">
                  <c:v>II уровень</c:v>
                </c:pt>
                <c:pt idx="1">
                  <c:v>I уровень</c:v>
                </c:pt>
                <c:pt idx="2">
                  <c:v>Premium уровень</c:v>
                </c:pt>
              </c:strCache>
            </c:strRef>
          </c:cat>
          <c:val>
            <c:numRef>
              <c:f>Лист1!$B$2:$B$4</c:f>
              <c:numCache>
                <c:formatCode>General</c:formatCode>
                <c:ptCount val="3"/>
                <c:pt idx="0">
                  <c:v>23</c:v>
                </c:pt>
                <c:pt idx="1">
                  <c:v>2</c:v>
                </c:pt>
                <c:pt idx="2">
                  <c:v>3</c:v>
                </c:pt>
              </c:numCache>
            </c:numRef>
          </c:val>
          <c:extLst>
            <c:ext xmlns:c16="http://schemas.microsoft.com/office/drawing/2014/chart" uri="{C3380CC4-5D6E-409C-BE32-E72D297353CC}">
              <c16:uniqueId val="{00000000-4C5E-4FB3-996F-9BC8AA82E732}"/>
            </c:ext>
          </c:extLst>
        </c:ser>
        <c:ser>
          <c:idx val="1"/>
          <c:order val="1"/>
          <c:tx>
            <c:strRef>
              <c:f>Лист1!$C$1</c:f>
              <c:strCache>
                <c:ptCount val="1"/>
                <c:pt idx="0">
                  <c:v>Двухтомник</c:v>
                </c:pt>
              </c:strCache>
            </c:strRef>
          </c:tx>
          <c:spPr>
            <a:solidFill>
              <a:schemeClr val="accent2"/>
            </a:solidFill>
            <a:ln>
              <a:noFill/>
            </a:ln>
            <a:effectLst/>
            <a:sp3d/>
          </c:spPr>
          <c:invertIfNegative val="0"/>
          <c:cat>
            <c:strRef>
              <c:f>Лист1!$A$2:$A$4</c:f>
              <c:strCache>
                <c:ptCount val="3"/>
                <c:pt idx="0">
                  <c:v>II уровень</c:v>
                </c:pt>
                <c:pt idx="1">
                  <c:v>I уровень</c:v>
                </c:pt>
                <c:pt idx="2">
                  <c:v>Premium уровень</c:v>
                </c:pt>
              </c:strCache>
            </c:strRef>
          </c:cat>
          <c:val>
            <c:numRef>
              <c:f>Лист1!$C$2:$C$4</c:f>
              <c:numCache>
                <c:formatCode>General</c:formatCode>
                <c:ptCount val="3"/>
                <c:pt idx="0">
                  <c:v>12</c:v>
                </c:pt>
                <c:pt idx="1">
                  <c:v>8</c:v>
                </c:pt>
                <c:pt idx="2">
                  <c:v>0</c:v>
                </c:pt>
              </c:numCache>
            </c:numRef>
          </c:val>
          <c:extLst>
            <c:ext xmlns:c16="http://schemas.microsoft.com/office/drawing/2014/chart" uri="{C3380CC4-5D6E-409C-BE32-E72D297353CC}">
              <c16:uniqueId val="{00000001-4C5E-4FB3-996F-9BC8AA82E732}"/>
            </c:ext>
          </c:extLst>
        </c:ser>
        <c:dLbls>
          <c:showLegendKey val="0"/>
          <c:showVal val="0"/>
          <c:showCatName val="0"/>
          <c:showSerName val="0"/>
          <c:showPercent val="0"/>
          <c:showBubbleSize val="0"/>
        </c:dLbls>
        <c:gapWidth val="150"/>
        <c:shape val="box"/>
        <c:axId val="2077876968"/>
        <c:axId val="-2096482632"/>
        <c:axId val="0"/>
      </c:bar3DChart>
      <c:catAx>
        <c:axId val="20778769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6482632"/>
        <c:crosses val="autoZero"/>
        <c:auto val="1"/>
        <c:lblAlgn val="ctr"/>
        <c:lblOffset val="100"/>
        <c:noMultiLvlLbl val="0"/>
      </c:catAx>
      <c:valAx>
        <c:axId val="-20964826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77876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ru-RU" sz="1400" b="1" i="0" u="none" strike="noStrike" baseline="0"/>
              <a:t>Число компаний, раскрывших информацию о противодействии коррупции(2017 год)</a:t>
            </a:r>
            <a:endParaRPr lang="ru-RU" sz="1400"/>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Наличие специальных конфиденциальных каналов, по которым сотрудник (или сторонний человек) может заявить о факте коррупции</c:v>
                </c:pt>
                <c:pt idx="1">
                  <c:v>Результаты реализации антикоррупционных программ</c:v>
                </c:pt>
                <c:pt idx="2">
                  <c:v>Закрепление ответственности за реализацию антикоррупционной политики компании</c:v>
                </c:pt>
                <c:pt idx="3">
                  <c:v>Описание принципов, правил, процедур, направленных на предотвращение коррупции во всех сферах деятельности компании</c:v>
                </c:pt>
                <c:pt idx="4">
                  <c:v>Наличие у компании публичной позиции в области противодействия коррупции</c:v>
                </c:pt>
              </c:strCache>
            </c:strRef>
          </c:cat>
          <c:val>
            <c:numRef>
              <c:f>Лист1!$B$2:$B$6</c:f>
              <c:numCache>
                <c:formatCode>General</c:formatCode>
                <c:ptCount val="5"/>
                <c:pt idx="0">
                  <c:v>43</c:v>
                </c:pt>
                <c:pt idx="1">
                  <c:v>36</c:v>
                </c:pt>
                <c:pt idx="2">
                  <c:v>36</c:v>
                </c:pt>
                <c:pt idx="3">
                  <c:v>45</c:v>
                </c:pt>
                <c:pt idx="4">
                  <c:v>48</c:v>
                </c:pt>
              </c:numCache>
            </c:numRef>
          </c:val>
          <c:extLst>
            <c:ext xmlns:c16="http://schemas.microsoft.com/office/drawing/2014/chart" uri="{C3380CC4-5D6E-409C-BE32-E72D297353CC}">
              <c16:uniqueId val="{00000000-C4DA-409F-88B4-8C3758C85FDC}"/>
            </c:ext>
          </c:extLst>
        </c:ser>
        <c:dLbls>
          <c:dLblPos val="inEnd"/>
          <c:showLegendKey val="0"/>
          <c:showVal val="1"/>
          <c:showCatName val="0"/>
          <c:showSerName val="0"/>
          <c:showPercent val="0"/>
          <c:showBubbleSize val="0"/>
        </c:dLbls>
        <c:gapWidth val="65"/>
        <c:axId val="-2096730696"/>
        <c:axId val="2106180984"/>
      </c:barChart>
      <c:catAx>
        <c:axId val="-209673069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Calibri" panose="020F0502020204030204" pitchFamily="34" charset="0"/>
                <a:ea typeface="+mn-ea"/>
                <a:cs typeface="+mn-cs"/>
              </a:defRPr>
            </a:pPr>
            <a:endParaRPr lang="ru-RU"/>
          </a:p>
        </c:txPr>
        <c:crossAx val="2106180984"/>
        <c:crosses val="autoZero"/>
        <c:auto val="1"/>
        <c:lblAlgn val="ctr"/>
        <c:lblOffset val="100"/>
        <c:noMultiLvlLbl val="0"/>
      </c:catAx>
      <c:valAx>
        <c:axId val="21061809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96730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ru-RU"/>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ru-RU" sz="1400"/>
              <a:t>Число компаний лидерской группы, раскрывших информацию о закупочной деятельности(2016-2017 годы)</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Раскрытие информации о планах закупочной деятельности </c:v>
                </c:pt>
                <c:pt idx="1">
                  <c:v>Наличие системы внутреннего контроля за закупками</c:v>
                </c:pt>
                <c:pt idx="2">
                  <c:v>Наличие положения/регламента/стандарта закупочной деятельности на официальном сайте организации</c:v>
                </c:pt>
                <c:pt idx="3">
                  <c:v>Раскрытие информации о результатах закупочной деятельности за отчетный период </c:v>
                </c:pt>
                <c:pt idx="4">
                  <c:v>Наличие информации о закупочной деятельности заказчика на официальном сайте </c:v>
                </c:pt>
              </c:strCache>
            </c:strRef>
          </c:cat>
          <c:val>
            <c:numRef>
              <c:f>Лист1!$B$2:$B$6</c:f>
              <c:numCache>
                <c:formatCode>General</c:formatCode>
                <c:ptCount val="5"/>
                <c:pt idx="0">
                  <c:v>35</c:v>
                </c:pt>
                <c:pt idx="1">
                  <c:v>38</c:v>
                </c:pt>
                <c:pt idx="2">
                  <c:v>43</c:v>
                </c:pt>
                <c:pt idx="3">
                  <c:v>46</c:v>
                </c:pt>
                <c:pt idx="4">
                  <c:v>48</c:v>
                </c:pt>
              </c:numCache>
            </c:numRef>
          </c:val>
          <c:extLst>
            <c:ext xmlns:c16="http://schemas.microsoft.com/office/drawing/2014/chart" uri="{C3380CC4-5D6E-409C-BE32-E72D297353CC}">
              <c16:uniqueId val="{00000000-7206-4AED-A54D-8C2A49CF2225}"/>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Раскрытие информации о планах закупочной деятельности </c:v>
                </c:pt>
                <c:pt idx="1">
                  <c:v>Наличие системы внутреннего контроля за закупками</c:v>
                </c:pt>
                <c:pt idx="2">
                  <c:v>Наличие положения/регламента/стандарта закупочной деятельности на официальном сайте организации</c:v>
                </c:pt>
                <c:pt idx="3">
                  <c:v>Раскрытие информации о результатах закупочной деятельности за отчетный период </c:v>
                </c:pt>
                <c:pt idx="4">
                  <c:v>Наличие информации о закупочной деятельности заказчика на официальном сайте </c:v>
                </c:pt>
              </c:strCache>
            </c:strRef>
          </c:cat>
          <c:val>
            <c:numRef>
              <c:f>Лист1!$C$2:$C$6</c:f>
              <c:numCache>
                <c:formatCode>General</c:formatCode>
                <c:ptCount val="5"/>
                <c:pt idx="0">
                  <c:v>41</c:v>
                </c:pt>
                <c:pt idx="1">
                  <c:v>44</c:v>
                </c:pt>
                <c:pt idx="2">
                  <c:v>44</c:v>
                </c:pt>
                <c:pt idx="3">
                  <c:v>45</c:v>
                </c:pt>
                <c:pt idx="4">
                  <c:v>48</c:v>
                </c:pt>
              </c:numCache>
            </c:numRef>
          </c:val>
          <c:extLst>
            <c:ext xmlns:c16="http://schemas.microsoft.com/office/drawing/2014/chart" uri="{C3380CC4-5D6E-409C-BE32-E72D297353CC}">
              <c16:uniqueId val="{00000000-FD00-4F36-82BF-2A6EB14AB87A}"/>
            </c:ext>
          </c:extLst>
        </c:ser>
        <c:dLbls>
          <c:dLblPos val="inEnd"/>
          <c:showLegendKey val="0"/>
          <c:showVal val="1"/>
          <c:showCatName val="0"/>
          <c:showSerName val="0"/>
          <c:showPercent val="0"/>
          <c:showBubbleSize val="0"/>
        </c:dLbls>
        <c:gapWidth val="65"/>
        <c:axId val="-2030740632"/>
        <c:axId val="-2030266456"/>
      </c:barChart>
      <c:catAx>
        <c:axId val="-203074063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30266456"/>
        <c:crosses val="autoZero"/>
        <c:auto val="1"/>
        <c:lblAlgn val="ctr"/>
        <c:lblOffset val="100"/>
        <c:noMultiLvlLbl val="0"/>
      </c:catAx>
      <c:valAx>
        <c:axId val="-203026645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3074063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ru-RU" sz="1600"/>
              <a:t>Число компаний </a:t>
            </a:r>
            <a:r>
              <a:rPr lang="en-US" sz="1600"/>
              <a:t>III </a:t>
            </a:r>
            <a:r>
              <a:rPr lang="ru-RU" sz="1600"/>
              <a:t>уровня прозрачности, раскрывших информацию о стратегическом управлении(2016-2017 годы)</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Текстовое описание бизнес-модели</c:v>
                </c:pt>
                <c:pt idx="1">
                  <c:v>Графическое (схематическое) изображение бизнес-модели</c:v>
                </c:pt>
                <c:pt idx="2">
                  <c:v>Наличие оценки рисков в части указания вероятности наступления рискового события</c:v>
                </c:pt>
                <c:pt idx="3">
                  <c:v>Описание стратегических целей (или их части) в количественном выражении</c:v>
                </c:pt>
                <c:pt idx="4">
                  <c:v>Описание системы управления рисками</c:v>
                </c:pt>
              </c:strCache>
            </c:strRef>
          </c:cat>
          <c:val>
            <c:numRef>
              <c:f>Лист1!$B$2:$B$6</c:f>
              <c:numCache>
                <c:formatCode>General</c:formatCode>
                <c:ptCount val="5"/>
                <c:pt idx="0">
                  <c:v>20</c:v>
                </c:pt>
                <c:pt idx="1">
                  <c:v>21</c:v>
                </c:pt>
                <c:pt idx="2">
                  <c:v>25</c:v>
                </c:pt>
                <c:pt idx="3">
                  <c:v>48</c:v>
                </c:pt>
                <c:pt idx="4">
                  <c:v>113</c:v>
                </c:pt>
              </c:numCache>
            </c:numRef>
          </c:val>
          <c:extLst>
            <c:ext xmlns:c16="http://schemas.microsoft.com/office/drawing/2014/chart" uri="{C3380CC4-5D6E-409C-BE32-E72D297353CC}">
              <c16:uniqueId val="{00000000-7725-40C4-92C2-4E9D2E31BED2}"/>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Текстовое описание бизнес-модели</c:v>
                </c:pt>
                <c:pt idx="1">
                  <c:v>Графическое (схематическое) изображение бизнес-модели</c:v>
                </c:pt>
                <c:pt idx="2">
                  <c:v>Наличие оценки рисков в части указания вероятности наступления рискового события</c:v>
                </c:pt>
                <c:pt idx="3">
                  <c:v>Описание стратегических целей (или их части) в количественном выражении</c:v>
                </c:pt>
                <c:pt idx="4">
                  <c:v>Описание системы управления рисками</c:v>
                </c:pt>
              </c:strCache>
            </c:strRef>
          </c:cat>
          <c:val>
            <c:numRef>
              <c:f>Лист1!$C$2:$C$6</c:f>
              <c:numCache>
                <c:formatCode>General</c:formatCode>
                <c:ptCount val="5"/>
                <c:pt idx="0">
                  <c:v>20</c:v>
                </c:pt>
                <c:pt idx="1">
                  <c:v>23</c:v>
                </c:pt>
                <c:pt idx="2">
                  <c:v>48</c:v>
                </c:pt>
                <c:pt idx="3">
                  <c:v>50</c:v>
                </c:pt>
                <c:pt idx="4">
                  <c:v>104</c:v>
                </c:pt>
              </c:numCache>
            </c:numRef>
          </c:val>
          <c:extLst>
            <c:ext xmlns:c16="http://schemas.microsoft.com/office/drawing/2014/chart" uri="{C3380CC4-5D6E-409C-BE32-E72D297353CC}">
              <c16:uniqueId val="{00000000-B93B-4BCD-BED6-A46A0E4FA07B}"/>
            </c:ext>
          </c:extLst>
        </c:ser>
        <c:dLbls>
          <c:dLblPos val="inEnd"/>
          <c:showLegendKey val="0"/>
          <c:showVal val="1"/>
          <c:showCatName val="0"/>
          <c:showSerName val="0"/>
          <c:showPercent val="0"/>
          <c:showBubbleSize val="0"/>
        </c:dLbls>
        <c:gapWidth val="65"/>
        <c:axId val="2109574552"/>
        <c:axId val="-2030952312"/>
      </c:barChart>
      <c:catAx>
        <c:axId val="210957455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30952312"/>
        <c:crosses val="autoZero"/>
        <c:auto val="1"/>
        <c:lblAlgn val="ctr"/>
        <c:lblOffset val="100"/>
        <c:noMultiLvlLbl val="0"/>
      </c:catAx>
      <c:valAx>
        <c:axId val="-203095231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0957455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ru-RU" sz="1600"/>
              <a:t>Число компаний </a:t>
            </a:r>
            <a:r>
              <a:rPr lang="en-US" sz="1600"/>
              <a:t>III </a:t>
            </a:r>
            <a:r>
              <a:rPr lang="ru-RU" sz="1600"/>
              <a:t>уровня прозрачности, раскрывших информацию о корпоративном управлении(2016-2017 годы)</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Лист1!$A$2:$A$8</c:f>
              <c:strCache>
                <c:ptCount val="7"/>
                <c:pt idx="0">
                  <c:v>Описание планируемых работ по совершенствованию системы корпоративного управления</c:v>
                </c:pt>
                <c:pt idx="1">
                  <c:v>Описание работ по совершенствованию системы корпоративного управления в отчетном периоде</c:v>
                </c:pt>
                <c:pt idx="2">
                  <c:v>Информация о персональной посещаемости заседаний Совета директоров (аналогичного органа управления) его членами</c:v>
                </c:pt>
                <c:pt idx="3">
                  <c:v>Дивидендная история (динамика дивидендных выплат как минимум за последние 3 года)</c:v>
                </c:pt>
                <c:pt idx="4">
                  <c:v>Раскрытие информации о структуре вознаграждения генерального директора/президента/председателя правления</c:v>
                </c:pt>
                <c:pt idx="5">
                  <c:v>Раскрытие информации о структуре вознаграждения членов Совета директоров</c:v>
                </c:pt>
                <c:pt idx="6">
                  <c:v>Наличие таблицы с информацией о соблюдении/несоблюдении принципов и рекомендаций Кодекса корпоративного управления, одобренного ЦБ РФ</c:v>
                </c:pt>
              </c:strCache>
            </c:strRef>
          </c:cat>
          <c:val>
            <c:numRef>
              <c:f>Лист1!$B$2:$B$8</c:f>
              <c:numCache>
                <c:formatCode>General</c:formatCode>
                <c:ptCount val="7"/>
                <c:pt idx="0">
                  <c:v>37</c:v>
                </c:pt>
                <c:pt idx="1">
                  <c:v>43</c:v>
                </c:pt>
                <c:pt idx="2">
                  <c:v>64</c:v>
                </c:pt>
                <c:pt idx="3">
                  <c:v>74</c:v>
                </c:pt>
                <c:pt idx="4">
                  <c:v>82</c:v>
                </c:pt>
                <c:pt idx="5">
                  <c:v>88</c:v>
                </c:pt>
                <c:pt idx="6">
                  <c:v>97</c:v>
                </c:pt>
              </c:numCache>
            </c:numRef>
          </c:val>
          <c:extLst>
            <c:ext xmlns:c16="http://schemas.microsoft.com/office/drawing/2014/chart" uri="{C3380CC4-5D6E-409C-BE32-E72D297353CC}">
              <c16:uniqueId val="{00000000-717F-410B-887D-E890A5E7EF4B}"/>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Лист1!$A$2:$A$8</c:f>
              <c:strCache>
                <c:ptCount val="7"/>
                <c:pt idx="0">
                  <c:v>Описание планируемых работ по совершенствованию системы корпоративного управления</c:v>
                </c:pt>
                <c:pt idx="1">
                  <c:v>Описание работ по совершенствованию системы корпоративного управления в отчетном периоде</c:v>
                </c:pt>
                <c:pt idx="2">
                  <c:v>Информация о персональной посещаемости заседаний Совета директоров (аналогичного органа управления) его членами</c:v>
                </c:pt>
                <c:pt idx="3">
                  <c:v>Дивидендная история (динамика дивидендных выплат как минимум за последние 3 года)</c:v>
                </c:pt>
                <c:pt idx="4">
                  <c:v>Раскрытие информации о структуре вознаграждения генерального директора/президента/председателя правления</c:v>
                </c:pt>
                <c:pt idx="5">
                  <c:v>Раскрытие информации о структуре вознаграждения членов Совета директоров</c:v>
                </c:pt>
                <c:pt idx="6">
                  <c:v>Наличие таблицы с информацией о соблюдении/несоблюдении принципов и рекомендаций Кодекса корпоративного управления, одобренного ЦБ РФ</c:v>
                </c:pt>
              </c:strCache>
            </c:strRef>
          </c:cat>
          <c:val>
            <c:numRef>
              <c:f>Лист1!$C$2:$C$8</c:f>
              <c:numCache>
                <c:formatCode>General</c:formatCode>
                <c:ptCount val="7"/>
                <c:pt idx="0">
                  <c:v>27</c:v>
                </c:pt>
                <c:pt idx="1">
                  <c:v>39</c:v>
                </c:pt>
                <c:pt idx="2">
                  <c:v>61</c:v>
                </c:pt>
                <c:pt idx="3">
                  <c:v>66</c:v>
                </c:pt>
                <c:pt idx="4">
                  <c:v>54</c:v>
                </c:pt>
                <c:pt idx="5">
                  <c:v>90</c:v>
                </c:pt>
                <c:pt idx="6">
                  <c:v>89</c:v>
                </c:pt>
              </c:numCache>
            </c:numRef>
          </c:val>
          <c:extLst>
            <c:ext xmlns:c16="http://schemas.microsoft.com/office/drawing/2014/chart" uri="{C3380CC4-5D6E-409C-BE32-E72D297353CC}">
              <c16:uniqueId val="{00000000-258E-4205-8489-91F6E00CB545}"/>
            </c:ext>
          </c:extLst>
        </c:ser>
        <c:dLbls>
          <c:dLblPos val="inEnd"/>
          <c:showLegendKey val="0"/>
          <c:showVal val="1"/>
          <c:showCatName val="0"/>
          <c:showSerName val="0"/>
          <c:showPercent val="0"/>
          <c:showBubbleSize val="0"/>
        </c:dLbls>
        <c:gapWidth val="65"/>
        <c:axId val="-2111096984"/>
        <c:axId val="-2142634072"/>
      </c:barChart>
      <c:catAx>
        <c:axId val="-211109698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42634072"/>
        <c:crosses val="autoZero"/>
        <c:auto val="1"/>
        <c:lblAlgn val="ctr"/>
        <c:lblOffset val="100"/>
        <c:noMultiLvlLbl val="0"/>
      </c:catAx>
      <c:valAx>
        <c:axId val="-214263407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1109698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ru-RU" sz="1400"/>
              <a:t>Число компаний </a:t>
            </a:r>
            <a:r>
              <a:rPr lang="en-US" sz="1400"/>
              <a:t>III </a:t>
            </a:r>
            <a:r>
              <a:rPr lang="ru-RU" sz="1400"/>
              <a:t>уровня прозрачности, раскрывших информацию о деятельности в отчётном периоде(2016-2017 годы)</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Лист1!$A$2:$A$5</c:f>
              <c:strCache>
                <c:ptCount val="4"/>
                <c:pt idx="0">
                  <c:v>Наличие комментариев, поясняющих динамику изменений - финансовые показатели</c:v>
                </c:pt>
                <c:pt idx="1">
                  <c:v>Показатели даны в динамике как минимум за последние 3 года - финансовые показатели</c:v>
                </c:pt>
                <c:pt idx="2">
                  <c:v>Наличие комментариев, поясняющих динамику изменений - операционные показатели</c:v>
                </c:pt>
                <c:pt idx="3">
                  <c:v>Показатели даны в динамике как минимум за последние 3 года - операционные показатели</c:v>
                </c:pt>
              </c:strCache>
            </c:strRef>
          </c:cat>
          <c:val>
            <c:numRef>
              <c:f>Лист1!$B$2:$B$5</c:f>
              <c:numCache>
                <c:formatCode>General</c:formatCode>
                <c:ptCount val="4"/>
                <c:pt idx="0">
                  <c:v>77</c:v>
                </c:pt>
                <c:pt idx="1">
                  <c:v>84</c:v>
                </c:pt>
                <c:pt idx="2">
                  <c:v>52</c:v>
                </c:pt>
                <c:pt idx="3">
                  <c:v>59</c:v>
                </c:pt>
              </c:numCache>
            </c:numRef>
          </c:val>
          <c:extLst>
            <c:ext xmlns:c16="http://schemas.microsoft.com/office/drawing/2014/chart" uri="{C3380CC4-5D6E-409C-BE32-E72D297353CC}">
              <c16:uniqueId val="{00000000-9C12-4DC4-AFCA-C98CD01CC5FE}"/>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Лист1!$A$2:$A$5</c:f>
              <c:strCache>
                <c:ptCount val="4"/>
                <c:pt idx="0">
                  <c:v>Наличие комментариев, поясняющих динамику изменений - финансовые показатели</c:v>
                </c:pt>
                <c:pt idx="1">
                  <c:v>Показатели даны в динамике как минимум за последние 3 года - финансовые показатели</c:v>
                </c:pt>
                <c:pt idx="2">
                  <c:v>Наличие комментариев, поясняющих динамику изменений - операционные показатели</c:v>
                </c:pt>
                <c:pt idx="3">
                  <c:v>Показатели даны в динамике как минимум за последние 3 года - операционные показатели</c:v>
                </c:pt>
              </c:strCache>
            </c:strRef>
          </c:cat>
          <c:val>
            <c:numRef>
              <c:f>Лист1!$C$2:$C$5</c:f>
              <c:numCache>
                <c:formatCode>General</c:formatCode>
                <c:ptCount val="4"/>
                <c:pt idx="0">
                  <c:v>55</c:v>
                </c:pt>
                <c:pt idx="1">
                  <c:v>73</c:v>
                </c:pt>
                <c:pt idx="2">
                  <c:v>47</c:v>
                </c:pt>
                <c:pt idx="3">
                  <c:v>53</c:v>
                </c:pt>
              </c:numCache>
            </c:numRef>
          </c:val>
          <c:extLst>
            <c:ext xmlns:c16="http://schemas.microsoft.com/office/drawing/2014/chart" uri="{C3380CC4-5D6E-409C-BE32-E72D297353CC}">
              <c16:uniqueId val="{00000000-EC86-4AE7-9760-28CD847C3C78}"/>
            </c:ext>
          </c:extLst>
        </c:ser>
        <c:dLbls>
          <c:dLblPos val="inEnd"/>
          <c:showLegendKey val="0"/>
          <c:showVal val="1"/>
          <c:showCatName val="0"/>
          <c:showSerName val="0"/>
          <c:showPercent val="0"/>
          <c:showBubbleSize val="0"/>
        </c:dLbls>
        <c:gapWidth val="65"/>
        <c:axId val="-2139780584"/>
        <c:axId val="2063326872"/>
      </c:barChart>
      <c:catAx>
        <c:axId val="-213978058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63326872"/>
        <c:crosses val="autoZero"/>
        <c:auto val="1"/>
        <c:lblAlgn val="ctr"/>
        <c:lblOffset val="100"/>
        <c:noMultiLvlLbl val="0"/>
      </c:catAx>
      <c:valAx>
        <c:axId val="2063326872"/>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3978058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ru-RU" sz="1400"/>
              <a:t>Число компаний </a:t>
            </a:r>
            <a:r>
              <a:rPr lang="en-US" sz="1400"/>
              <a:t>III </a:t>
            </a:r>
            <a:r>
              <a:rPr lang="ru-RU" sz="1400"/>
              <a:t>уровня прозрачности, раскрывших информацию о деятельности в области устойчивого развития(2016-2017 годы)</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Описание основных работ и мероприятий по взаимодействию со стейкхолдерами в отчетном году</c:v>
                </c:pt>
                <c:pt idx="1">
                  <c:v>Закрепление ответственности за деятельность в области УР (за членом/членами совета директоров/комитетами при совете директоров, исполнительным директором, топ-менеджментом)</c:v>
                </c:pt>
                <c:pt idx="2">
                  <c:v>Раскрытие информации о ключевых проблемах, имеющих отношение к устойчивому развитию</c:v>
                </c:pt>
                <c:pt idx="3">
                  <c:v>Раскрытие информации о стратегических приоритетах в области устойчивого развития</c:v>
                </c:pt>
                <c:pt idx="4">
                  <c:v>Наличие информации о результатах деятельности в области устойчивого развития в отчетном периоде</c:v>
                </c:pt>
              </c:strCache>
            </c:strRef>
          </c:cat>
          <c:val>
            <c:numRef>
              <c:f>Лист1!$B$2:$B$6</c:f>
              <c:numCache>
                <c:formatCode>General</c:formatCode>
                <c:ptCount val="5"/>
                <c:pt idx="0">
                  <c:v>45</c:v>
                </c:pt>
                <c:pt idx="1">
                  <c:v>8</c:v>
                </c:pt>
                <c:pt idx="2">
                  <c:v>32</c:v>
                </c:pt>
                <c:pt idx="3">
                  <c:v>76</c:v>
                </c:pt>
                <c:pt idx="4">
                  <c:v>135</c:v>
                </c:pt>
              </c:numCache>
            </c:numRef>
          </c:val>
          <c:extLst>
            <c:ext xmlns:c16="http://schemas.microsoft.com/office/drawing/2014/chart" uri="{C3380CC4-5D6E-409C-BE32-E72D297353CC}">
              <c16:uniqueId val="{00000000-B4F9-406E-B1AE-7C817A4AC609}"/>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Лист1!$A$2:$A$6</c:f>
              <c:strCache>
                <c:ptCount val="5"/>
                <c:pt idx="0">
                  <c:v>Описание основных работ и мероприятий по взаимодействию со стейкхолдерами в отчетном году</c:v>
                </c:pt>
                <c:pt idx="1">
                  <c:v>Закрепление ответственности за деятельность в области УР (за членом/членами совета директоров/комитетами при совете директоров, исполнительным директором, топ-менеджментом)</c:v>
                </c:pt>
                <c:pt idx="2">
                  <c:v>Раскрытие информации о ключевых проблемах, имеющих отношение к устойчивому развитию</c:v>
                </c:pt>
                <c:pt idx="3">
                  <c:v>Раскрытие информации о стратегических приоритетах в области устойчивого развития</c:v>
                </c:pt>
                <c:pt idx="4">
                  <c:v>Наличие информации о результатах деятельности в области устойчивого развития в отчетном периоде</c:v>
                </c:pt>
              </c:strCache>
            </c:strRef>
          </c:cat>
          <c:val>
            <c:numRef>
              <c:f>Лист1!$C$2:$C$6</c:f>
              <c:numCache>
                <c:formatCode>General</c:formatCode>
                <c:ptCount val="5"/>
                <c:pt idx="0">
                  <c:v>39</c:v>
                </c:pt>
                <c:pt idx="1">
                  <c:v>5</c:v>
                </c:pt>
                <c:pt idx="2">
                  <c:v>47</c:v>
                </c:pt>
                <c:pt idx="3">
                  <c:v>76</c:v>
                </c:pt>
                <c:pt idx="4">
                  <c:v>129</c:v>
                </c:pt>
              </c:numCache>
            </c:numRef>
          </c:val>
          <c:extLst>
            <c:ext xmlns:c16="http://schemas.microsoft.com/office/drawing/2014/chart" uri="{C3380CC4-5D6E-409C-BE32-E72D297353CC}">
              <c16:uniqueId val="{00000000-32B8-4C61-9DD2-B6DF1EAF8972}"/>
            </c:ext>
          </c:extLst>
        </c:ser>
        <c:dLbls>
          <c:dLblPos val="inEnd"/>
          <c:showLegendKey val="0"/>
          <c:showVal val="1"/>
          <c:showCatName val="0"/>
          <c:showSerName val="0"/>
          <c:showPercent val="0"/>
          <c:showBubbleSize val="0"/>
        </c:dLbls>
        <c:gapWidth val="65"/>
        <c:axId val="-2090399912"/>
        <c:axId val="-2090434696"/>
      </c:barChart>
      <c:catAx>
        <c:axId val="-209039991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090434696"/>
        <c:crosses val="autoZero"/>
        <c:auto val="1"/>
        <c:lblAlgn val="ctr"/>
        <c:lblOffset val="100"/>
        <c:noMultiLvlLbl val="0"/>
      </c:catAx>
      <c:valAx>
        <c:axId val="-209043469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09039991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ru-RU" sz="1400"/>
              <a:t>Число компаний </a:t>
            </a:r>
            <a:r>
              <a:rPr lang="en-US" sz="1400"/>
              <a:t>III </a:t>
            </a:r>
            <a:r>
              <a:rPr lang="ru-RU" sz="1400"/>
              <a:t>уровня прозрачности, раскрывших информацию о противодействии коррупции и закупочной деятельности(2016-2017 годы)</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barChart>
        <c:barDir val="bar"/>
        <c:grouping val="clustered"/>
        <c:varyColors val="0"/>
        <c:ser>
          <c:idx val="0"/>
          <c:order val="0"/>
          <c:tx>
            <c:strRef>
              <c:f>Лист1!$B$1</c:f>
              <c:strCache>
                <c:ptCount val="1"/>
                <c:pt idx="0">
                  <c:v>2017</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Лист1!$A$2:$A$3</c:f>
              <c:strCache>
                <c:ptCount val="2"/>
                <c:pt idx="0">
                  <c:v>Наличие информации о закупочной деятельности заказчика на официальном сайте </c:v>
                </c:pt>
                <c:pt idx="1">
                  <c:v>Описание принципов, правил, процедур, направленных на предотвращение коррупции во всех сферах деятельности компании</c:v>
                </c:pt>
              </c:strCache>
            </c:strRef>
          </c:cat>
          <c:val>
            <c:numRef>
              <c:f>Лист1!$B$2:$B$3</c:f>
              <c:numCache>
                <c:formatCode>General</c:formatCode>
                <c:ptCount val="2"/>
                <c:pt idx="0">
                  <c:v>101</c:v>
                </c:pt>
                <c:pt idx="1">
                  <c:v>51</c:v>
                </c:pt>
              </c:numCache>
            </c:numRef>
          </c:val>
          <c:extLst>
            <c:ext xmlns:c16="http://schemas.microsoft.com/office/drawing/2014/chart" uri="{C3380CC4-5D6E-409C-BE32-E72D297353CC}">
              <c16:uniqueId val="{00000000-A476-45D1-A0CD-F0BF183AA2A7}"/>
            </c:ext>
          </c:extLst>
        </c:ser>
        <c:ser>
          <c:idx val="1"/>
          <c:order val="1"/>
          <c:tx>
            <c:strRef>
              <c:f>Лист1!$C$1</c:f>
              <c:strCache>
                <c:ptCount val="1"/>
                <c:pt idx="0">
                  <c:v>2016</c:v>
                </c:pt>
              </c:strCache>
            </c:strRef>
          </c:tx>
          <c:spPr>
            <a:solidFill>
              <a:schemeClr val="bg1">
                <a:lumMod val="7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Лист1!$A$2:$A$3</c:f>
              <c:strCache>
                <c:ptCount val="2"/>
                <c:pt idx="0">
                  <c:v>Наличие информации о закупочной деятельности заказчика на официальном сайте </c:v>
                </c:pt>
                <c:pt idx="1">
                  <c:v>Описание принципов, правил, процедур, направленных на предотвращение коррупции во всех сферах деятельности компании</c:v>
                </c:pt>
              </c:strCache>
            </c:strRef>
          </c:cat>
          <c:val>
            <c:numRef>
              <c:f>Лист1!$C$2:$C$3</c:f>
              <c:numCache>
                <c:formatCode>General</c:formatCode>
                <c:ptCount val="2"/>
                <c:pt idx="0">
                  <c:v>94</c:v>
                </c:pt>
                <c:pt idx="1">
                  <c:v>53</c:v>
                </c:pt>
              </c:numCache>
            </c:numRef>
          </c:val>
          <c:extLst>
            <c:ext xmlns:c16="http://schemas.microsoft.com/office/drawing/2014/chart" uri="{C3380CC4-5D6E-409C-BE32-E72D297353CC}">
              <c16:uniqueId val="{00000000-521B-482C-BD44-3AF9299B9123}"/>
            </c:ext>
          </c:extLst>
        </c:ser>
        <c:dLbls>
          <c:dLblPos val="inEnd"/>
          <c:showLegendKey val="0"/>
          <c:showVal val="1"/>
          <c:showCatName val="0"/>
          <c:showSerName val="0"/>
          <c:showPercent val="0"/>
          <c:showBubbleSize val="0"/>
        </c:dLbls>
        <c:gapWidth val="65"/>
        <c:axId val="-2139179272"/>
        <c:axId val="-2139973240"/>
      </c:barChart>
      <c:catAx>
        <c:axId val="-2139179272"/>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small" baseline="0">
                <a:solidFill>
                  <a:schemeClr val="dk1">
                    <a:lumMod val="75000"/>
                    <a:lumOff val="25000"/>
                  </a:schemeClr>
                </a:solidFill>
                <a:latin typeface="+mn-lt"/>
                <a:ea typeface="+mn-ea"/>
                <a:cs typeface="+mn-cs"/>
              </a:defRPr>
            </a:pPr>
            <a:endParaRPr lang="ru-RU"/>
          </a:p>
        </c:txPr>
        <c:crossAx val="-2139973240"/>
        <c:crosses val="autoZero"/>
        <c:auto val="1"/>
        <c:lblAlgn val="ctr"/>
        <c:lblOffset val="100"/>
        <c:noMultiLvlLbl val="0"/>
      </c:catAx>
      <c:valAx>
        <c:axId val="-2139973240"/>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crossAx val="-2139179272"/>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800" b="0">
                <a:effectLst/>
              </a:rPr>
              <a:t>Типы отчетов, выпущенных компаниями III уровня прозрачности </a:t>
            </a:r>
          </a:p>
        </c:rich>
      </c:tx>
      <c:overlay val="0"/>
      <c:spPr>
        <a:noFill/>
        <a:ln>
          <a:noFill/>
        </a:ln>
        <a:effectLst/>
      </c:spPr>
    </c:title>
    <c:autoTitleDeleted val="0"/>
    <c:plotArea>
      <c:layout/>
      <c:pieChart>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A5-4E74-A3A5-E0305C313BA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A5-4E74-A3A5-E0305C313BAB}"/>
              </c:ext>
            </c:extLst>
          </c:dPt>
          <c:cat>
            <c:strRef>
              <c:f>Лист1!$A$2:$A$3</c:f>
              <c:strCache>
                <c:ptCount val="2"/>
                <c:pt idx="0">
                  <c:v>Однотомник</c:v>
                </c:pt>
                <c:pt idx="1">
                  <c:v>Двухтомник</c:v>
                </c:pt>
              </c:strCache>
            </c:strRef>
          </c:cat>
          <c:val>
            <c:numRef>
              <c:f>Лист1!$B$2:$B$3</c:f>
              <c:numCache>
                <c:formatCode>General</c:formatCode>
                <c:ptCount val="2"/>
                <c:pt idx="0">
                  <c:v>144</c:v>
                </c:pt>
                <c:pt idx="1">
                  <c:v>3.2</c:v>
                </c:pt>
              </c:numCache>
            </c:numRef>
          </c:val>
          <c:extLst>
            <c:ext xmlns:c16="http://schemas.microsoft.com/office/drawing/2014/chart" uri="{C3380CC4-5D6E-409C-BE32-E72D297353CC}">
              <c16:uniqueId val="{00000000-6448-474E-9D98-FDCD85753CB4}"/>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275847550306212"/>
          <c:y val="0.88938445194350702"/>
          <c:w val="0.44367526975794702"/>
          <c:h val="0.1106155480564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ru-RU"/>
              <a:t>Организационно-правовая форма компаний </a:t>
            </a:r>
            <a:r>
              <a:rPr lang="en-US"/>
              <a:t>Premium </a:t>
            </a:r>
            <a:r>
              <a:rPr lang="ru-RU"/>
              <a:t>и </a:t>
            </a:r>
            <a:r>
              <a:rPr lang="en-US"/>
              <a:t>I</a:t>
            </a:r>
            <a:r>
              <a:rPr lang="ru-RU"/>
              <a:t> уровней прозрачности(по приведённой выборке)</a:t>
            </a:r>
            <a:r>
              <a:rPr lang="en-US"/>
              <a:t> </a:t>
            </a:r>
            <a:endParaRPr lang="ru-RU"/>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Лист1!$A$2:$A$5</c:f>
              <c:strCache>
                <c:ptCount val="4"/>
                <c:pt idx="0">
                  <c:v>Акционерное общество</c:v>
                </c:pt>
                <c:pt idx="1">
                  <c:v>Открытое акционерное общество</c:v>
                </c:pt>
                <c:pt idx="2">
                  <c:v>Публичное акционерное общество</c:v>
                </c:pt>
                <c:pt idx="3">
                  <c:v>Государственное унитарное предприятие</c:v>
                </c:pt>
              </c:strCache>
            </c:strRef>
          </c:cat>
          <c:val>
            <c:numRef>
              <c:f>Лист1!$B$2:$B$5</c:f>
              <c:numCache>
                <c:formatCode>General</c:formatCode>
                <c:ptCount val="4"/>
                <c:pt idx="0">
                  <c:v>4</c:v>
                </c:pt>
                <c:pt idx="1">
                  <c:v>1</c:v>
                </c:pt>
                <c:pt idx="2">
                  <c:v>7</c:v>
                </c:pt>
                <c:pt idx="3">
                  <c:v>1</c:v>
                </c:pt>
              </c:numCache>
            </c:numRef>
          </c:val>
          <c:extLst>
            <c:ext xmlns:c16="http://schemas.microsoft.com/office/drawing/2014/chart" uri="{C3380CC4-5D6E-409C-BE32-E72D297353CC}">
              <c16:uniqueId val="{00000000-5B34-4677-AC3A-AFBE3FCD9259}"/>
            </c:ext>
          </c:extLst>
        </c:ser>
        <c:dLbls>
          <c:showLegendKey val="0"/>
          <c:showVal val="0"/>
          <c:showCatName val="0"/>
          <c:showSerName val="0"/>
          <c:showPercent val="0"/>
          <c:showBubbleSize val="0"/>
        </c:dLbls>
        <c:gapWidth val="115"/>
        <c:overlap val="-20"/>
        <c:axId val="-2030662440"/>
        <c:axId val="-2030275304"/>
      </c:barChart>
      <c:catAx>
        <c:axId val="-20306624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0275304"/>
        <c:crosses val="autoZero"/>
        <c:auto val="1"/>
        <c:lblAlgn val="ctr"/>
        <c:lblOffset val="100"/>
        <c:noMultiLvlLbl val="0"/>
      </c:catAx>
      <c:valAx>
        <c:axId val="-2030275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u-RU"/>
                  <a:t>Отчётов, шт.</a:t>
                </a:r>
              </a:p>
            </c:rich>
          </c:tx>
          <c:layout>
            <c:manualLayout>
              <c:xMode val="edge"/>
              <c:yMode val="edge"/>
              <c:x val="0.86391252817535702"/>
              <c:y val="0.9056278021904490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0662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600" b="1">
                <a:effectLst/>
              </a:rPr>
              <a:t>Организационно-правовая форма компаний II уровня прозрачности(по</a:t>
            </a:r>
            <a:r>
              <a:rPr lang="ru-RU" sz="1600" b="1" baseline="0">
                <a:effectLst/>
              </a:rPr>
              <a:t> приведённой выборке)</a:t>
            </a:r>
            <a:endParaRPr lang="ru-RU" sz="1600">
              <a:effectLst/>
            </a:endParaRPr>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Лист1!$A$2:$A$5</c:f>
              <c:strCache>
                <c:ptCount val="4"/>
                <c:pt idx="0">
                  <c:v>Акционерное общество</c:v>
                </c:pt>
                <c:pt idx="1">
                  <c:v>Открытое акционерное общество</c:v>
                </c:pt>
                <c:pt idx="2">
                  <c:v>Публичное акционерное общество</c:v>
                </c:pt>
                <c:pt idx="3">
                  <c:v>Государственная корпорация</c:v>
                </c:pt>
              </c:strCache>
            </c:strRef>
          </c:cat>
          <c:val>
            <c:numRef>
              <c:f>Лист1!$B$2:$B$5</c:f>
              <c:numCache>
                <c:formatCode>General</c:formatCode>
                <c:ptCount val="4"/>
                <c:pt idx="0">
                  <c:v>10</c:v>
                </c:pt>
                <c:pt idx="1">
                  <c:v>1</c:v>
                </c:pt>
                <c:pt idx="2">
                  <c:v>23</c:v>
                </c:pt>
                <c:pt idx="3">
                  <c:v>1</c:v>
                </c:pt>
              </c:numCache>
            </c:numRef>
          </c:val>
          <c:extLst>
            <c:ext xmlns:c16="http://schemas.microsoft.com/office/drawing/2014/chart" uri="{C3380CC4-5D6E-409C-BE32-E72D297353CC}">
              <c16:uniqueId val="{00000000-5FE0-4916-AFDC-C36D5373A2BF}"/>
            </c:ext>
          </c:extLst>
        </c:ser>
        <c:dLbls>
          <c:showLegendKey val="0"/>
          <c:showVal val="0"/>
          <c:showCatName val="0"/>
          <c:showSerName val="0"/>
          <c:showPercent val="0"/>
          <c:showBubbleSize val="0"/>
        </c:dLbls>
        <c:gapWidth val="182"/>
        <c:axId val="-2139212104"/>
        <c:axId val="-2109235752"/>
      </c:barChart>
      <c:catAx>
        <c:axId val="-21392121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9235752"/>
        <c:crosses val="autoZero"/>
        <c:auto val="1"/>
        <c:lblAlgn val="ctr"/>
        <c:lblOffset val="100"/>
        <c:noMultiLvlLbl val="0"/>
      </c:catAx>
      <c:valAx>
        <c:axId val="-2109235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Отчётов, шт.</a:t>
                </a:r>
              </a:p>
            </c:rich>
          </c:tx>
          <c:layout>
            <c:manualLayout>
              <c:xMode val="edge"/>
              <c:yMode val="edge"/>
              <c:x val="0.827707421988918"/>
              <c:y val="0.88544245084118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39212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a:effectLst/>
              </a:rPr>
              <a:t>Организационно-правовая форма компаний III уровня прозрачности</a:t>
            </a:r>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Лист1!$A$2:$A$8</c:f>
              <c:strCache>
                <c:ptCount val="7"/>
                <c:pt idx="0">
                  <c:v>(Федеральное) Государственное унитарное предприятие</c:v>
                </c:pt>
                <c:pt idx="1">
                  <c:v>Общество с ограниченной ответственностью</c:v>
                </c:pt>
                <c:pt idx="2">
                  <c:v>Закрытое акционерное общество</c:v>
                </c:pt>
                <c:pt idx="3">
                  <c:v>Акционерное общество</c:v>
                </c:pt>
                <c:pt idx="4">
                  <c:v>Открытое акционерное общество</c:v>
                </c:pt>
                <c:pt idx="5">
                  <c:v>Публичное акционерное общество</c:v>
                </c:pt>
                <c:pt idx="6">
                  <c:v>Государственная корпорация</c:v>
                </c:pt>
              </c:strCache>
            </c:strRef>
          </c:cat>
          <c:val>
            <c:numRef>
              <c:f>Лист1!$B$2:$B$8</c:f>
              <c:numCache>
                <c:formatCode>General</c:formatCode>
                <c:ptCount val="7"/>
                <c:pt idx="0">
                  <c:v>1</c:v>
                </c:pt>
                <c:pt idx="1">
                  <c:v>2</c:v>
                </c:pt>
                <c:pt idx="2">
                  <c:v>1</c:v>
                </c:pt>
                <c:pt idx="3">
                  <c:v>27</c:v>
                </c:pt>
                <c:pt idx="4">
                  <c:v>26</c:v>
                </c:pt>
                <c:pt idx="5">
                  <c:v>87</c:v>
                </c:pt>
                <c:pt idx="6">
                  <c:v>3</c:v>
                </c:pt>
              </c:numCache>
            </c:numRef>
          </c:val>
          <c:extLst>
            <c:ext xmlns:c16="http://schemas.microsoft.com/office/drawing/2014/chart" uri="{C3380CC4-5D6E-409C-BE32-E72D297353CC}">
              <c16:uniqueId val="{00000000-22F9-47E1-A351-1DA8B42C5F2C}"/>
            </c:ext>
          </c:extLst>
        </c:ser>
        <c:dLbls>
          <c:showLegendKey val="0"/>
          <c:showVal val="0"/>
          <c:showCatName val="0"/>
          <c:showSerName val="0"/>
          <c:showPercent val="0"/>
          <c:showBubbleSize val="0"/>
        </c:dLbls>
        <c:gapWidth val="182"/>
        <c:axId val="-2030299480"/>
        <c:axId val="-2033868600"/>
      </c:barChart>
      <c:catAx>
        <c:axId val="-2030299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868600"/>
        <c:crosses val="autoZero"/>
        <c:auto val="1"/>
        <c:lblAlgn val="ctr"/>
        <c:lblOffset val="100"/>
        <c:noMultiLvlLbl val="0"/>
      </c:catAx>
      <c:valAx>
        <c:axId val="-20338686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Отчётов, шт.</a:t>
                </a:r>
              </a:p>
            </c:rich>
          </c:tx>
          <c:layout>
            <c:manualLayout>
              <c:xMode val="edge"/>
              <c:yMode val="edge"/>
              <c:x val="0.84280001458151099"/>
              <c:y val="0.89601174853143395"/>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0299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800" b="0">
                <a:effectLst/>
              </a:rPr>
              <a:t>Организационно-правовая форма компаний IV уровня прозрачности</a:t>
            </a:r>
          </a:p>
        </c:rich>
      </c:tx>
      <c:overlay val="0"/>
      <c:spPr>
        <a:noFill/>
        <a:ln>
          <a:noFill/>
        </a:ln>
        <a:effectLst/>
      </c:spPr>
    </c:title>
    <c:autoTitleDeleted val="0"/>
    <c:plotArea>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Лист1!$A$2:$A$7</c:f>
              <c:strCache>
                <c:ptCount val="6"/>
                <c:pt idx="0">
                  <c:v>(Федеральное) государственное унитарное предприятие</c:v>
                </c:pt>
                <c:pt idx="1">
                  <c:v>Общество с ограниченной ответственностью</c:v>
                </c:pt>
                <c:pt idx="2">
                  <c:v>Закрытое акционерное общество</c:v>
                </c:pt>
                <c:pt idx="3">
                  <c:v>Акционерное общество</c:v>
                </c:pt>
                <c:pt idx="4">
                  <c:v>Открытое акционерное общество</c:v>
                </c:pt>
                <c:pt idx="5">
                  <c:v>Публичное акционерное общество</c:v>
                </c:pt>
              </c:strCache>
            </c:strRef>
          </c:cat>
          <c:val>
            <c:numRef>
              <c:f>Лист1!$B$2:$B$7</c:f>
              <c:numCache>
                <c:formatCode>General</c:formatCode>
                <c:ptCount val="6"/>
                <c:pt idx="0">
                  <c:v>2</c:v>
                </c:pt>
                <c:pt idx="1">
                  <c:v>7</c:v>
                </c:pt>
                <c:pt idx="2">
                  <c:v>2</c:v>
                </c:pt>
                <c:pt idx="3">
                  <c:v>35</c:v>
                </c:pt>
                <c:pt idx="4">
                  <c:v>49</c:v>
                </c:pt>
                <c:pt idx="5">
                  <c:v>101</c:v>
                </c:pt>
              </c:numCache>
            </c:numRef>
          </c:val>
          <c:extLst>
            <c:ext xmlns:c16="http://schemas.microsoft.com/office/drawing/2014/chart" uri="{C3380CC4-5D6E-409C-BE32-E72D297353CC}">
              <c16:uniqueId val="{00000000-4A26-4C9E-B36B-2B22CF257A92}"/>
            </c:ext>
          </c:extLst>
        </c:ser>
        <c:dLbls>
          <c:showLegendKey val="0"/>
          <c:showVal val="0"/>
          <c:showCatName val="0"/>
          <c:showSerName val="0"/>
          <c:showPercent val="0"/>
          <c:showBubbleSize val="0"/>
        </c:dLbls>
        <c:gapWidth val="182"/>
        <c:axId val="-2141214440"/>
        <c:axId val="-2033794840"/>
      </c:barChart>
      <c:catAx>
        <c:axId val="-21412144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794840"/>
        <c:crosses val="autoZero"/>
        <c:auto val="1"/>
        <c:lblAlgn val="ctr"/>
        <c:lblOffset val="100"/>
        <c:noMultiLvlLbl val="0"/>
      </c:catAx>
      <c:valAx>
        <c:axId val="-2033794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41214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ru-RU" sz="1600" b="1">
                <a:solidFill>
                  <a:schemeClr val="tx1"/>
                </a:solidFill>
                <a:effectLst/>
                <a:latin typeface="Times New Roman" panose="02020603050405020304" pitchFamily="18" charset="0"/>
                <a:cs typeface="Times New Roman" panose="02020603050405020304" pitchFamily="18" charset="0"/>
              </a:rPr>
              <a:t> </a:t>
            </a:r>
            <a:endParaRPr lang="ru-RU" sz="1600">
              <a:solidFill>
                <a:schemeClr val="tx1"/>
              </a:solidFill>
              <a:effectLst/>
              <a:latin typeface="Times New Roman" panose="02020603050405020304" pitchFamily="18" charset="0"/>
              <a:cs typeface="Times New Roman" panose="02020603050405020304" pitchFamily="18" charset="0"/>
            </a:endParaRPr>
          </a:p>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r>
              <a:rPr lang="ru-RU" sz="1600" b="0">
                <a:solidFill>
                  <a:schemeClr val="tx1"/>
                </a:solidFill>
                <a:effectLst/>
                <a:latin typeface="Times New Roman" panose="02020603050405020304" pitchFamily="18" charset="0"/>
                <a:cs typeface="Times New Roman" panose="02020603050405020304" pitchFamily="18" charset="0"/>
              </a:rPr>
              <a:t>Организационно-правовая форма компаний V уровня прозрачности</a:t>
            </a:r>
          </a:p>
          <a:p>
            <a:pPr>
              <a:defRPr sz="1600" b="0" i="0" u="none" strike="noStrike" kern="1200" spc="0" baseline="0">
                <a:solidFill>
                  <a:schemeClr val="tx1"/>
                </a:solidFill>
                <a:latin typeface="Times New Roman" panose="02020603050405020304" pitchFamily="18" charset="0"/>
                <a:ea typeface="+mn-ea"/>
                <a:cs typeface="Times New Roman" panose="02020603050405020304" pitchFamily="18" charset="0"/>
              </a:defRPr>
            </a:pPr>
            <a:endParaRPr lang="ru-RU" sz="16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11998562220163655"/>
          <c:y val="0"/>
        </c:manualLayout>
      </c:layout>
      <c:overlay val="0"/>
      <c:spPr>
        <a:noFill/>
        <a:ln>
          <a:noFill/>
        </a:ln>
        <a:effectLst/>
      </c:spPr>
    </c:title>
    <c:autoTitleDeleted val="0"/>
    <c:plotArea>
      <c:layout>
        <c:manualLayout>
          <c:layoutTarget val="inner"/>
          <c:xMode val="edge"/>
          <c:yMode val="edge"/>
          <c:x val="0.47773515902423963"/>
          <c:y val="0.28938420853796754"/>
          <c:w val="0.48582693247902836"/>
          <c:h val="0.54286623692250036"/>
        </c:manualLayout>
      </c:layout>
      <c:barChart>
        <c:barDir val="bar"/>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Лист1!$A$2:$A$9</c:f>
              <c:strCache>
                <c:ptCount val="8"/>
                <c:pt idx="0">
                  <c:v>Научно-исследовательский центр</c:v>
                </c:pt>
                <c:pt idx="1">
                  <c:v>(Федеральное) государственное унитарное предприятие</c:v>
                </c:pt>
                <c:pt idx="2">
                  <c:v>Непубличное акционерное общество</c:v>
                </c:pt>
                <c:pt idx="3">
                  <c:v>Общество с ограниченной ответственностью</c:v>
                </c:pt>
                <c:pt idx="4">
                  <c:v>Акционерное общество</c:v>
                </c:pt>
                <c:pt idx="5">
                  <c:v>Закрытое акционерное общество</c:v>
                </c:pt>
                <c:pt idx="6">
                  <c:v>Открытое акционерное общество</c:v>
                </c:pt>
                <c:pt idx="7">
                  <c:v>Публичное акционерное общество</c:v>
                </c:pt>
              </c:strCache>
            </c:strRef>
          </c:cat>
          <c:val>
            <c:numRef>
              <c:f>Лист1!$B$2:$B$9</c:f>
              <c:numCache>
                <c:formatCode>General</c:formatCode>
                <c:ptCount val="8"/>
                <c:pt idx="0">
                  <c:v>1</c:v>
                </c:pt>
                <c:pt idx="1">
                  <c:v>22</c:v>
                </c:pt>
                <c:pt idx="2">
                  <c:v>2</c:v>
                </c:pt>
                <c:pt idx="3">
                  <c:v>291</c:v>
                </c:pt>
                <c:pt idx="4">
                  <c:v>102</c:v>
                </c:pt>
                <c:pt idx="5">
                  <c:v>59</c:v>
                </c:pt>
                <c:pt idx="6">
                  <c:v>54</c:v>
                </c:pt>
                <c:pt idx="7">
                  <c:v>19</c:v>
                </c:pt>
              </c:numCache>
            </c:numRef>
          </c:val>
          <c:extLst>
            <c:ext xmlns:c16="http://schemas.microsoft.com/office/drawing/2014/chart" uri="{C3380CC4-5D6E-409C-BE32-E72D297353CC}">
              <c16:uniqueId val="{00000000-33C5-4223-B29D-6B630D42CA1B}"/>
            </c:ext>
          </c:extLst>
        </c:ser>
        <c:dLbls>
          <c:showLegendKey val="0"/>
          <c:showVal val="0"/>
          <c:showCatName val="0"/>
          <c:showSerName val="0"/>
          <c:showPercent val="0"/>
          <c:showBubbleSize val="0"/>
        </c:dLbls>
        <c:gapWidth val="182"/>
        <c:axId val="-2109554648"/>
        <c:axId val="-2096179512"/>
      </c:barChart>
      <c:catAx>
        <c:axId val="-2109554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ru-RU"/>
          </a:p>
        </c:txPr>
        <c:crossAx val="-2096179512"/>
        <c:crosses val="autoZero"/>
        <c:auto val="1"/>
        <c:lblAlgn val="ctr"/>
        <c:lblOffset val="100"/>
        <c:noMultiLvlLbl val="0"/>
      </c:catAx>
      <c:valAx>
        <c:axId val="-2096179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Компаний, шт.</a:t>
                </a:r>
              </a:p>
            </c:rich>
          </c:tx>
          <c:layout>
            <c:manualLayout>
              <c:xMode val="edge"/>
              <c:yMode val="edge"/>
              <c:x val="0.82159047827354903"/>
              <c:y val="0.924874365606697"/>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09554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F1C21-7F10-479A-B932-F9629E5A7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92</Pages>
  <Words>15846</Words>
  <Characters>90328</Characters>
  <Application>Microsoft Office Word</Application>
  <DocSecurity>0</DocSecurity>
  <Lines>752</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105963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Кузнецова</dc:creator>
  <cp:keywords/>
  <dc:description/>
  <cp:lastModifiedBy>Полина</cp:lastModifiedBy>
  <cp:revision>2</cp:revision>
  <cp:lastPrinted>2018-05-08T10:58:00Z</cp:lastPrinted>
  <dcterms:created xsi:type="dcterms:W3CDTF">2018-05-11T12:16:00Z</dcterms:created>
  <dcterms:modified xsi:type="dcterms:W3CDTF">2018-05-11T12:16:00Z</dcterms:modified>
</cp:coreProperties>
</file>