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jc w:val="center"/>
      </w:pPr>
    </w:p>
    <w:p>
      <w:pPr>
        <w:jc w:val="center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>
      <w:pPr>
        <w:rPr>
          <w:lang w:eastAsia="zh-CN"/>
        </w:rPr>
      </w:pPr>
    </w:p>
    <w:p>
      <w:pPr>
        <w:jc w:val="center"/>
      </w:pPr>
    </w:p>
    <w:p>
      <w:pPr>
        <w:jc w:val="center"/>
      </w:pPr>
      <w:r>
        <w:rPr>
          <w:rFonts w:hint="eastAsia"/>
          <w:lang w:eastAsia="zh-CN" w:bidi="ar-SA"/>
        </w:rPr>
        <w:drawing>
          <wp:inline distT="0" distB="0" distL="0" distR="0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仿宋" w:hAnsi="仿宋" w:eastAsia="仿宋"/>
          <w:b/>
        </w:rPr>
      </w:pPr>
    </w:p>
    <w:p>
      <w:pPr>
        <w:spacing w:line="240" w:lineRule="auto"/>
        <w:jc w:val="center"/>
        <w:rPr>
          <w:rFonts w:ascii="楷体" w:hAnsi="楷体" w:eastAsia="楷体"/>
          <w:sz w:val="48"/>
          <w:lang w:eastAsia="zh-CN"/>
        </w:rPr>
      </w:pPr>
      <w:r>
        <w:rPr>
          <w:rFonts w:hint="eastAsia" w:ascii="楷体" w:hAnsi="楷体" w:eastAsia="楷体"/>
          <w:sz w:val="48"/>
          <w:lang w:eastAsia="zh-CN"/>
        </w:rPr>
        <w:t xml:space="preserve">计算机系统结构实验报告 </w:t>
      </w:r>
      <w:r>
        <w:rPr>
          <w:rFonts w:ascii="楷体" w:hAnsi="楷体" w:eastAsia="楷体"/>
          <w:sz w:val="48"/>
          <w:lang w:eastAsia="zh-CN"/>
        </w:rPr>
        <w:t>–</w:t>
      </w:r>
      <w:r>
        <w:rPr>
          <w:rFonts w:hint="eastAsia" w:ascii="楷体" w:hAnsi="楷体" w:eastAsia="楷体"/>
          <w:sz w:val="48"/>
          <w:lang w:eastAsia="zh-CN"/>
        </w:rPr>
        <w:t xml:space="preserve"> Lab5</w:t>
      </w:r>
    </w:p>
    <w:p>
      <w:pPr>
        <w:spacing w:line="440" w:lineRule="exact"/>
        <w:jc w:val="center"/>
        <w:rPr>
          <w:rFonts w:ascii="楷体" w:hAnsi="楷体" w:eastAsia="楷体"/>
          <w:sz w:val="44"/>
          <w:lang w:eastAsia="zh-CN"/>
        </w:rPr>
      </w:pPr>
      <w:r>
        <w:rPr>
          <w:rFonts w:hint="eastAsia" w:ascii="楷体" w:hAnsi="楷体" w:eastAsia="楷体"/>
          <w:sz w:val="44"/>
          <w:lang w:eastAsia="zh-CN"/>
        </w:rPr>
        <w:t>仿真测试 &amp; 下载验证</w:t>
      </w:r>
    </w:p>
    <w:p>
      <w:pPr>
        <w:spacing w:line="60" w:lineRule="exact"/>
        <w:jc w:val="center"/>
        <w:rPr>
          <w:rFonts w:ascii="仿宋" w:hAnsi="仿宋" w:eastAsia="仿宋"/>
          <w:sz w:val="28"/>
          <w:lang w:eastAsia="zh-CN"/>
        </w:rPr>
      </w:pPr>
    </w:p>
    <w:p>
      <w:pPr>
        <w:spacing w:line="400" w:lineRule="exact"/>
        <w:jc w:val="center"/>
        <w:rPr>
          <w:rFonts w:hint="eastAsia" w:ascii="仿宋" w:hAnsi="仿宋" w:eastAsia="仿宋"/>
          <w:sz w:val="32"/>
          <w:lang w:val="en-US" w:eastAsia="zh-CN"/>
        </w:rPr>
      </w:pPr>
      <w:r>
        <w:rPr>
          <w:rFonts w:hint="eastAsia" w:ascii="仿宋" w:hAnsi="仿宋" w:eastAsia="仿宋"/>
          <w:sz w:val="32"/>
          <w:lang w:eastAsia="zh-CN"/>
        </w:rPr>
        <w:t>姓名：</w:t>
      </w:r>
      <w:r>
        <w:rPr>
          <w:rFonts w:hint="eastAsia" w:ascii="仿宋" w:hAnsi="仿宋" w:eastAsia="仿宋"/>
          <w:sz w:val="32"/>
          <w:lang w:val="en-US" w:eastAsia="zh-CN"/>
        </w:rPr>
        <w:t>刘欣鹏</w:t>
      </w:r>
    </w:p>
    <w:p>
      <w:pPr>
        <w:spacing w:line="400" w:lineRule="exact"/>
        <w:jc w:val="center"/>
        <w:rPr>
          <w:rFonts w:ascii="仿宋" w:hAnsi="仿宋" w:eastAsia="仿宋"/>
          <w:sz w:val="32"/>
          <w:lang w:eastAsia="zh-CN"/>
        </w:rPr>
      </w:pPr>
      <w:r>
        <w:rPr>
          <w:rFonts w:ascii="仿宋" w:hAnsi="仿宋" w:eastAsia="仿宋"/>
          <w:sz w:val="32"/>
          <w:lang w:eastAsia="zh-CN"/>
        </w:rPr>
        <w:t>学号</w:t>
      </w:r>
      <w:r>
        <w:rPr>
          <w:rFonts w:hint="eastAsia" w:ascii="仿宋" w:hAnsi="仿宋" w:eastAsia="仿宋"/>
          <w:sz w:val="32"/>
          <w:lang w:eastAsia="zh-CN"/>
        </w:rPr>
        <w:t>：51</w:t>
      </w:r>
      <w:r>
        <w:rPr>
          <w:rFonts w:hint="eastAsia" w:ascii="仿宋" w:hAnsi="仿宋" w:eastAsia="仿宋"/>
          <w:sz w:val="32"/>
          <w:lang w:val="en-US" w:eastAsia="zh-CN"/>
        </w:rPr>
        <w:t>6</w:t>
      </w:r>
      <w:r>
        <w:rPr>
          <w:rFonts w:hint="eastAsia" w:ascii="仿宋" w:hAnsi="仿宋" w:eastAsia="仿宋"/>
          <w:sz w:val="32"/>
          <w:lang w:eastAsia="zh-CN"/>
        </w:rPr>
        <w:t>030910</w:t>
      </w:r>
      <w:r>
        <w:rPr>
          <w:rFonts w:hint="eastAsia" w:ascii="仿宋" w:hAnsi="仿宋" w:eastAsia="仿宋"/>
          <w:sz w:val="32"/>
          <w:lang w:val="en-US" w:eastAsia="zh-CN"/>
        </w:rPr>
        <w:t>25</w:t>
      </w:r>
      <w:r>
        <w:rPr>
          <w:rFonts w:hint="eastAsia" w:ascii="仿宋" w:hAnsi="仿宋" w:eastAsia="仿宋"/>
          <w:sz w:val="32"/>
          <w:lang w:eastAsia="zh-CN"/>
        </w:rPr>
        <w:t>9</w:t>
      </w:r>
    </w:p>
    <w:p>
      <w:pPr>
        <w:spacing w:line="360" w:lineRule="auto"/>
        <w:jc w:val="center"/>
        <w:rPr>
          <w:lang w:eastAsia="zh-CN"/>
        </w:rPr>
      </w:pPr>
      <w:r>
        <w:rPr>
          <w:rFonts w:hint="eastAsia" w:ascii="仿宋" w:hAnsi="仿宋" w:eastAsia="仿宋"/>
          <w:sz w:val="32"/>
          <w:lang w:eastAsia="zh-CN"/>
        </w:rPr>
        <w:t>完成时间：201</w:t>
      </w:r>
      <w:r>
        <w:rPr>
          <w:rFonts w:hint="eastAsia" w:ascii="仿宋" w:hAnsi="仿宋" w:eastAsia="仿宋"/>
          <w:sz w:val="32"/>
          <w:lang w:val="en-US" w:eastAsia="zh-CN"/>
        </w:rPr>
        <w:t>8</w:t>
      </w:r>
      <w:r>
        <w:rPr>
          <w:rFonts w:hint="eastAsia" w:ascii="仿宋" w:hAnsi="仿宋" w:eastAsia="仿宋"/>
          <w:sz w:val="32"/>
          <w:lang w:eastAsia="zh-CN"/>
        </w:rPr>
        <w:t>/</w:t>
      </w:r>
      <w:r>
        <w:rPr>
          <w:rFonts w:hint="eastAsia" w:ascii="仿宋" w:hAnsi="仿宋" w:eastAsia="仿宋"/>
          <w:sz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lang w:eastAsia="zh-CN"/>
        </w:rPr>
        <w:t>/</w:t>
      </w:r>
      <w:r>
        <w:rPr>
          <w:rFonts w:hint="eastAsia" w:ascii="仿宋" w:hAnsi="仿宋" w:eastAsia="仿宋"/>
          <w:sz w:val="32"/>
          <w:lang w:val="en-US" w:eastAsia="zh-CN"/>
        </w:rPr>
        <w:t>4</w:t>
      </w:r>
      <w:r>
        <w:rPr>
          <w:lang w:eastAsia="zh-CN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 w:val="24"/>
              <w:lang w:eastAsia="zh-CN"/>
            </w:rPr>
            <w:fldChar w:fldCharType="begin"/>
          </w:r>
          <w:r>
            <w:rPr>
              <w:sz w:val="24"/>
              <w:lang w:eastAsia="zh-CN"/>
            </w:rPr>
            <w:instrText xml:space="preserve"> TOC \o "1-3" \h \z \u </w:instrText>
          </w:r>
          <w:r>
            <w:rPr>
              <w:sz w:val="24"/>
              <w:lang w:eastAsia="zh-CN"/>
            </w:rPr>
            <w:fldChar w:fldCharType="separate"/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_Toc20457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1. </w:t>
          </w:r>
          <w:r>
            <w:rPr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_Toc19106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1.1 实验名称</w:t>
          </w:r>
          <w:r>
            <w:tab/>
          </w:r>
          <w:r>
            <w:fldChar w:fldCharType="begin"/>
          </w:r>
          <w:r>
            <w:instrText xml:space="preserve"> PAGEREF _Toc19106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_Toc25354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1.2 实验目的</w:t>
          </w:r>
          <w:r>
            <w:tab/>
          </w:r>
          <w:r>
            <w:fldChar w:fldCharType="begin"/>
          </w:r>
          <w:r>
            <w:instrText xml:space="preserve"> PAGEREF _Toc25354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_Toc7756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1.3实验范围</w:t>
          </w:r>
          <w:r>
            <w:tab/>
          </w:r>
          <w:r>
            <w:fldChar w:fldCharType="begin"/>
          </w:r>
          <w:r>
            <w:instrText xml:space="preserve"> PAGEREF _Toc7756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_Toc17543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 实验描述</w:t>
          </w:r>
          <w:r>
            <w:tab/>
          </w:r>
          <w:r>
            <w:fldChar w:fldCharType="begin"/>
          </w:r>
          <w:r>
            <w:instrText xml:space="preserve"> PAGEREF _Toc17543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_Toc22918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 顶层模块Top</w:t>
          </w:r>
          <w:r>
            <w:tab/>
          </w:r>
          <w:r>
            <w:fldChar w:fldCharType="begin"/>
          </w:r>
          <w:r>
            <w:instrText xml:space="preserve"> PAGEREF _Toc22918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_Toc5226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szCs w:val="24"/>
              <w:lang w:eastAsia="zh-CN"/>
            </w:rPr>
            <w:t>2.1.1模块描述</w:t>
          </w:r>
          <w:r>
            <w:tab/>
          </w:r>
          <w:r>
            <w:fldChar w:fldCharType="begin"/>
          </w:r>
          <w:r>
            <w:instrText xml:space="preserve"> PAGEREF _Toc5226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_Toc840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2.1.2 Top模块代码</w:t>
          </w:r>
          <w:r>
            <w:tab/>
          </w:r>
          <w:r>
            <w:fldChar w:fldCharType="begin"/>
          </w:r>
          <w:r>
            <w:instrText xml:space="preserve"> PAGEREF _Toc840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_Toc28795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 Program Counter模块</w:t>
          </w:r>
          <w:r>
            <w:tab/>
          </w:r>
          <w:r>
            <w:fldChar w:fldCharType="begin"/>
          </w:r>
          <w:r>
            <w:instrText xml:space="preserve"> PAGEREF _Toc28795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_Toc29225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2.2.1 模块描述</w:t>
          </w:r>
          <w:r>
            <w:tab/>
          </w:r>
          <w:r>
            <w:fldChar w:fldCharType="begin"/>
          </w:r>
          <w:r>
            <w:instrText xml:space="preserve"> PAGEREF _Toc29225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_Toc27965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2.2.2 PC模块代码</w:t>
          </w:r>
          <w:r>
            <w:tab/>
          </w:r>
          <w:r>
            <w:fldChar w:fldCharType="begin"/>
          </w:r>
          <w:r>
            <w:instrText xml:space="preserve"> PAGEREF _Toc27965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_Toc10202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default"/>
              <w:lang w:val="en-US" w:eastAsia="zh-CN"/>
            </w:rPr>
            <w:t>3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Inst_MEMORY</w:t>
          </w:r>
          <w:r>
            <w:rPr>
              <w:rFonts w:hint="eastAsia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_Toc10202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_Toc12265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3.仿真</w:t>
          </w:r>
          <w:r>
            <w:tab/>
          </w:r>
          <w:r>
            <w:fldChar w:fldCharType="begin"/>
          </w:r>
          <w:r>
            <w:instrText xml:space="preserve"> PAGEREF _Toc12265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_Toc32182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3.1 仿真代码</w:t>
          </w:r>
          <w:r>
            <w:tab/>
          </w:r>
          <w:r>
            <w:fldChar w:fldCharType="begin"/>
          </w:r>
          <w:r>
            <w:instrText xml:space="preserve"> PAGEREF _Toc32182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_Toc31061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3.2 仿真波形</w:t>
          </w:r>
          <w:r>
            <w:tab/>
          </w:r>
          <w:r>
            <w:fldChar w:fldCharType="begin"/>
          </w:r>
          <w:r>
            <w:instrText xml:space="preserve"> PAGEREF _Toc31061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_Toc21143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szCs w:val="28"/>
              <w:lang w:eastAsia="zh-CN" w:bidi="ar-SA"/>
            </w:rPr>
            <w:t>4. 下载验证</w:t>
          </w:r>
          <w:r>
            <w:tab/>
          </w:r>
          <w:r>
            <w:fldChar w:fldCharType="begin"/>
          </w:r>
          <w:r>
            <w:instrText xml:space="preserve"> PAGEREF _Toc21143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_Toc12510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4.1 实验描述</w:t>
          </w:r>
          <w:r>
            <w:tab/>
          </w:r>
          <w:r>
            <w:fldChar w:fldCharType="begin"/>
          </w:r>
          <w:r>
            <w:instrText xml:space="preserve"> PAGEREF _Toc12510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  <w:bookmarkStart w:id="23" w:name="_GoBack"/>
          <w:bookmarkEnd w:id="23"/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_Toc11411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4.2 模块改进</w:t>
          </w:r>
          <w:r>
            <w:tab/>
          </w:r>
          <w:r>
            <w:fldChar w:fldCharType="begin"/>
          </w:r>
          <w:r>
            <w:instrText xml:space="preserve"> PAGEREF _Toc11411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_Toc14284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4.2.1 分频器模块</w:t>
          </w:r>
          <w:r>
            <w:tab/>
          </w:r>
          <w:r>
            <w:fldChar w:fldCharType="begin"/>
          </w:r>
          <w:r>
            <w:instrText xml:space="preserve"> PAGEREF _Toc14284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_Toc5447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4.2.</w:t>
          </w:r>
          <w:r>
            <w:rPr>
              <w:rFonts w:hint="eastAsia"/>
              <w:lang w:val="en-US" w:eastAsia="zh-CN" w:bidi="ar-SA"/>
            </w:rPr>
            <w:t>2</w:t>
          </w:r>
          <w:r>
            <w:rPr>
              <w:rFonts w:hint="eastAsia"/>
              <w:lang w:eastAsia="zh-CN" w:bidi="ar-SA"/>
            </w:rPr>
            <w:t xml:space="preserve"> Top模块改进</w:t>
          </w:r>
          <w:r>
            <w:tab/>
          </w:r>
          <w:r>
            <w:fldChar w:fldCharType="begin"/>
          </w:r>
          <w:r>
            <w:instrText xml:space="preserve"> PAGEREF _Toc5447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_Toc20694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4.3 管脚定义</w:t>
          </w:r>
          <w:r>
            <w:tab/>
          </w:r>
          <w:r>
            <w:fldChar w:fldCharType="begin"/>
          </w:r>
          <w:r>
            <w:instrText xml:space="preserve"> PAGEREF _Toc20694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_Toc28123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4.4 实验结果</w:t>
          </w:r>
          <w:r>
            <w:tab/>
          </w:r>
          <w:r>
            <w:fldChar w:fldCharType="begin"/>
          </w:r>
          <w:r>
            <w:instrText xml:space="preserve"> PAGEREF _Toc28123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_Toc1187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5. 实验心得</w:t>
          </w:r>
          <w:r>
            <w:tab/>
          </w:r>
          <w:r>
            <w:fldChar w:fldCharType="begin"/>
          </w:r>
          <w:r>
            <w:instrText xml:space="preserve"> PAGEREF _Toc1187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spacing w:line="180" w:lineRule="exact"/>
          </w:pPr>
          <w:r>
            <w:rPr>
              <w:lang w:eastAsia="zh-CN"/>
            </w:rPr>
            <w:fldChar w:fldCharType="end"/>
          </w:r>
        </w:p>
      </w:sdtContent>
    </w:sdt>
    <w:p>
      <w:pPr>
        <w:pStyle w:val="2"/>
        <w:rPr>
          <w:sz w:val="28"/>
          <w:lang w:eastAsia="zh-CN"/>
        </w:rPr>
      </w:pPr>
      <w:bookmarkStart w:id="0" w:name="_Toc20457"/>
      <w:r>
        <w:rPr>
          <w:rFonts w:hint="eastAsia"/>
          <w:sz w:val="28"/>
          <w:lang w:eastAsia="zh-CN"/>
        </w:rPr>
        <w:t xml:space="preserve">1. </w:t>
      </w:r>
      <w:r>
        <w:rPr>
          <w:sz w:val="28"/>
          <w:lang w:eastAsia="zh-CN"/>
        </w:rPr>
        <w:t>概述</w:t>
      </w:r>
      <w:bookmarkEnd w:id="0"/>
    </w:p>
    <w:p>
      <w:pPr>
        <w:pStyle w:val="3"/>
        <w:rPr>
          <w:sz w:val="24"/>
          <w:lang w:eastAsia="zh-CN"/>
        </w:rPr>
      </w:pPr>
      <w:bookmarkStart w:id="1" w:name="_Toc19106"/>
      <w:r>
        <w:rPr>
          <w:rFonts w:hint="eastAsia"/>
          <w:sz w:val="24"/>
          <w:lang w:eastAsia="zh-CN"/>
        </w:rPr>
        <w:t>1.1 实验名称</w:t>
      </w:r>
      <w:bookmarkEnd w:id="1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简单的类MIPS单周期处理器实现</w:t>
      </w:r>
      <w:r>
        <w:rPr>
          <w:rFonts w:hint="eastAsia" w:asciiTheme="minorEastAsia" w:hAnsiTheme="minorEastAsia"/>
          <w:sz w:val="21"/>
          <w:lang w:eastAsia="zh-CN"/>
        </w:rPr>
        <w:t>——</w:t>
      </w:r>
      <w:r>
        <w:rPr>
          <w:rFonts w:hint="eastAsia"/>
          <w:sz w:val="21"/>
          <w:lang w:eastAsia="zh-CN"/>
        </w:rPr>
        <w:t>整体调试</w:t>
      </w:r>
    </w:p>
    <w:p>
      <w:pPr>
        <w:pStyle w:val="3"/>
        <w:rPr>
          <w:sz w:val="24"/>
          <w:lang w:eastAsia="zh-CN"/>
        </w:rPr>
      </w:pPr>
      <w:bookmarkStart w:id="2" w:name="_Toc25354"/>
      <w:r>
        <w:rPr>
          <w:rFonts w:hint="eastAsia"/>
          <w:sz w:val="24"/>
          <w:lang w:eastAsia="zh-CN"/>
        </w:rPr>
        <w:t>1.2 实验目的</w:t>
      </w:r>
      <w:bookmarkEnd w:id="2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完成单周期的类MIPS处理器</w:t>
      </w:r>
    </w:p>
    <w:p>
      <w:pPr>
        <w:pStyle w:val="3"/>
        <w:rPr>
          <w:sz w:val="24"/>
          <w:lang w:eastAsia="zh-CN"/>
        </w:rPr>
      </w:pPr>
      <w:bookmarkStart w:id="3" w:name="_Toc7756"/>
      <w:r>
        <w:rPr>
          <w:rFonts w:hint="eastAsia"/>
          <w:sz w:val="24"/>
          <w:lang w:eastAsia="zh-CN"/>
        </w:rPr>
        <w:t>1.3实验范围</w:t>
      </w:r>
      <w:bookmarkEnd w:id="3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本次实验将覆盖以下范围: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(1) ISE的使用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(2) X</w:t>
      </w:r>
      <w:r>
        <w:rPr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linx Spartan 3E实验板的使用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(3)使用VerilogHDL进行逻辑设计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(4)仿真测试、下载验证</w:t>
      </w:r>
    </w:p>
    <w:p>
      <w:pPr>
        <w:pStyle w:val="2"/>
        <w:rPr>
          <w:sz w:val="28"/>
          <w:lang w:eastAsia="zh-CN"/>
        </w:rPr>
      </w:pPr>
      <w:bookmarkStart w:id="4" w:name="_Toc17543"/>
      <w:r>
        <w:rPr>
          <w:rFonts w:hint="eastAsia"/>
          <w:sz w:val="28"/>
          <w:lang w:eastAsia="zh-CN"/>
        </w:rPr>
        <w:t>2. 实验描述</w:t>
      </w:r>
      <w:bookmarkEnd w:id="4"/>
    </w:p>
    <w:p>
      <w:pPr>
        <w:pStyle w:val="3"/>
        <w:rPr>
          <w:sz w:val="24"/>
          <w:lang w:eastAsia="zh-CN"/>
        </w:rPr>
      </w:pPr>
      <w:bookmarkStart w:id="5" w:name="_Toc22918"/>
      <w:r>
        <w:rPr>
          <w:rFonts w:hint="eastAsia"/>
          <w:sz w:val="24"/>
          <w:lang w:eastAsia="zh-CN"/>
        </w:rPr>
        <w:t>2.1 顶层模块Top</w:t>
      </w:r>
      <w:bookmarkEnd w:id="5"/>
    </w:p>
    <w:p>
      <w:pPr>
        <w:pStyle w:val="4"/>
        <w:rPr>
          <w:sz w:val="24"/>
          <w:szCs w:val="24"/>
          <w:lang w:eastAsia="zh-CN"/>
        </w:rPr>
      </w:pPr>
      <w:bookmarkStart w:id="6" w:name="_Toc5226"/>
      <w:r>
        <w:rPr>
          <w:rFonts w:hint="eastAsia"/>
          <w:sz w:val="24"/>
          <w:szCs w:val="24"/>
          <w:lang w:eastAsia="zh-CN"/>
        </w:rPr>
        <w:t>2.1.1模块描述</w:t>
      </w:r>
      <w:bookmarkEnd w:id="6"/>
    </w:p>
    <w:p>
      <w:pPr>
        <w:ind w:firstLine="420" w:firstLineChars="200"/>
        <w:rPr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顶层模块将类MIPS单周期处理器的各个组成部分联结起来，形成完整的处理器。</w:t>
      </w:r>
      <w:r>
        <w:rPr>
          <w:rFonts w:hint="eastAsia"/>
          <w:sz w:val="21"/>
          <w:lang w:val="en-US" w:eastAsia="zh-CN"/>
        </w:rPr>
        <w:t>本次实验中，top模块内直接实现了multiplexer与adder模块的功能。</w:t>
      </w:r>
    </w:p>
    <w:p>
      <w:pPr>
        <w:jc w:val="center"/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5274310" cy="40970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MIPS单周期处理器原理图</w:t>
      </w:r>
    </w:p>
    <w:p>
      <w:pPr>
        <w:pStyle w:val="4"/>
        <w:rPr>
          <w:sz w:val="24"/>
          <w:lang w:eastAsia="zh-CN"/>
        </w:rPr>
      </w:pPr>
      <w:bookmarkStart w:id="7" w:name="_Toc840"/>
      <w:r>
        <w:rPr>
          <w:rFonts w:hint="eastAsia"/>
          <w:sz w:val="24"/>
          <w:lang w:eastAsia="zh-CN"/>
        </w:rPr>
        <w:t>2.1.2 Top模块代码</w:t>
      </w:r>
      <w:bookmarkEnd w:id="7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top(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reset,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clock,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R0,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R2,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R3,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R4,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R5,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R6,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R7,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R8,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M0,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M2,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M3,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M4,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M5,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M6,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M7,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M8,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[31:0] PC,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INST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[3:0] alu_CTR;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ZERO, reg_DST, alu_SRC, memTo_REG, reg_WRITE, mem_READ, mem_WRITE, BRANCH, JUMP;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[1:0] alu_OP;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[31:0] DATA, read_DATA1, read_DATA2, read_DATA, alu_RES, regWrite_DATA, INPUT2, EXTENDED;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[4:0] write_REG;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assign write_REG=reg_DST?INST[15:11]:INST[20:16];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assign regWrite_DATA=memTo_REG?read_DATA:alu_RES;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assign INPUT2=alu_SRC?EXTENDED:read_DATA2;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programCounter mainPC(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.branch(BRANCH),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.jump(JUMP),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.INST(INST),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.zero(ZERO),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.PC(PC)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signext mainSignext(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.inst(INST[15:0]),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.extend(EXTENDED)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inst_memory mainRom(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.pc(PC),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.inst(INST)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ctr mainCtr(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.opCode(INST[31:26]),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.regDst(reg_DST),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.jump(JUMP),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.branch(BRANCH),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.memRead(mem_READ),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.memToReg(memTo_REG),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.aluOp(alu_OP),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.memWrite(mem_WRITE),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.aluSrc(alu_SRC),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.regWrite(reg_WRITE)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AluCtr mainAluCtr(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.aluOp(alu_OP),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.funct(INST[5:0]),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.aluCtr(alu_CTR)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alu mainAlu(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.input1(read_DATA1),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.input2(INPUT2),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.aluCtr(alu_CTR),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.zero(ZERO),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.aluRes(alu_RES)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data_memory mainDataMemory(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.address(alu_RES),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.writeData(read_DATA2),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.memRead(mem_READ),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.memWrite(mem_WRITE),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.readData(read_DATA),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.mem0(M0),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.mem1(M1),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.mem2(M2),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.mem3(M3),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.mem4(M4),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.mem5(M5),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.mem6(M6),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.mem7(M7),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.mem8(M8)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register mainRegister(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.readReg1(INST[25:21]),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.readReg2(INST[20:16]),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.writeReg(write_REG),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.writeData(regWrite_DATA),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.regWrite(reg_WRITE),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.readData1(read_DATA1),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.readData2(read_DATA2),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.reg0(R0),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.reg1(R1),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.reg2(R2),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.reg3(R3),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.reg4(R4),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.reg5(R5),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.reg6(R6),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.reg7(R7),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.reg8(R8)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3"/>
        <w:rPr>
          <w:sz w:val="24"/>
          <w:lang w:eastAsia="zh-CN"/>
        </w:rPr>
      </w:pPr>
      <w:bookmarkStart w:id="8" w:name="_Toc28795"/>
      <w:r>
        <w:rPr>
          <w:rFonts w:hint="eastAsia"/>
          <w:sz w:val="24"/>
          <w:lang w:eastAsia="zh-CN"/>
        </w:rPr>
        <w:t>2.2 Program Counter模块</w:t>
      </w:r>
      <w:bookmarkEnd w:id="8"/>
    </w:p>
    <w:p>
      <w:pPr>
        <w:pStyle w:val="4"/>
        <w:rPr>
          <w:sz w:val="24"/>
          <w:lang w:eastAsia="zh-CN"/>
        </w:rPr>
      </w:pPr>
      <w:bookmarkStart w:id="9" w:name="_Toc29225"/>
      <w:r>
        <w:rPr>
          <w:rFonts w:hint="eastAsia"/>
          <w:sz w:val="24"/>
          <w:lang w:eastAsia="zh-CN"/>
        </w:rPr>
        <w:t>2.2.1 模块描述</w:t>
      </w:r>
      <w:bookmarkEnd w:id="9"/>
    </w:p>
    <w:p>
      <w:pPr>
        <w:spacing w:line="300" w:lineRule="exact"/>
        <w:ind w:firstLine="420" w:firstLineChars="200"/>
        <w:rPr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程序计数器PC是这个简单CPU能够正常运行的关键所在，PC是一个32位reg类型的变量，在时钟上升沿（下降沿已经被用作寄存器的写了）做PC &lt;= PC + 4，</w:t>
      </w:r>
      <w:r>
        <w:rPr>
          <w:rFonts w:hint="eastAsia"/>
          <w:sz w:val="21"/>
          <w:lang w:val="en-US" w:eastAsia="zh-CN"/>
        </w:rPr>
        <w:t>或执行分支/跳跃指令。</w:t>
      </w:r>
    </w:p>
    <w:p>
      <w:pPr>
        <w:pStyle w:val="4"/>
        <w:rPr>
          <w:lang w:eastAsia="zh-CN"/>
        </w:rPr>
      </w:pPr>
      <w:bookmarkStart w:id="10" w:name="_Toc27965"/>
      <w:r>
        <w:rPr>
          <w:rFonts w:hint="eastAsia"/>
          <w:lang w:eastAsia="zh-CN"/>
        </w:rPr>
        <w:t>2.2.2 PC模块代码</w:t>
      </w:r>
      <w:bookmarkEnd w:id="10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programCounter(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reset,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branch,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jump,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[31:0] INST,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zero,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[31:0] PC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initial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PC=0;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(posedge 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 (reset) PC&lt;=0;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 if (zero &amp;&amp; branch) PC&lt;=PC+4+(INST[15:0]&lt;&lt;2);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 if (jump) PC&lt;=(INST[25:0]&lt;&lt;2);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 PC&lt;=PC+4;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3"/>
        <w:rPr>
          <w:rFonts w:hint="eastAsia" w:ascii="Courier New" w:hAnsi="Courier New" w:cs="Courier New" w:eastAsiaTheme="minorEastAsia"/>
          <w:b/>
          <w:bCs/>
          <w:color w:val="0000FF"/>
          <w:highlight w:val="white"/>
          <w:lang w:val="en-US" w:eastAsia="zh-CN" w:bidi="ar-SA"/>
        </w:rPr>
      </w:pPr>
      <w:bookmarkStart w:id="11" w:name="_Toc10202"/>
      <w:r>
        <w:rPr>
          <w:rFonts w:hint="eastAsia"/>
          <w:sz w:val="24"/>
          <w:lang w:eastAsia="zh-CN"/>
        </w:rPr>
        <w:t>2.</w:t>
      </w:r>
      <w:r>
        <w:rPr>
          <w:rFonts w:hint="default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default"/>
          <w:sz w:val="24"/>
          <w:lang w:val="en-US" w:eastAsia="zh-CN"/>
        </w:rPr>
        <w:t>Inst_MEMORY</w:t>
      </w:r>
      <w:r>
        <w:rPr>
          <w:rFonts w:hint="eastAsia"/>
          <w:sz w:val="24"/>
          <w:lang w:val="en-US" w:eastAsia="zh-CN"/>
        </w:rPr>
        <w:t>模块</w:t>
      </w:r>
      <w:bookmarkEnd w:id="11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rFonts w:hint="eastAsia"/>
          <w:sz w:val="21"/>
          <w:szCs w:val="21"/>
          <w:lang w:eastAsia="zh-CN" w:bidi="ar-SA"/>
        </w:rPr>
        <w:t>Instruction Memory模块与Data_Memory模块类似，也同样需要初始化，但它被用于存储MIPS指令，而且是只读的。代码如下：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module inst_memory(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input [31:0] pc,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output reg [31:0] inst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reg [31:0] rom[15:0];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//reg [31:0] inst;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rom[0]=32'b00001000000000000000000000000001;//j 1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rom[1]=32'b10001100000000010000000000000001;//lw $1,1($0)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rom[2]=32'b10001100000000100000000000000011;//lw $2,3($0)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rom[3]=32'b00000000001000100001100000100000;//add $3,$1,$2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rom[4]=32'b00000000010000010010000000100010;//sub $4,$2,$1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rom[5]=32'b00000000011001000010100000101010;//slt $5,$3,$4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rom[6]=32'b00000000001000100011000000100100;//and $6,$1,$2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rom[7]=32'b00000000001000100011100000100101;//or $7,$1,$2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rom[8]=32'b10101100000000110000000000000001;//sw $3,1($0)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rom[9]=32'b10101100000001000000000000000010;//sw $4,2($0)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rom[10]=32'b10001100000010000000000000000001;//lw $8,1($0)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rom[11]=32'b10001100000000010000000000000010;//lw $1,2($0)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rom[12]=32'b00010000011010000000000000000001;//beq $8,$2,1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rom[13]=32'b00001000000000000000000000000000;//j 0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rom[14]=32'b00001000000000000000000000000001;//j 1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always @(pc) inst=rom[pc&gt;&gt;2];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endmodule</w:t>
      </w:r>
    </w:p>
    <w:p>
      <w:pPr>
        <w:pStyle w:val="2"/>
        <w:rPr>
          <w:sz w:val="28"/>
          <w:lang w:eastAsia="zh-CN" w:bidi="ar-SA"/>
        </w:rPr>
      </w:pPr>
      <w:bookmarkStart w:id="12" w:name="_Toc12265"/>
      <w:r>
        <w:rPr>
          <w:rFonts w:hint="eastAsia"/>
          <w:sz w:val="28"/>
          <w:lang w:eastAsia="zh-CN" w:bidi="ar-SA"/>
        </w:rPr>
        <w:t>3.仿真</w:t>
      </w:r>
      <w:bookmarkEnd w:id="12"/>
    </w:p>
    <w:p>
      <w:pPr>
        <w:pStyle w:val="3"/>
        <w:rPr>
          <w:sz w:val="24"/>
          <w:lang w:eastAsia="zh-CN" w:bidi="ar-SA"/>
        </w:rPr>
      </w:pPr>
      <w:bookmarkStart w:id="13" w:name="_Toc32182"/>
      <w:r>
        <w:rPr>
          <w:rFonts w:hint="eastAsia"/>
          <w:sz w:val="24"/>
          <w:lang w:eastAsia="zh-CN" w:bidi="ar-SA"/>
        </w:rPr>
        <w:t>3.1 仿真代码</w:t>
      </w:r>
      <w:bookmarkEnd w:id="13"/>
    </w:p>
    <w:p>
      <w:pPr>
        <w:ind w:firstLine="420" w:firstLineChars="200"/>
        <w:rPr>
          <w:sz w:val="21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</w:t>
      </w:r>
      <w:r>
        <w:rPr>
          <w:rFonts w:hint="eastAsia"/>
          <w:sz w:val="21"/>
          <w:lang w:eastAsia="zh-CN" w:bidi="ar-SA"/>
        </w:rPr>
        <w:t>test_ top.v。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always #100 clock=~clock;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clock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reset = 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1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420" w:leftChars="0" w:firstLine="420" w:firstLineChars="0"/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#250;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420" w:leftChars="0" w:firstLine="420" w:firstLineChars="0"/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reset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#3000;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3"/>
        <w:rPr>
          <w:sz w:val="24"/>
          <w:lang w:eastAsia="zh-CN" w:bidi="ar-SA"/>
        </w:rPr>
      </w:pPr>
      <w:bookmarkStart w:id="14" w:name="_Toc31061"/>
      <w:r>
        <w:rPr>
          <w:rFonts w:hint="eastAsia"/>
          <w:sz w:val="24"/>
          <w:lang w:eastAsia="zh-CN" w:bidi="ar-SA"/>
        </w:rPr>
        <w:t>3.2 仿真波形</w:t>
      </w:r>
      <w:bookmarkEnd w:id="14"/>
    </w:p>
    <w:p>
      <w:pPr>
        <w:rPr>
          <w:sz w:val="22"/>
          <w:szCs w:val="21"/>
          <w:lang w:eastAsia="zh-CN" w:bidi="ar-SA"/>
        </w:rPr>
      </w:pPr>
      <w:r>
        <w:rPr>
          <w:rFonts w:hint="eastAsia"/>
          <w:sz w:val="22"/>
          <w:szCs w:val="21"/>
          <w:lang w:eastAsia="zh-CN" w:bidi="ar-SA"/>
        </w:rPr>
        <w:drawing>
          <wp:inline distT="0" distB="0" distL="0" distR="0">
            <wp:extent cx="4923155" cy="2387600"/>
            <wp:effectExtent l="0" t="0" r="10795" b="12700"/>
            <wp:docPr id="5" name="图片 1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38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sz w:val="22"/>
          <w:szCs w:val="21"/>
          <w:lang w:eastAsia="zh-CN" w:bidi="ar-SA"/>
        </w:rPr>
      </w:pPr>
      <w:r>
        <w:rPr>
          <w:rFonts w:hint="eastAsia"/>
          <w:sz w:val="22"/>
          <w:szCs w:val="21"/>
          <w:lang w:eastAsia="zh-CN" w:bidi="ar-SA"/>
        </w:rPr>
        <w:t>仿真波形说明Top模块能够正确更新Program Counter，读取Instruction Memory，并根据指令进行相应ALU计算、寄存器与内存读写等操作。Top模块仿真实验成功。</w:t>
      </w:r>
    </w:p>
    <w:p>
      <w:pPr>
        <w:pStyle w:val="2"/>
        <w:rPr>
          <w:sz w:val="28"/>
          <w:szCs w:val="28"/>
          <w:lang w:eastAsia="zh-CN" w:bidi="ar-SA"/>
        </w:rPr>
      </w:pPr>
      <w:bookmarkStart w:id="15" w:name="_Toc21143"/>
      <w:r>
        <w:rPr>
          <w:rFonts w:hint="eastAsia"/>
          <w:sz w:val="28"/>
          <w:szCs w:val="28"/>
          <w:lang w:eastAsia="zh-CN" w:bidi="ar-SA"/>
        </w:rPr>
        <w:t>4. 下载验证</w:t>
      </w:r>
      <w:bookmarkEnd w:id="15"/>
    </w:p>
    <w:p>
      <w:pPr>
        <w:pStyle w:val="3"/>
        <w:rPr>
          <w:sz w:val="24"/>
          <w:lang w:eastAsia="zh-CN" w:bidi="ar-SA"/>
        </w:rPr>
      </w:pPr>
      <w:bookmarkStart w:id="16" w:name="_Toc12510"/>
      <w:r>
        <w:rPr>
          <w:rFonts w:hint="eastAsia"/>
          <w:sz w:val="24"/>
          <w:lang w:eastAsia="zh-CN" w:bidi="ar-SA"/>
        </w:rPr>
        <w:t>4.1 实验描述</w:t>
      </w:r>
      <w:bookmarkEnd w:id="16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rFonts w:hint="eastAsia"/>
          <w:sz w:val="21"/>
          <w:szCs w:val="21"/>
          <w:lang w:eastAsia="zh-CN" w:bidi="ar-SA"/>
        </w:rPr>
        <w:t>为在Spartan 3E实验板上模拟这一类MIPS处理器的运行，我们需要将实验板的内部时钟进行分频以便于观察，同时将板子上4个开关分别用作reset和一个用作寄存器地址的3位二进制数。</w:t>
      </w:r>
      <w:r>
        <w:rPr>
          <w:rFonts w:hint="eastAsia"/>
          <w:sz w:val="21"/>
          <w:szCs w:val="21"/>
          <w:lang w:val="en-US" w:eastAsia="zh-CN" w:bidi="ar-SA"/>
        </w:rPr>
        <w:t>LED灯位从高到低分别表示：时钟信号，reset信号，所显示的寄存器地址，寄存器低三位的值。</w:t>
      </w:r>
      <w:r>
        <w:rPr>
          <w:rFonts w:hint="eastAsia"/>
          <w:sz w:val="21"/>
          <w:szCs w:val="21"/>
          <w:lang w:eastAsia="zh-CN" w:bidi="ar-SA"/>
        </w:rPr>
        <w:t>由于时钟信号下降沿被用来写寄存器，所以读取在上升沿进行。</w:t>
      </w:r>
    </w:p>
    <w:p>
      <w:pPr>
        <w:pStyle w:val="3"/>
        <w:rPr>
          <w:sz w:val="24"/>
          <w:lang w:eastAsia="zh-CN" w:bidi="ar-SA"/>
        </w:rPr>
      </w:pPr>
      <w:bookmarkStart w:id="17" w:name="_Toc11411"/>
      <w:r>
        <w:rPr>
          <w:rFonts w:hint="eastAsia"/>
          <w:sz w:val="24"/>
          <w:lang w:eastAsia="zh-CN" w:bidi="ar-SA"/>
        </w:rPr>
        <w:t>4.2 模块改进</w:t>
      </w:r>
      <w:bookmarkEnd w:id="17"/>
    </w:p>
    <w:p>
      <w:pPr>
        <w:pStyle w:val="4"/>
        <w:rPr>
          <w:sz w:val="24"/>
          <w:lang w:eastAsia="zh-CN" w:bidi="ar-SA"/>
        </w:rPr>
      </w:pPr>
      <w:bookmarkStart w:id="18" w:name="_Toc14284"/>
      <w:r>
        <w:rPr>
          <w:rFonts w:hint="eastAsia"/>
          <w:sz w:val="24"/>
          <w:lang w:eastAsia="zh-CN" w:bidi="ar-SA"/>
        </w:rPr>
        <w:t>4.2.1 分频器模块</w:t>
      </w:r>
      <w:bookmarkEnd w:id="18"/>
    </w:p>
    <w:p>
      <w:pPr>
        <w:ind w:firstLine="420" w:firstLineChars="200"/>
        <w:rPr>
          <w:sz w:val="21"/>
          <w:lang w:eastAsia="zh-CN" w:bidi="ar-SA"/>
        </w:rPr>
      </w:pPr>
      <w:r>
        <w:rPr>
          <w:rFonts w:hint="eastAsia"/>
          <w:sz w:val="21"/>
          <w:lang w:eastAsia="zh-CN" w:bidi="ar-SA"/>
        </w:rPr>
        <w:t>将时钟频率减缓</w:t>
      </w:r>
      <w:r>
        <w:rPr>
          <w:rFonts w:hint="eastAsia"/>
          <w:sz w:val="21"/>
          <w:lang w:val="en-US" w:eastAsia="zh-CN" w:bidi="ar-SA"/>
        </w:rPr>
        <w:t>2</w:t>
      </w:r>
      <w:r>
        <w:rPr>
          <w:rFonts w:hint="eastAsia"/>
          <w:sz w:val="21"/>
          <w:vertAlign w:val="superscript"/>
          <w:lang w:val="en-US" w:eastAsia="zh-CN" w:bidi="ar-SA"/>
        </w:rPr>
        <w:t>26</w:t>
      </w:r>
      <w:r>
        <w:rPr>
          <w:sz w:val="21"/>
          <w:lang w:eastAsia="zh-CN" w:bidi="ar-SA"/>
        </w:rPr>
        <w:t>倍</w:t>
      </w:r>
      <w:r>
        <w:rPr>
          <w:rFonts w:hint="eastAsia"/>
          <w:sz w:val="21"/>
          <w:lang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time_divider(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clock_in,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reg clock_out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2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5:0] buffer;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initial begin buffer=0;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always@(posedge clock_in)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buffer&lt;=buffer+1;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clock_out&lt;=buffer[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2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5];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firstLine="384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4"/>
        <w:rPr>
          <w:sz w:val="24"/>
          <w:lang w:eastAsia="zh-CN" w:bidi="ar-SA"/>
        </w:rPr>
      </w:pPr>
      <w:bookmarkStart w:id="19" w:name="_Toc5447"/>
      <w:r>
        <w:rPr>
          <w:rFonts w:hint="eastAsia"/>
          <w:sz w:val="24"/>
          <w:lang w:eastAsia="zh-CN" w:bidi="ar-SA"/>
        </w:rPr>
        <w:t>4.2.</w:t>
      </w:r>
      <w:r>
        <w:rPr>
          <w:rFonts w:hint="eastAsia"/>
          <w:sz w:val="24"/>
          <w:lang w:val="en-US" w:eastAsia="zh-CN" w:bidi="ar-SA"/>
        </w:rPr>
        <w:t>2</w:t>
      </w:r>
      <w:r>
        <w:rPr>
          <w:rFonts w:hint="eastAsia"/>
          <w:sz w:val="24"/>
          <w:lang w:eastAsia="zh-CN" w:bidi="ar-SA"/>
        </w:rPr>
        <w:t xml:space="preserve"> Top模块改进</w:t>
      </w:r>
      <w:bookmarkEnd w:id="19"/>
    </w:p>
    <w:p>
      <w:pPr>
        <w:ind w:firstLine="420" w:firstLineChars="200"/>
        <w:rPr>
          <w:sz w:val="21"/>
          <w:lang w:val="en-US" w:eastAsia="zh-CN" w:bidi="ar-SA"/>
        </w:rPr>
      </w:pPr>
      <w:r>
        <w:rPr>
          <w:rFonts w:hint="eastAsia"/>
          <w:sz w:val="21"/>
          <w:lang w:eastAsia="zh-CN" w:bidi="ar-SA"/>
        </w:rPr>
        <w:t>新增sw作为地址输入、LED作为寄存器输出。clock</w:t>
      </w:r>
      <w:r>
        <w:rPr>
          <w:rFonts w:hint="eastAsia"/>
          <w:sz w:val="21"/>
          <w:lang w:val="en-US" w:eastAsia="zh-CN" w:bidi="ar-SA"/>
        </w:rPr>
        <w:t>in</w:t>
      </w:r>
      <w:r>
        <w:rPr>
          <w:rFonts w:hint="eastAsia"/>
          <w:sz w:val="21"/>
          <w:lang w:eastAsia="zh-CN" w:bidi="ar-SA"/>
        </w:rPr>
        <w:t>为实验板晶振时钟，分频后得到cl</w:t>
      </w:r>
      <w:r>
        <w:rPr>
          <w:rFonts w:hint="eastAsia"/>
          <w:sz w:val="21"/>
          <w:lang w:val="en-US" w:eastAsia="zh-CN" w:bidi="ar-SA"/>
        </w:rPr>
        <w:t>oc</w:t>
      </w:r>
      <w:r>
        <w:rPr>
          <w:rFonts w:hint="eastAsia"/>
          <w:sz w:val="21"/>
          <w:lang w:eastAsia="zh-CN" w:bidi="ar-SA"/>
        </w:rPr>
        <w:t>k才可用于观察。此外，还需要添加在时钟信号</w:t>
      </w:r>
      <w:r>
        <w:rPr>
          <w:rFonts w:hint="eastAsia"/>
          <w:sz w:val="21"/>
          <w:lang w:val="en-US" w:eastAsia="zh-CN" w:bidi="ar-SA"/>
        </w:rPr>
        <w:t>变化</w:t>
      </w:r>
      <w:r>
        <w:rPr>
          <w:rFonts w:hint="eastAsia"/>
          <w:sz w:val="21"/>
          <w:lang w:eastAsia="zh-CN" w:bidi="ar-SA"/>
        </w:rPr>
        <w:t>沿更新LED状态的代码。</w:t>
      </w:r>
      <w:r>
        <w:rPr>
          <w:rFonts w:hint="eastAsia"/>
          <w:sz w:val="21"/>
          <w:lang w:val="en-US" w:eastAsia="zh-CN" w:bidi="ar-SA"/>
        </w:rPr>
        <w:t>详见top.v。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initial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PC=0;LED=0;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 w:eastAsiaTheme="minorEastAsia"/>
          <w:b/>
          <w:bCs/>
          <w:color w:val="0000FF"/>
          <w:highlight w:val="white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time_divider mainTime(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.clock_in(clockin),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.clock_out(clock)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(posedge 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 (reset) PC&lt;=0;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 if (ZERO &amp;&amp; BRANCH) PC&lt;=PC+4+(INST[15:0]&lt;&lt;2);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 if (JUMP) PC&lt;=(INST[25:0]&lt;&lt;2);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 PC&lt;=PC+4;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case(sw[2:0])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3'b000: LED[2:0]&lt;=R0[2:0];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3'b001: LED[2:0]&lt;=R1[2:0];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3'b010: LED[2:0]&lt;=R2[2:0];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3'b011: LED[2:0]&lt;=R3[2:0];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3'b100: LED[2:0]&lt;=R4[2:0];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3'b101: LED[2:0]&lt;=R5[2:0];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3'b110: LED[2:0]&lt;=R6[2:0];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3'b111: LED[3:0]&lt;=R7[2:0];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endcase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LED[6]&lt;=reset;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LED[5:3]&lt;=sw[2:0];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sz w:val="21"/>
          <w:szCs w:val="21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(posedge clock) begin LED[7]=~LED[7];end</w:t>
      </w:r>
    </w:p>
    <w:p>
      <w:pPr>
        <w:pStyle w:val="3"/>
        <w:rPr>
          <w:sz w:val="24"/>
          <w:lang w:eastAsia="zh-CN" w:bidi="ar-SA"/>
        </w:rPr>
      </w:pPr>
      <w:bookmarkStart w:id="20" w:name="_Toc20694"/>
      <w:r>
        <w:rPr>
          <w:rFonts w:hint="eastAsia"/>
          <w:sz w:val="24"/>
          <w:lang w:eastAsia="zh-CN" w:bidi="ar-SA"/>
        </w:rPr>
        <w:t>4.3 管脚定义</w:t>
      </w:r>
      <w:bookmarkEnd w:id="20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"LED[0]" LOC = F12;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"LED[1]" LOC = E12;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"LED[2]" LOC = E11;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"LED[3]" LOC = F11;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"LED[4]" LOC = C11;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"LED[5]" LOC = D11;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"LED[6]" LOC = E9;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"LED[7]" LOC = F9;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"sw[0]" LOC = L13 | IOSTANDARD = LVTTL | PULLUP;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"sw[1]" LOC = L14 | IOSTANDARD = LVTTL | PULLUP;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"sw[2]" LOC = H18 | IOSTANDARD = LVTTL | PULLUP;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"reset" LOC = N17 | IOSTANDARD = LVTTL | PULLUP;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"LED[0]"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"LED[0]"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"LED[0]"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"LED[1]"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"LED[1]"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"LED[1]"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"LED[2]"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"LED[2]"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"LED[2]"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"LED[3]"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"LED[3]"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"LED[3]"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"LED[4]"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"LED[4]"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"LED[4]"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"LED[5]"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"LED[5]"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"LED[5]"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"LED[6]"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"LED[6]"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"LED[6]"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"LED[7]" SLEW = SLOW;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"LED[7]" IOSTANDARD = LVTTL;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"LED[7]" DRIVE = 8;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"clockin" IOSTANDARD = LVCMOS33;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80"/>
          <w:lang w:eastAsia="zh-CN" w:bidi="ar-SA"/>
        </w:rPr>
      </w:pPr>
      <w:r>
        <w:rPr>
          <w:rFonts w:hint="eastAsia" w:ascii="Courier New" w:hAnsi="Courier New" w:cs="Courier New"/>
          <w:color w:val="000000"/>
          <w:highlight w:val="white"/>
          <w:lang w:bidi="ar-SA"/>
        </w:rPr>
        <w:t>NET "clockin" LOC = C9;</w:t>
      </w:r>
    </w:p>
    <w:p>
      <w:pPr>
        <w:pStyle w:val="3"/>
        <w:rPr>
          <w:sz w:val="24"/>
          <w:lang w:eastAsia="zh-CN" w:bidi="ar-SA"/>
        </w:rPr>
      </w:pPr>
      <w:bookmarkStart w:id="21" w:name="_Toc28123"/>
      <w:r>
        <w:rPr>
          <w:rFonts w:hint="eastAsia"/>
          <w:sz w:val="24"/>
          <w:lang w:eastAsia="zh-CN" w:bidi="ar-SA"/>
        </w:rPr>
        <w:t>4.4 实验结果</w:t>
      </w:r>
      <w:bookmarkEnd w:id="21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sz w:val="21"/>
          <w:szCs w:val="21"/>
          <w:lang w:eastAsia="zh-CN" w:bidi="ar-SA"/>
        </w:rPr>
        <w:t>reset置为</w:t>
      </w:r>
      <w:r>
        <w:rPr>
          <w:rFonts w:hint="eastAsia"/>
          <w:sz w:val="21"/>
          <w:szCs w:val="21"/>
          <w:lang w:eastAsia="zh-CN" w:bidi="ar-SA"/>
        </w:rPr>
        <w:t>1后，拨动三个开关在8个寄存器之间选择，可观察到reg[1]至reg[7]依次产生数值，且经比对与仿真结果完全一致，而reg[0]始终为0。reset重新置为0后，寄存器全部清零，再次置为1可重新观察数值变化。由此，</w:t>
      </w:r>
      <w:r>
        <w:rPr>
          <w:rFonts w:hint="eastAsia"/>
          <w:sz w:val="21"/>
          <w:lang w:eastAsia="zh-CN"/>
        </w:rPr>
        <w:t>类MIPS单周期处理器上板模拟实验成功实现了。</w:t>
      </w:r>
    </w:p>
    <w:p>
      <w:pPr>
        <w:pStyle w:val="2"/>
        <w:rPr>
          <w:sz w:val="28"/>
          <w:lang w:eastAsia="zh-CN"/>
        </w:rPr>
      </w:pPr>
      <w:bookmarkStart w:id="22" w:name="_Toc1187"/>
      <w:r>
        <w:rPr>
          <w:rFonts w:hint="eastAsia"/>
          <w:sz w:val="28"/>
          <w:lang w:eastAsia="zh-CN"/>
        </w:rPr>
        <w:t>5. 实验心得</w:t>
      </w:r>
      <w:bookmarkEnd w:id="22"/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本次实验与之前的实验相比复杂</w:t>
      </w:r>
      <w:r>
        <w:rPr>
          <w:rFonts w:hint="eastAsia"/>
          <w:sz w:val="21"/>
          <w:szCs w:val="21"/>
          <w:lang w:val="en-US" w:eastAsia="zh-CN"/>
        </w:rPr>
        <w:t>得多</w:t>
      </w:r>
      <w:r>
        <w:rPr>
          <w:rFonts w:hint="eastAsia"/>
          <w:sz w:val="21"/>
          <w:szCs w:val="21"/>
          <w:lang w:eastAsia="zh-CN"/>
        </w:rPr>
        <w:t>，总的来说，实验的难点有两处：对MIPS单周期处理器原理的掌握以及对Verilog语言的熟练使用。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尽管计算机系统结构的理论课程还没有介绍完MIPS，但参考先前的CTR、ALU、寄存器、内存等模块的接口，</w:t>
      </w:r>
      <w:r>
        <w:rPr>
          <w:rFonts w:hint="eastAsia"/>
          <w:sz w:val="21"/>
          <w:szCs w:val="21"/>
          <w:lang w:val="en-US" w:eastAsia="zh-CN"/>
        </w:rPr>
        <w:t>但</w:t>
      </w:r>
      <w:r>
        <w:rPr>
          <w:rFonts w:hint="eastAsia"/>
          <w:sz w:val="21"/>
          <w:szCs w:val="21"/>
          <w:lang w:eastAsia="zh-CN"/>
        </w:rPr>
        <w:t>实验指导书为我们提供了完整的接线图，对</w:t>
      </w:r>
      <w:r>
        <w:rPr>
          <w:rFonts w:hint="eastAsia"/>
          <w:sz w:val="21"/>
          <w:szCs w:val="21"/>
          <w:lang w:val="en-US" w:eastAsia="zh-CN"/>
        </w:rPr>
        <w:t>实验的</w:t>
      </w:r>
      <w:r>
        <w:rPr>
          <w:rFonts w:hint="eastAsia"/>
          <w:sz w:val="21"/>
          <w:szCs w:val="21"/>
          <w:lang w:eastAsia="zh-CN"/>
        </w:rPr>
        <w:t>成功起到了很大的帮助。</w:t>
      </w:r>
    </w:p>
    <w:p>
      <w:pPr>
        <w:ind w:firstLine="420" w:firstLineChars="20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由于MIPS单周期处理器整体结构比较复杂，线路繁杂，对各个模块、每条线的命名都需要</w:t>
      </w:r>
      <w:r>
        <w:rPr>
          <w:rFonts w:hint="eastAsia"/>
          <w:sz w:val="21"/>
          <w:szCs w:val="21"/>
          <w:lang w:val="en-US" w:eastAsia="zh-CN"/>
        </w:rPr>
        <w:t>遵循规范，抱持良好的代码风格</w:t>
      </w:r>
      <w:r>
        <w:rPr>
          <w:rFonts w:hint="eastAsia"/>
          <w:sz w:val="21"/>
          <w:szCs w:val="21"/>
          <w:lang w:eastAsia="zh-CN"/>
        </w:rPr>
        <w:t>，以保证正确性。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这次实验的成功除了个人的努力外，也得益于</w:t>
      </w:r>
      <w:r>
        <w:rPr>
          <w:rFonts w:hint="eastAsia"/>
          <w:sz w:val="21"/>
          <w:szCs w:val="21"/>
          <w:lang w:val="en-US" w:eastAsia="zh-CN"/>
        </w:rPr>
        <w:t>实验指导书的详尽介绍和老师的指导</w:t>
      </w:r>
      <w:r>
        <w:rPr>
          <w:rFonts w:hint="eastAsia"/>
          <w:sz w:val="21"/>
          <w:szCs w:val="21"/>
          <w:lang w:eastAsia="zh-CN"/>
        </w:rPr>
        <w:t>。在此感谢老师和同学们的帮助。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eastAsia="zh-CN"/>
      </w:rPr>
      <w:id w:val="250395305"/>
      <w:docPartObj>
        <w:docPartGallery w:val="autotext"/>
      </w:docPartObj>
    </w:sdtPr>
    <w:sdtEndPr>
      <w:rPr>
        <w:lang w:eastAsia="zh-CN"/>
      </w:rPr>
    </w:sdtEndPr>
    <w:sdtContent>
      <w:p>
        <w:pPr>
          <w:jc w:val="center"/>
          <w:rPr>
            <w:lang w:eastAsia="zh-CN"/>
          </w:rPr>
        </w:pPr>
        <w:r>
          <w:rPr>
            <w:lang w:val="zh-CN" w:eastAsia="zh-CN"/>
          </w:rPr>
          <w:t xml:space="preserve">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10</w:t>
        </w:r>
        <w:r>
          <w:rPr>
            <w:lang w:eastAsia="zh-CN"/>
          </w:rPr>
          <w:fldChar w:fldCharType="end"/>
        </w:r>
        <w:r>
          <w:rPr>
            <w:lang w:val="zh-CN" w:eastAsia="zh-CN"/>
          </w:rPr>
          <w:t xml:space="preserve"> /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NUMPAGES 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12</w:t>
        </w:r>
        <w:r>
          <w:rPr>
            <w:lang w:eastAsia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lang w:eastAsia="zh-CN"/>
      </w:rPr>
    </w:pPr>
    <w:r>
      <w:rPr>
        <w:lang w:eastAsia="zh-CN"/>
      </w:rPr>
      <w:t>计算机</w:t>
    </w:r>
    <w:r>
      <w:rPr>
        <w:rFonts w:hint="eastAsia"/>
        <w:lang w:eastAsia="zh-CN"/>
      </w:rPr>
      <w:t>系统结构</w:t>
    </w:r>
    <w:r>
      <w:rPr>
        <w:lang w:eastAsia="zh-CN"/>
      </w:rPr>
      <w:t>实验报告</w:t>
    </w:r>
    <w:r>
      <w:rPr>
        <w:rFonts w:hint="eastAsia"/>
        <w:lang w:eastAsia="zh-CN"/>
      </w:rPr>
      <w:t>-Lab5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3A5"/>
    <w:rsid w:val="00034C10"/>
    <w:rsid w:val="00075E69"/>
    <w:rsid w:val="000766D3"/>
    <w:rsid w:val="000823ED"/>
    <w:rsid w:val="000878F0"/>
    <w:rsid w:val="00100AB1"/>
    <w:rsid w:val="00107AA2"/>
    <w:rsid w:val="001478A9"/>
    <w:rsid w:val="00156E81"/>
    <w:rsid w:val="001D6869"/>
    <w:rsid w:val="001D6EE1"/>
    <w:rsid w:val="001F6CA2"/>
    <w:rsid w:val="00206533"/>
    <w:rsid w:val="002417B1"/>
    <w:rsid w:val="0024575D"/>
    <w:rsid w:val="00262B70"/>
    <w:rsid w:val="00282251"/>
    <w:rsid w:val="002C6CC3"/>
    <w:rsid w:val="003006FD"/>
    <w:rsid w:val="00304A43"/>
    <w:rsid w:val="00313B46"/>
    <w:rsid w:val="0033021A"/>
    <w:rsid w:val="00350976"/>
    <w:rsid w:val="00376B2F"/>
    <w:rsid w:val="003B47D0"/>
    <w:rsid w:val="003E3383"/>
    <w:rsid w:val="00403961"/>
    <w:rsid w:val="004425AD"/>
    <w:rsid w:val="004566D0"/>
    <w:rsid w:val="004663D9"/>
    <w:rsid w:val="004740F6"/>
    <w:rsid w:val="004958B3"/>
    <w:rsid w:val="004A02EC"/>
    <w:rsid w:val="004A2692"/>
    <w:rsid w:val="004B4DBA"/>
    <w:rsid w:val="004F1323"/>
    <w:rsid w:val="00510BD4"/>
    <w:rsid w:val="00532474"/>
    <w:rsid w:val="00546377"/>
    <w:rsid w:val="005A09DC"/>
    <w:rsid w:val="005A77EC"/>
    <w:rsid w:val="005B5045"/>
    <w:rsid w:val="005B5575"/>
    <w:rsid w:val="005C47AD"/>
    <w:rsid w:val="005D5215"/>
    <w:rsid w:val="005E2AE6"/>
    <w:rsid w:val="00600985"/>
    <w:rsid w:val="0063627C"/>
    <w:rsid w:val="00664831"/>
    <w:rsid w:val="006E0832"/>
    <w:rsid w:val="006E29DA"/>
    <w:rsid w:val="00734DC2"/>
    <w:rsid w:val="00736200"/>
    <w:rsid w:val="00750A81"/>
    <w:rsid w:val="00771BCA"/>
    <w:rsid w:val="007A7781"/>
    <w:rsid w:val="007F0B92"/>
    <w:rsid w:val="00823096"/>
    <w:rsid w:val="008423EF"/>
    <w:rsid w:val="008B48EA"/>
    <w:rsid w:val="008B551B"/>
    <w:rsid w:val="008C1D78"/>
    <w:rsid w:val="008D560E"/>
    <w:rsid w:val="008E3288"/>
    <w:rsid w:val="009056DE"/>
    <w:rsid w:val="0097719E"/>
    <w:rsid w:val="009D1E30"/>
    <w:rsid w:val="009D2844"/>
    <w:rsid w:val="009E3F9B"/>
    <w:rsid w:val="009F5357"/>
    <w:rsid w:val="00A46CDF"/>
    <w:rsid w:val="00A47918"/>
    <w:rsid w:val="00A538B1"/>
    <w:rsid w:val="00A905CB"/>
    <w:rsid w:val="00AA7ABE"/>
    <w:rsid w:val="00AC1C61"/>
    <w:rsid w:val="00AC55C0"/>
    <w:rsid w:val="00B03BB7"/>
    <w:rsid w:val="00B25878"/>
    <w:rsid w:val="00B32174"/>
    <w:rsid w:val="00B52DB6"/>
    <w:rsid w:val="00B601F6"/>
    <w:rsid w:val="00B71AF8"/>
    <w:rsid w:val="00B93E89"/>
    <w:rsid w:val="00BB3ED2"/>
    <w:rsid w:val="00BD3347"/>
    <w:rsid w:val="00BF515D"/>
    <w:rsid w:val="00C23138"/>
    <w:rsid w:val="00C2558B"/>
    <w:rsid w:val="00C55CF3"/>
    <w:rsid w:val="00C70493"/>
    <w:rsid w:val="00C72ECB"/>
    <w:rsid w:val="00C731DF"/>
    <w:rsid w:val="00CD1CBC"/>
    <w:rsid w:val="00CF4463"/>
    <w:rsid w:val="00CF4D2B"/>
    <w:rsid w:val="00D347FC"/>
    <w:rsid w:val="00D63086"/>
    <w:rsid w:val="00D73749"/>
    <w:rsid w:val="00DA0A15"/>
    <w:rsid w:val="00DD05D7"/>
    <w:rsid w:val="00E040A8"/>
    <w:rsid w:val="00EC3C7A"/>
    <w:rsid w:val="00ED1981"/>
    <w:rsid w:val="00EE7FE3"/>
    <w:rsid w:val="00F04ADB"/>
    <w:rsid w:val="00F119F6"/>
    <w:rsid w:val="00F11E58"/>
    <w:rsid w:val="00F7281C"/>
    <w:rsid w:val="00FD03A5"/>
    <w:rsid w:val="00FD308D"/>
    <w:rsid w:val="00FD7BC2"/>
    <w:rsid w:val="00FF10D6"/>
    <w:rsid w:val="00FF7878"/>
    <w:rsid w:val="29F9531C"/>
    <w:rsid w:val="3985691E"/>
    <w:rsid w:val="5E2074E7"/>
    <w:rsid w:val="626667D9"/>
    <w:rsid w:val="7E11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29"/>
    <w:qFormat/>
    <w:uiPriority w:val="9"/>
    <w:pPr>
      <w:pBdr>
        <w:top w:val="single" w:color="D16349" w:themeColor="accent1" w:sz="24" w:space="0"/>
        <w:left w:val="single" w:color="D16349" w:themeColor="accent1" w:sz="24" w:space="0"/>
        <w:bottom w:val="single" w:color="D16349" w:themeColor="accent1" w:sz="24" w:space="0"/>
        <w:right w:val="single" w:color="D16349" w:themeColor="accent1" w:sz="24" w:space="0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31"/>
    <w:unhideWhenUsed/>
    <w:qFormat/>
    <w:uiPriority w:val="9"/>
    <w:pPr>
      <w:pBdr>
        <w:top w:val="single" w:color="F5DFDA" w:themeColor="accent1" w:themeTint="33" w:sz="24" w:space="0"/>
        <w:left w:val="single" w:color="F5DFDA" w:themeColor="accent1" w:themeTint="33" w:sz="24" w:space="0"/>
        <w:bottom w:val="single" w:color="F5DFDA" w:themeColor="accent1" w:themeTint="33" w:sz="24" w:space="0"/>
        <w:right w:val="single" w:color="F5DFDA" w:themeColor="accent1" w:themeTint="33" w:sz="24" w:space="0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2"/>
    <w:unhideWhenUsed/>
    <w:qFormat/>
    <w:uiPriority w:val="9"/>
    <w:pPr>
      <w:pBdr>
        <w:top w:val="single" w:color="D16349" w:themeColor="accent1" w:sz="6" w:space="2"/>
        <w:left w:val="single" w:color="D16349" w:themeColor="accent1" w:sz="6" w:space="2"/>
      </w:pBdr>
      <w:spacing w:before="300" w:after="0"/>
      <w:outlineLvl w:val="2"/>
    </w:pPr>
    <w:rPr>
      <w:caps/>
      <w:color w:val="702C1C" w:themeColor="accent1" w:themeShade="7F"/>
      <w:spacing w:val="15"/>
      <w:sz w:val="22"/>
      <w:szCs w:val="2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top w:val="dotted" w:color="D16349" w:themeColor="accent1" w:sz="6" w:space="2"/>
        <w:left w:val="dotted" w:color="D16349" w:themeColor="accent1" w:sz="6" w:space="2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pBdr>
        <w:bottom w:val="single" w:color="D16349" w:themeColor="accent1" w:sz="6" w:space="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pBdr>
        <w:bottom w:val="dotted" w:color="D16349" w:themeColor="accent1" w:sz="6" w:space="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A8422A" w:themeColor="accent1" w:themeShade="BF"/>
      <w:sz w:val="16"/>
      <w:szCs w:val="16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8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2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0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9"/>
    <w:qFormat/>
    <w:uiPriority w:val="10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702C1C" w:themeColor="accent1" w:themeShade="7F"/>
      <w:spacing w:val="5"/>
    </w:rPr>
  </w:style>
  <w:style w:type="character" w:styleId="23">
    <w:name w:val="Hyperlink"/>
    <w:basedOn w:val="20"/>
    <w:unhideWhenUsed/>
    <w:qFormat/>
    <w:uiPriority w:val="99"/>
    <w:rPr>
      <w:color w:val="00A3D6" w:themeColor="hyperlink"/>
      <w:u w:val="single"/>
    </w:rPr>
  </w:style>
  <w:style w:type="table" w:styleId="25">
    <w:name w:val="Table Grid"/>
    <w:basedOn w:val="24"/>
    <w:qFormat/>
    <w:uiPriority w:val="59"/>
    <w:pPr>
      <w:spacing w:before="0"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0"/>
    <w:link w:val="15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20"/>
    <w:link w:val="14"/>
    <w:semiHidden/>
    <w:qFormat/>
    <w:uiPriority w:val="99"/>
    <w:rPr>
      <w:sz w:val="18"/>
      <w:szCs w:val="18"/>
    </w:rPr>
  </w:style>
  <w:style w:type="character" w:customStyle="1" w:styleId="28">
    <w:name w:val="批注框文本 Char"/>
    <w:basedOn w:val="20"/>
    <w:link w:val="13"/>
    <w:semiHidden/>
    <w:qFormat/>
    <w:uiPriority w:val="99"/>
    <w:rPr>
      <w:kern w:val="0"/>
      <w:sz w:val="18"/>
      <w:szCs w:val="18"/>
      <w:lang w:eastAsia="en-US" w:bidi="en-US"/>
    </w:rPr>
  </w:style>
  <w:style w:type="character" w:customStyle="1" w:styleId="29">
    <w:name w:val="标题 1 Char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D16349" w:themeFill="accent1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标题 2 Char"/>
    <w:basedOn w:val="20"/>
    <w:link w:val="3"/>
    <w:uiPriority w:val="9"/>
    <w:rPr>
      <w:caps/>
      <w:spacing w:val="15"/>
      <w:shd w:val="clear" w:color="auto" w:fill="F5DFDA" w:themeFill="accent1" w:themeFillTint="33"/>
    </w:rPr>
  </w:style>
  <w:style w:type="character" w:customStyle="1" w:styleId="32">
    <w:name w:val="标题 3 Char"/>
    <w:basedOn w:val="20"/>
    <w:link w:val="4"/>
    <w:uiPriority w:val="9"/>
    <w:rPr>
      <w:caps/>
      <w:color w:val="702C1C" w:themeColor="accent1" w:themeShade="7F"/>
      <w:spacing w:val="15"/>
    </w:rPr>
  </w:style>
  <w:style w:type="character" w:customStyle="1" w:styleId="33">
    <w:name w:val="标题 4 Char"/>
    <w:basedOn w:val="20"/>
    <w:link w:val="5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4">
    <w:name w:val="标题 5 Char"/>
    <w:basedOn w:val="20"/>
    <w:link w:val="6"/>
    <w:semiHidden/>
    <w:uiPriority w:val="9"/>
    <w:rPr>
      <w:caps/>
      <w:color w:val="A8422A" w:themeColor="accent1" w:themeShade="BF"/>
      <w:spacing w:val="10"/>
    </w:rPr>
  </w:style>
  <w:style w:type="character" w:customStyle="1" w:styleId="35">
    <w:name w:val="标题 6 Char"/>
    <w:basedOn w:val="20"/>
    <w:link w:val="7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6">
    <w:name w:val="标题 7 Char"/>
    <w:basedOn w:val="20"/>
    <w:link w:val="8"/>
    <w:semiHidden/>
    <w:uiPriority w:val="9"/>
    <w:rPr>
      <w:caps/>
      <w:color w:val="A8422A" w:themeColor="accent1" w:themeShade="BF"/>
      <w:spacing w:val="10"/>
    </w:rPr>
  </w:style>
  <w:style w:type="character" w:customStyle="1" w:styleId="37">
    <w:name w:val="标题 8 Char"/>
    <w:basedOn w:val="20"/>
    <w:link w:val="9"/>
    <w:semiHidden/>
    <w:uiPriority w:val="9"/>
    <w:rPr>
      <w:caps/>
      <w:spacing w:val="10"/>
      <w:sz w:val="18"/>
      <w:szCs w:val="18"/>
    </w:rPr>
  </w:style>
  <w:style w:type="character" w:customStyle="1" w:styleId="38">
    <w:name w:val="标题 9 Char"/>
    <w:basedOn w:val="20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39">
    <w:name w:val="标题 Char"/>
    <w:basedOn w:val="20"/>
    <w:link w:val="19"/>
    <w:uiPriority w:val="10"/>
    <w:rPr>
      <w:caps/>
      <w:color w:val="D16349" w:themeColor="accent1"/>
      <w:spacing w:val="10"/>
      <w:kern w:val="28"/>
      <w:sz w:val="52"/>
      <w:szCs w:val="52"/>
    </w:rPr>
  </w:style>
  <w:style w:type="character" w:customStyle="1" w:styleId="40">
    <w:name w:val="副标题 Char"/>
    <w:basedOn w:val="20"/>
    <w:link w:val="17"/>
    <w:uiPriority w:val="11"/>
    <w:rPr>
      <w:caps/>
      <w:color w:val="585858" w:themeColor="text1" w:themeTint="A6"/>
      <w:spacing w:val="10"/>
      <w:sz w:val="24"/>
      <w:szCs w:val="24"/>
    </w:rPr>
  </w:style>
  <w:style w:type="paragraph" w:styleId="41">
    <w:name w:val="No Spacing"/>
    <w:basedOn w:val="1"/>
    <w:link w:val="42"/>
    <w:qFormat/>
    <w:uiPriority w:val="1"/>
    <w:pPr>
      <w:spacing w:before="0" w:after="0" w:line="240" w:lineRule="auto"/>
    </w:pPr>
  </w:style>
  <w:style w:type="character" w:customStyle="1" w:styleId="42">
    <w:name w:val="无间隔 Char"/>
    <w:basedOn w:val="20"/>
    <w:link w:val="41"/>
    <w:uiPriority w:val="1"/>
    <w:rPr>
      <w:sz w:val="20"/>
      <w:szCs w:val="20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Char"/>
    <w:basedOn w:val="20"/>
    <w:link w:val="44"/>
    <w:uiPriority w:val="29"/>
    <w:rPr>
      <w:i/>
      <w:iCs/>
      <w:sz w:val="20"/>
      <w:szCs w:val="20"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single" w:color="D16349" w:themeColor="accent1" w:sz="4" w:space="10"/>
        <w:left w:val="single" w:color="D16349" w:themeColor="accent1" w:sz="4" w:space="10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47">
    <w:name w:val="明显引用 Char"/>
    <w:basedOn w:val="20"/>
    <w:link w:val="46"/>
    <w:uiPriority w:val="30"/>
    <w:rPr>
      <w:i/>
      <w:iCs/>
      <w:color w:val="D16349" w:themeColor="accent1"/>
      <w:sz w:val="20"/>
      <w:szCs w:val="20"/>
    </w:rPr>
  </w:style>
  <w:style w:type="character" w:customStyle="1" w:styleId="48">
    <w:name w:val="Subtle Emphasis"/>
    <w:qFormat/>
    <w:uiPriority w:val="19"/>
    <w:rPr>
      <w:i/>
      <w:iCs/>
      <w:color w:val="702C1C" w:themeColor="accent1" w:themeShade="7F"/>
    </w:rPr>
  </w:style>
  <w:style w:type="character" w:customStyle="1" w:styleId="49">
    <w:name w:val="Intense Emphasis"/>
    <w:qFormat/>
    <w:uiPriority w:val="21"/>
    <w:rPr>
      <w:b/>
      <w:bCs/>
      <w:caps/>
      <w:color w:val="702C1C" w:themeColor="accent1" w:themeShade="7F"/>
      <w:spacing w:val="10"/>
    </w:rPr>
  </w:style>
  <w:style w:type="character" w:customStyle="1" w:styleId="50">
    <w:name w:val="Subtle Reference"/>
    <w:qFormat/>
    <w:uiPriority w:val="31"/>
    <w:rPr>
      <w:b/>
      <w:bCs/>
      <w:color w:val="D16349" w:themeColor="accent1"/>
    </w:rPr>
  </w:style>
  <w:style w:type="character" w:customStyle="1" w:styleId="51">
    <w:name w:val="Intense Reference"/>
    <w:qFormat/>
    <w:uiPriority w:val="32"/>
    <w:rPr>
      <w:b/>
      <w:bCs/>
      <w:i/>
      <w:iCs/>
      <w:caps/>
      <w:color w:val="D16349" w:themeColor="accent1"/>
    </w:rPr>
  </w:style>
  <w:style w:type="character" w:customStyle="1" w:styleId="52">
    <w:name w:val="Book Title"/>
    <w:qFormat/>
    <w:uiPriority w:val="33"/>
    <w:rPr>
      <w:b/>
      <w:bCs/>
      <w:i/>
      <w:iCs/>
      <w:spacing w:val="9"/>
    </w:rPr>
  </w:style>
  <w:style w:type="character" w:styleId="53">
    <w:name w:val="Placeholder Text"/>
    <w:basedOn w:val="2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哎呦不错哦">
      <a:majorFont>
        <a:latin typeface="Arial"/>
        <a:ea typeface="华文仿宋"/>
        <a:cs typeface=""/>
      </a:majorFont>
      <a:minorFont>
        <a:latin typeface="Calibri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14CF3-ADC8-4002-9AB0-9A51C19EB7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1483</Words>
  <Characters>8454</Characters>
  <Lines>70</Lines>
  <Paragraphs>19</Paragraphs>
  <TotalTime>1</TotalTime>
  <ScaleCrop>false</ScaleCrop>
  <LinksUpToDate>false</LinksUpToDate>
  <CharactersWithSpaces>9918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2017-04-02T13:13:00Z</dcterms:created>
  <dc:creator>cxy</dc:creator>
  <cp:lastModifiedBy>妈妈说名字一定要起的长长</cp:lastModifiedBy>
  <cp:lastPrinted>2017-04-03T17:31:00Z</cp:lastPrinted>
  <dcterms:modified xsi:type="dcterms:W3CDTF">2018-05-22T11:24:20Z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