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80"/>
      </w:pPr>
    </w:p>
    <w:p>
      <w:pPr>
        <w:spacing w:before="0" w:after="80"/>
        <w:jc w:val="left"/>
      </w:pPr>
      <w:r>
        <w:rPr>
          <w:rFonts w:ascii="Courier New" w:cs="Courier New" w:eastAsia="Courier New" w:hAnsi="Courier New"/>
          <w:b/>
          <w:bCs/>
          <w:color w:val="00E5B0"/>
          <w:sz w:val="144"/>
          <w:szCs w:val="144"/>
        </w:rPr>
        <w:t xml:space="preserve">//</w:t>
      </w:r>
    </w:p>
    <w:p>
      <w:pPr>
        <w:spacing w:before="0" w:after="40"/>
      </w:pPr>
      <w:r>
        <w:rPr>
          <w:rFonts w:ascii="Courier New" w:cs="Courier New" w:eastAsia="Courier New" w:hAnsi="Courier New"/>
          <w:b/>
          <w:bCs/>
          <w:color w:val="0A0A0B"/>
          <w:sz w:val="60"/>
          <w:szCs w:val="60"/>
        </w:rPr>
        <w:t xml:space="preserve">forwardslash</w:t>
      </w:r>
    </w:p>
    <w:p>
      <w:pPr>
        <w:spacing w:before="0" w:after="480"/>
      </w:pPr>
      <w:r>
        <w:rPr>
          <w:rFonts w:ascii="Arial" w:cs="Arial" w:eastAsia="Arial" w:hAnsi="Arial"/>
          <w:color w:val="888888"/>
          <w:spacing w:val="120"/>
          <w:sz w:val="28"/>
          <w:szCs w:val="28"/>
        </w:rPr>
        <w:t xml:space="preserve">DEVELOPMENT</w:t>
      </w:r>
    </w:p>
    <w:p>
      <w:pPr>
        <w:spacing w:before="0" w:after="80"/>
      </w:pPr>
      <w:r>
        <w:rPr>
          <w:rFonts w:ascii="Arial" w:cs="Arial" w:eastAsia="Arial" w:hAnsi="Arial"/>
          <w:b/>
          <w:bCs/>
          <w:color w:val="0A0A0B"/>
          <w:sz w:val="32"/>
          <w:szCs w:val="32"/>
        </w:rPr>
        <w:t xml:space="preserve">Brand Identity Guidelines</w:t>
      </w:r>
    </w:p>
    <w:p>
      <w:pPr>
        <w:spacing w:before="0" w:after="40"/>
      </w:pPr>
      <w:r>
        <w:rPr>
          <w:rFonts w:ascii="Courier New" w:cs="Courier New" w:eastAsia="Courier New" w:hAnsi="Courier New"/>
          <w:color w:val="888888"/>
          <w:sz w:val="20"/>
          <w:szCs w:val="20"/>
        </w:rPr>
        <w:t xml:space="preserve">Version 1.1</w:t>
      </w:r>
    </w:p>
    <w:p>
      <w:pPr>
        <w:spacing w:before="0" w:after="0"/>
      </w:pPr>
      <w:r>
        <w:rPr>
          <w:rFonts w:ascii="Courier New" w:cs="Courier New" w:eastAsia="Courier New" w:hAnsi="Courier New"/>
          <w:color w:val="888888"/>
          <w:sz w:val="20"/>
          <w:szCs w:val="20"/>
        </w:rPr>
        <w:t xml:space="preserve">// confidential</w:t>
      </w:r>
    </w:p>
    <w:p>
      <w:r>
        <w:br w:type="page"/>
      </w:r>
    </w:p>
    <w:p>
      <w:pPr>
        <w:pStyle w:val="Heading1"/>
        <w:pBdr>
          <w:bottom w:val="single" w:color="00E5B0" w:sz="6" w:space="8"/>
        </w:pBdr>
        <w:spacing w:before="480" w:after="160"/>
      </w:pPr>
      <w:r>
        <w:rPr>
          <w:rFonts w:ascii="Arial" w:cs="Arial" w:eastAsia="Arial" w:hAnsi="Arial"/>
          <w:b/>
          <w:bCs/>
          <w:color w:val="0A0A0B"/>
          <w:sz w:val="36"/>
          <w:szCs w:val="36"/>
        </w:rPr>
        <w:t xml:space="preserve">01 — Brand Foundation</w:t>
      </w: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Mission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Forwardslash Development builds web applications with precision and intent. As a solo practice, there is no overhead, no account management layer, no junior developer running point. Clients work directly with the person writing the code.</w:t>
      </w:r>
    </w:p>
    <w:p>
      <w:pPr>
        <w:spacing w:before="0" w:after="120"/>
      </w:pP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Brand Concept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The name Forwardslash is derived from the forward slash character ( / ) — the foundational separator of every URL on the web. When a user types https://, they are literally invoking the protocol this business lives inside. The brand mark is // (double forward slash), echoing the https:// prefix that begins every secure web address.</w:t>
      </w:r>
    </w:p>
    <w:p>
      <w:pPr>
        <w:spacing w:before="0" w:after="120"/>
      </w:pP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This is not a decorative choice. It communicates: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Deep technical literacy — the mark means something to the right audience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The web as native territory — not a tool, but an environment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Clarity and directness — a slash is the simplest possible separator</w:t>
      </w:r>
    </w:p>
    <w:p>
      <w:pPr>
        <w:spacing w:before="0" w:after="120"/>
      </w:pP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Positioning Statement</w:t>
      </w:r>
    </w:p>
    <w:p>
      <w:pPr>
        <w:pBdr>
          <w:left w:val="single" w:color="00E5B0" w:sz="18" w:space="10"/>
        </w:pBdr>
        <w:shd w:fill="F4F4F0" w:val="clear"/>
        <w:spacing w:before="160" w:after="160"/>
        <w:ind w:left="360" w:right="360"/>
      </w:pPr>
      <w:r>
        <w:rPr>
          <w:rFonts w:ascii="Courier New" w:cs="Courier New" w:eastAsia="Courier New" w:hAnsi="Courier New"/>
          <w:b/>
          <w:bCs/>
          <w:color w:val="0A0A0B"/>
          <w:sz w:val="24"/>
          <w:szCs w:val="24"/>
        </w:rPr>
        <w:t xml:space="preserve">// Precision-crafted web applications and PWAs. No gatekeepers — software your business owns outright, from the code to the distribution channel.</w:t>
      </w:r>
    </w:p>
    <w:p>
      <w:pPr>
        <w:spacing w:before="0" w:after="120"/>
      </w:pP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Brand Personality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Forwardslash communicates through four core traits:</w:t>
      </w:r>
    </w:p>
    <w:p>
      <w:pPr>
        <w:spacing w:before="0" w:after="0"/>
      </w:pP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Direct — State the outcome clearly. Clients hire results, not methodology.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Technical — Speak the language with precision. The right clients will recognise the fluency and self-select accordingly.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Confident — No hedging. Own the work and the expertise. Studio voice: "we build" not "we try to help you build."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Minimal — One sentence is worth three. If it can be cut, cut it. This applies to code and copy alike.</w:t>
      </w:r>
    </w:p>
    <w:p>
      <w:pPr>
        <w:spacing w:before="0" w:after="120"/>
      </w:pPr>
    </w:p>
    <w:p>
      <w:pPr>
        <w:pBdr>
          <w:bottom w:val="single" w:color="E0DEDB" w:sz="4" w:space="4"/>
        </w:pBdr>
        <w:spacing w:before="240" w:after="240"/>
      </w:pPr>
    </w:p>
    <w:p>
      <w:pPr>
        <w:pStyle w:val="Heading1"/>
        <w:pBdr>
          <w:bottom w:val="single" w:color="00E5B0" w:sz="6" w:space="8"/>
        </w:pBdr>
        <w:spacing w:before="480" w:after="160"/>
      </w:pPr>
      <w:r>
        <w:rPr>
          <w:rFonts w:ascii="Arial" w:cs="Arial" w:eastAsia="Arial" w:hAnsi="Arial"/>
          <w:b/>
          <w:bCs/>
          <w:color w:val="0A0A0B"/>
          <w:sz w:val="36"/>
          <w:szCs w:val="36"/>
        </w:rPr>
        <w:t xml:space="preserve">02 — Logo System</w:t>
      </w: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Primary Mark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The primary logo mark is // (double forward slash) set in a bold monospace typeface. It should never be replaced with a single slash, an artistic ligature, or any other character combination.</w:t>
      </w:r>
    </w:p>
    <w:p>
      <w:pPr>
        <w:spacing w:before="0" w:after="120"/>
      </w:pP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//                  ← Primary mark (always double)</w:t>
      </w: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// forwardslash     ← Horizontal lockup</w:t>
      </w: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forwardslash        ← Wordmark only (secondary use)</w:t>
      </w:r>
    </w:p>
    <w:p>
      <w:pPr>
        <w:spacing w:before="0" w:after="120"/>
      </w:pP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Clearspace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Always maintain clearspace equal to the cap-height of the // mark on all four sides. Nothing — no text, imagery, or other graphic element — should intrude into this protected zone.</w:t>
      </w:r>
    </w:p>
    <w:p>
      <w:pPr>
        <w:spacing w:before="0" w:after="120"/>
      </w:pP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Sizing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The mark must never be reproduced smaller than 16px in digital contexts or 6mm in print. At small sizes, use the mark alone (//), not the full wordmark.</w:t>
      </w:r>
    </w:p>
    <w:p>
      <w:pPr>
        <w:spacing w:before="0" w:after="120"/>
      </w:pP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Logo Usage Rules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600"/>
      </w:tblGrid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E5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20"/>
                <w:szCs w:val="20"/>
              </w:rPr>
              <w:t xml:space="preserve">Do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DDD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0000"/>
                <w:sz w:val="20"/>
                <w:szCs w:val="20"/>
              </w:rPr>
              <w:t xml:space="preserve">Don't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6644"/>
                <w:sz w:val="20"/>
                <w:szCs w:val="20"/>
              </w:rPr>
              <w:t xml:space="preserve">// on dark backgrounds (primary use)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20"/>
                <w:szCs w:val="20"/>
              </w:rPr>
              <w:t xml:space="preserve">Single slash / — always double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6644"/>
                <w:sz w:val="20"/>
                <w:szCs w:val="20"/>
              </w:rPr>
              <w:t xml:space="preserve">Use // in Signal (#00E5B0) on dark surfaces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20"/>
                <w:szCs w:val="20"/>
              </w:rPr>
              <w:t xml:space="preserve">Stretch, skew, or rotate the mark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6644"/>
                <w:sz w:val="20"/>
                <w:szCs w:val="20"/>
              </w:rPr>
              <w:t xml:space="preserve">Use // in Void (#0A0A0B) on Parchment (#F0EEE8)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20"/>
                <w:szCs w:val="20"/>
              </w:rPr>
              <w:t xml:space="preserve">Use the mark in Signal on a white background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6644"/>
                <w:sz w:val="20"/>
                <w:szCs w:val="20"/>
              </w:rPr>
              <w:t xml:space="preserve">Use // in Parchment (#F0EEE8) on Void (#0A0A0B)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20"/>
                <w:szCs w:val="20"/>
              </w:rPr>
              <w:t xml:space="preserve">Add drop shadows, outlines, or decorative effects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6644"/>
                <w:sz w:val="20"/>
                <w:szCs w:val="20"/>
              </w:rPr>
              <w:t xml:space="preserve">Keep the mark lowercase in wordmark contexts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20"/>
                <w:szCs w:val="20"/>
              </w:rPr>
              <w:t xml:space="preserve">Capitalise: "Forwardslash" not "FORWARDSLASH"</w:t>
            </w:r>
          </w:p>
        </w:tc>
      </w:tr>
    </w:tbl>
    <w:p>
      <w:pPr>
        <w:spacing w:before="0" w:after="120"/>
      </w:pPr>
    </w:p>
    <w:p>
      <w:pPr>
        <w:pBdr>
          <w:bottom w:val="single" w:color="E0DEDB" w:sz="4" w:space="4"/>
        </w:pBdr>
        <w:spacing w:before="240" w:after="240"/>
      </w:pPr>
    </w:p>
    <w:p>
      <w:pPr>
        <w:pStyle w:val="Heading1"/>
        <w:pBdr>
          <w:bottom w:val="single" w:color="00E5B0" w:sz="6" w:space="8"/>
        </w:pBdr>
        <w:spacing w:before="480" w:after="160"/>
      </w:pPr>
      <w:r>
        <w:rPr>
          <w:rFonts w:ascii="Arial" w:cs="Arial" w:eastAsia="Arial" w:hAnsi="Arial"/>
          <w:b/>
          <w:bCs/>
          <w:color w:val="0A0A0B"/>
          <w:sz w:val="36"/>
          <w:szCs w:val="36"/>
        </w:rPr>
        <w:t xml:space="preserve">03 — Color System</w:t>
      </w: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Palette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The palette is built around deep near-black backgrounds with a single vivid accent. Signal is used sparingly — as a highlight, never as a fill. The warmth in Parchment keeps the brand from feeling cold or sterile.</w:t>
      </w:r>
    </w:p>
    <w:p>
      <w:pPr>
        <w:spacing w:before="0" w:after="12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1800"/>
        <w:gridCol w:w="5200"/>
      </w:tblGrid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A0A0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0EEE8"/>
                <w:sz w:val="18"/>
                <w:szCs w:val="18"/>
              </w:rPr>
              <w:t xml:space="preserve">Color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A0A0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0EEE8"/>
                <w:sz w:val="18"/>
                <w:szCs w:val="18"/>
              </w:rPr>
              <w:t xml:space="preserve">Hex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A0A0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0EEE8"/>
                <w:sz w:val="18"/>
                <w:szCs w:val="18"/>
              </w:rPr>
              <w:t xml:space="preserve">Name</w:t>
            </w:r>
          </w:p>
        </w:tc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A0A0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0EEE8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E5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A0A0B"/>
                <w:sz w:val="18"/>
                <w:szCs w:val="18"/>
              </w:rPr>
              <w:t xml:space="preserve">#00E5B0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18"/>
                <w:szCs w:val="18"/>
              </w:rPr>
              <w:t xml:space="preserve">Signal</w:t>
            </w:r>
          </w:p>
        </w:tc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Primary accent — links, icons, highlights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A0A0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A0A0B"/>
                <w:sz w:val="18"/>
                <w:szCs w:val="18"/>
              </w:rPr>
              <w:t xml:space="preserve">#0A0A0B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18"/>
                <w:szCs w:val="18"/>
              </w:rPr>
              <w:t xml:space="preserve">Void</w:t>
            </w:r>
          </w:p>
        </w:tc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Primary background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1A1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A0A0B"/>
                <w:sz w:val="18"/>
                <w:szCs w:val="18"/>
              </w:rPr>
              <w:t xml:space="preserve">#1A1A1E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18"/>
                <w:szCs w:val="18"/>
              </w:rPr>
              <w:t xml:space="preserve">Surface</w:t>
            </w:r>
          </w:p>
        </w:tc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Secondary background, cards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A2A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A0A0B"/>
                <w:sz w:val="18"/>
                <w:szCs w:val="18"/>
              </w:rPr>
              <w:t xml:space="preserve">#2A2A30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18"/>
                <w:szCs w:val="18"/>
              </w:rPr>
              <w:t xml:space="preserve">Depth</w:t>
            </w:r>
          </w:p>
        </w:tc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Borders, dividers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EE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A0A0B"/>
                <w:sz w:val="18"/>
                <w:szCs w:val="18"/>
              </w:rPr>
              <w:t xml:space="preserve">#F0EEE8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18"/>
                <w:szCs w:val="18"/>
              </w:rPr>
              <w:t xml:space="preserve">Parchment</w:t>
            </w:r>
          </w:p>
        </w:tc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Light surface, inverted contexts</w:t>
            </w:r>
          </w:p>
        </w:tc>
      </w:tr>
    </w:tbl>
    <w:p>
      <w:pPr>
        <w:spacing w:before="0" w:after="120"/>
      </w:pP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Color Hierarchy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Signal (#00E5B0) — accent only. Use for the // mark, links, active states, and key callouts. Never use as a background fill for large areas.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Void + Surface — primary backgrounds. 90% of dark-mode usage.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Parchment — inverted contexts: print, light UI, business cards, proposals.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Depth (#2A2A30) — borders, dividers, and subtle separators.</w:t>
      </w:r>
    </w:p>
    <w:p>
      <w:pPr>
        <w:spacing w:before="0" w:after="120"/>
      </w:pP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Accessible Contrast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Signal (#00E5B0) on Void (#0A0A0B) achieves a contrast ratio of approximately 9.2:1, exceeding WCAG AA and AAA requirements for normal text. Always verify contrast when introducing new color pairings.</w:t>
      </w:r>
    </w:p>
    <w:p>
      <w:pPr>
        <w:spacing w:before="0" w:after="120"/>
      </w:pPr>
    </w:p>
    <w:p>
      <w:pPr>
        <w:pBdr>
          <w:bottom w:val="single" w:color="E0DEDB" w:sz="4" w:space="4"/>
        </w:pBdr>
        <w:spacing w:before="240" w:after="240"/>
      </w:pPr>
    </w:p>
    <w:p>
      <w:pPr>
        <w:pStyle w:val="Heading1"/>
        <w:pBdr>
          <w:bottom w:val="single" w:color="00E5B0" w:sz="6" w:space="8"/>
        </w:pBdr>
        <w:spacing w:before="480" w:after="160"/>
      </w:pPr>
      <w:r>
        <w:rPr>
          <w:rFonts w:ascii="Arial" w:cs="Arial" w:eastAsia="Arial" w:hAnsi="Arial"/>
          <w:b/>
          <w:bCs/>
          <w:color w:val="0A0A0B"/>
          <w:sz w:val="36"/>
          <w:szCs w:val="36"/>
        </w:rPr>
        <w:t xml:space="preserve">04 — Typography</w:t>
      </w: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Type System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Two typefaces only. Each has a distinct role.</w:t>
      </w:r>
    </w:p>
    <w:p>
      <w:pPr>
        <w:spacing w:before="0" w:after="120"/>
      </w:pPr>
    </w:p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0A0A0B"/>
          <w:sz w:val="22"/>
          <w:szCs w:val="22"/>
        </w:rPr>
        <w:t xml:space="preserve">Space Mono — Display &amp; Brand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Used for: the logo mark, headlines, subheadings, UI labels, code specimens, taglines, and any text that carries brand identity. The monospace geometry reinforces technical precision.</w:t>
      </w:r>
    </w:p>
    <w:p>
      <w:pPr>
        <w:spacing w:before="0" w:after="0"/>
      </w:pP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Weights used: Bold (700) for the mark and display; Regular (400) for code specimens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Letter-spacing: -0.02em for large display, 0.14em for uppercase labels</w:t>
      </w:r>
    </w:p>
    <w:p>
      <w:pPr>
        <w:spacing w:before="0" w:after="120"/>
      </w:pPr>
    </w:p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0A0A0B"/>
          <w:sz w:val="22"/>
          <w:szCs w:val="22"/>
        </w:rPr>
        <w:t xml:space="preserve">DM Sans — Body &amp; Supporting Text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Used for: body copy, descriptions, proposals, footnotes, and UI body text. Its humanist structure prevents the brand from feeling cold.</w:t>
      </w:r>
    </w:p>
    <w:p>
      <w:pPr>
        <w:spacing w:before="0" w:after="0"/>
      </w:pP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Weights used: Light (300), Regular (400), Medium (500)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Line-height: 1.65 for comfortable reading</w:t>
      </w:r>
    </w:p>
    <w:p>
      <w:pPr>
        <w:spacing w:before="0" w:after="120"/>
      </w:pP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Type Scale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2000"/>
        <w:gridCol w:w="2800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A0A0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0EEE8"/>
                <w:sz w:val="18"/>
                <w:szCs w:val="18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A0A0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0EEE8"/>
                <w:sz w:val="18"/>
                <w:szCs w:val="18"/>
              </w:rPr>
              <w:t xml:space="preserve">Font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A0A0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0EEE8"/>
                <w:sz w:val="18"/>
                <w:szCs w:val="18"/>
              </w:rPr>
              <w:t xml:space="preserve">Size / Weight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A0A0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0EEE8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Display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pace Mono" w:cs="Space Mono" w:eastAsia="Space Mono" w:hAnsi="Space Mono"/>
                <w:color w:val="0A0A0B"/>
                <w:sz w:val="18"/>
                <w:szCs w:val="18"/>
              </w:rPr>
              <w:t xml:space="preserve">Space Mono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48px / 700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Hero headlines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Heading 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pace Mono" w:cs="Space Mono" w:eastAsia="Space Mono" w:hAnsi="Space Mono"/>
                <w:color w:val="0A0A0B"/>
                <w:sz w:val="18"/>
                <w:szCs w:val="18"/>
              </w:rPr>
              <w:t xml:space="preserve">Space Mono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28px / 700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Section titles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Heading 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0A0A0B"/>
                <w:sz w:val="18"/>
                <w:szCs w:val="18"/>
              </w:rPr>
              <w:t xml:space="preserve">DM Sans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20px / 500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Subsections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Body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0A0A0B"/>
                <w:sz w:val="18"/>
                <w:szCs w:val="18"/>
              </w:rPr>
              <w:t xml:space="preserve">DM Sans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16px / 400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Paragraphs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Code / Label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pace Mono" w:cs="Space Mono" w:eastAsia="Space Mono" w:hAnsi="Space Mono"/>
                <w:color w:val="0A0A0B"/>
                <w:sz w:val="18"/>
                <w:szCs w:val="18"/>
              </w:rPr>
              <w:t xml:space="preserve">Space Mono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13px / 400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Inline code, labels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Caption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0A0A0B"/>
                <w:sz w:val="18"/>
                <w:szCs w:val="18"/>
              </w:rPr>
              <w:t xml:space="preserve">DM Sans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12px / 300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18"/>
                <w:szCs w:val="18"/>
              </w:rPr>
              <w:t xml:space="preserve">Notes, metadata</w:t>
            </w:r>
          </w:p>
        </w:tc>
      </w:tr>
    </w:tbl>
    <w:p>
      <w:pPr>
        <w:spacing w:before="0" w:after="120"/>
      </w:pP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Typography Rules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600"/>
      </w:tblGrid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0E5B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20"/>
                <w:szCs w:val="20"/>
              </w:rPr>
              <w:t xml:space="preserve">Do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DDD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B0000"/>
                <w:sz w:val="20"/>
                <w:szCs w:val="20"/>
              </w:rPr>
              <w:t xml:space="preserve">Don't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6644"/>
                <w:sz w:val="20"/>
                <w:szCs w:val="20"/>
              </w:rPr>
              <w:t xml:space="preserve">Lowercase brand name: forwardslash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20"/>
                <w:szCs w:val="20"/>
              </w:rPr>
              <w:t xml:space="preserve">Inter, Roboto, or system-ui as substitutes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6644"/>
                <w:sz w:val="20"/>
                <w:szCs w:val="20"/>
              </w:rPr>
              <w:t xml:space="preserve">Space Mono for all brand-facing text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20"/>
                <w:szCs w:val="20"/>
              </w:rPr>
              <w:t xml:space="preserve">Title Case on headings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6644"/>
                <w:sz w:val="20"/>
                <w:szCs w:val="20"/>
              </w:rPr>
              <w:t xml:space="preserve">DM Sans for long-form reading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20"/>
                <w:szCs w:val="20"/>
              </w:rPr>
              <w:t xml:space="preserve">All-caps for the brand name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6644"/>
                <w:sz w:val="20"/>
                <w:szCs w:val="20"/>
              </w:rPr>
              <w:t xml:space="preserve">Sentence case for headings and UI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20"/>
                <w:szCs w:val="20"/>
              </w:rPr>
              <w:t xml:space="preserve">Serif fonts in any brand context</w:t>
            </w:r>
          </w:p>
        </w:tc>
      </w:tr>
      <w:tr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6644"/>
                <w:sz w:val="20"/>
                <w:szCs w:val="20"/>
              </w:rPr>
              <w:t xml:space="preserve">Tight letter-spacing on large display type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B0000"/>
                <w:sz w:val="20"/>
                <w:szCs w:val="20"/>
              </w:rPr>
              <w:t xml:space="preserve">More than two typefaces in one layout</w:t>
            </w:r>
          </w:p>
        </w:tc>
      </w:tr>
    </w:tbl>
    <w:p>
      <w:pPr>
        <w:spacing w:before="0" w:after="120"/>
      </w:pPr>
    </w:p>
    <w:p>
      <w:pPr>
        <w:pBdr>
          <w:bottom w:val="single" w:color="E0DEDB" w:sz="4" w:space="4"/>
        </w:pBdr>
        <w:spacing w:before="240" w:after="240"/>
      </w:pPr>
    </w:p>
    <w:p>
      <w:pPr>
        <w:pStyle w:val="Heading1"/>
        <w:pBdr>
          <w:bottom w:val="single" w:color="00E5B0" w:sz="6" w:space="8"/>
        </w:pBdr>
        <w:spacing w:before="480" w:after="160"/>
      </w:pPr>
      <w:r>
        <w:rPr>
          <w:rFonts w:ascii="Arial" w:cs="Arial" w:eastAsia="Arial" w:hAnsi="Arial"/>
          <w:b/>
          <w:bCs/>
          <w:color w:val="0A0A0B"/>
          <w:sz w:val="36"/>
          <w:szCs w:val="36"/>
        </w:rPr>
        <w:t xml:space="preserve">05 — Brand Voice &amp; Messaging</w:t>
      </w: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Voice Principles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Forwardslash speaks in a studio voice — we/our throughout. The tone is direct, technically precise, and without filler. Every sentence should earn its place.</w:t>
      </w:r>
    </w:p>
    <w:p>
      <w:pPr>
        <w:spacing w:before="0" w:after="120"/>
      </w:pPr>
    </w:p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0A0A0B"/>
          <w:sz w:val="22"/>
          <w:szCs w:val="22"/>
        </w:rPr>
        <w:t xml:space="preserve">Direct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State the outcome, not the process. Clients hire results, not methodology.</w:t>
      </w:r>
    </w:p>
    <w:p>
      <w:pPr>
        <w:spacing w:before="0" w:after="0"/>
      </w:pP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// Good: "We build web applications and PWAs engineered for the long term."</w:t>
      </w: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// Avoid: "We are passionate about leveraging modern technologies to deliver scalable solutions."</w:t>
      </w:r>
    </w:p>
    <w:p>
      <w:pPr>
        <w:spacing w:before="0" w:after="120"/>
      </w:pPr>
    </w:p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0A0A0B"/>
          <w:sz w:val="22"/>
          <w:szCs w:val="22"/>
        </w:rPr>
        <w:t xml:space="preserve">Technical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Use accurate technical language. Do not dumb down the work. The right clients will recognise the fluency and self-select accordingly.</w:t>
      </w:r>
    </w:p>
    <w:p>
      <w:pPr>
        <w:spacing w:before="0" w:after="0"/>
      </w:pP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// Good: "Full-stack TypeScript. PWA-first. No App Store dependencies."</w:t>
      </w: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// Avoid: "We build all kinds of web stuff for businesses of all sizes."</w:t>
      </w:r>
    </w:p>
    <w:p>
      <w:pPr>
        <w:spacing w:before="0" w:after="120"/>
      </w:pPr>
    </w:p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0A0A0B"/>
          <w:sz w:val="22"/>
          <w:szCs w:val="22"/>
        </w:rPr>
        <w:t xml:space="preserve">Confident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No hedging language. Studio voice — we/our throughout. Own the work and the expertise.</w:t>
      </w:r>
    </w:p>
    <w:p>
      <w:pPr>
        <w:spacing w:before="0" w:after="0"/>
      </w:pP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// Good: "We build. We ship. We maintain."</w:t>
      </w: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// Avoid: "We try to help clients achieve their goals through collaborative development."</w:t>
      </w:r>
    </w:p>
    <w:p>
      <w:pPr>
        <w:spacing w:before="0" w:after="120"/>
      </w:pPr>
    </w:p>
    <w:p>
      <w:pPr>
        <w:pStyle w:val="Heading3"/>
        <w:spacing w:before="240" w:after="80"/>
      </w:pPr>
      <w:r>
        <w:rPr>
          <w:rFonts w:ascii="Arial" w:cs="Arial" w:eastAsia="Arial" w:hAnsi="Arial"/>
          <w:b/>
          <w:bCs/>
          <w:color w:val="0A0A0B"/>
          <w:sz w:val="22"/>
          <w:szCs w:val="22"/>
        </w:rPr>
        <w:t xml:space="preserve">Minimal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Cut every word that does not add meaning. The brevity is the point — it signals that the code will be equally tight.</w:t>
      </w:r>
    </w:p>
    <w:p>
      <w:pPr>
        <w:spacing w:before="0" w:after="0"/>
      </w:pP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// Good: "No gatekeepers. No platform tax. Just the web."</w:t>
      </w: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// Avoid: "With years of experience and a commitment to quality, we strive to deliver..."</w:t>
      </w:r>
    </w:p>
    <w:p>
      <w:pPr>
        <w:spacing w:before="0" w:after="120"/>
      </w:pP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Tagline System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Taglines are written as code comments using // to open. The primary tagline is "// engineered to last." — it communicates technical depth, longevity, and care without being vague.</w:t>
      </w:r>
    </w:p>
    <w:p>
      <w:pPr>
        <w:spacing w:before="0" w:after="120"/>
      </w:pP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// engineered to last.          ← primary</w:t>
      </w: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// code worth keeping.</w:t>
      </w: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// built with intent.</w:t>
      </w: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// own your distribution.</w:t>
      </w: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// the web is the platform.</w:t>
      </w:r>
    </w:p>
    <w:p>
      <w:pPr>
        <w:spacing w:before="0" w:after="120"/>
      </w:pP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Elevator Pitch</w:t>
      </w:r>
    </w:p>
    <w:p>
      <w:pPr>
        <w:pBdr>
          <w:left w:val="single" w:color="00E5B0" w:sz="18" w:space="10"/>
        </w:pBdr>
        <w:shd w:fill="F4F4F0" w:val="clear"/>
        <w:spacing w:before="120" w:after="160"/>
        <w:ind w:left="360" w:right="360"/>
      </w:pPr>
      <w:r>
        <w:rPr>
          <w:rFonts w:ascii="Arial" w:cs="Arial" w:eastAsia="Arial" w:hAnsi="Arial"/>
          <w:i/>
          <w:iCs/>
          <w:color w:val="0A0A0B"/>
          <w:sz w:val="22"/>
          <w:szCs w:val="22"/>
        </w:rPr>
        <w:t xml:space="preserve">Forwardslash is a web application development practice specialising in full-stack applications and Progressive Web Apps. We build software that runs on the open web — no App Store approvals, no platform tax, no gatekeepers. You own the code, the infrastructure, and the distribution channel.</w:t>
      </w:r>
    </w:p>
    <w:p>
      <w:pPr>
        <w:spacing w:before="0" w:after="120"/>
      </w:pPr>
    </w:p>
    <w:p>
      <w:pPr>
        <w:pBdr>
          <w:bottom w:val="single" w:color="E0DEDB" w:sz="4" w:space="4"/>
        </w:pBdr>
        <w:spacing w:before="240" w:after="240"/>
      </w:pPr>
    </w:p>
    <w:p>
      <w:pPr>
        <w:pStyle w:val="Heading1"/>
        <w:pBdr>
          <w:bottom w:val="single" w:color="00E5B0" w:sz="6" w:space="8"/>
        </w:pBdr>
        <w:spacing w:before="480" w:after="160"/>
      </w:pPr>
      <w:r>
        <w:rPr>
          <w:rFonts w:ascii="Arial" w:cs="Arial" w:eastAsia="Arial" w:hAnsi="Arial"/>
          <w:b/>
          <w:bCs/>
          <w:color w:val="0A0A0B"/>
          <w:sz w:val="36"/>
          <w:szCs w:val="36"/>
        </w:rPr>
        <w:t xml:space="preserve">06 — Digital Identity</w:t>
      </w: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URL as Brand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The primary URL is the brand. The double slash in https:// is the logo. Every time a client types the web address, they are engaging with the mark. Domain selection should reinforce this.</w:t>
      </w:r>
    </w:p>
    <w:p>
      <w:pPr>
        <w:spacing w:before="0" w:after="120"/>
      </w:pP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Preferred:   https://forwardslash.dev</w:t>
      </w: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Alternative: https://fwdslash.dev</w:t>
      </w:r>
    </w:p>
    <w:p>
      <w:pPr>
        <w:spacing w:before="0" w:after="120"/>
      </w:pP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Email</w:t>
      </w: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hello@forwardslash.dev       ← General enquiries</w:t>
      </w: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work@forwardslash.dev         ← Project work</w:t>
      </w: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[name]@forwardslash.dev       ← Personal address</w:t>
      </w:r>
    </w:p>
    <w:p>
      <w:pPr>
        <w:spacing w:before="0" w:after="120"/>
      </w:pP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Email Signature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The email signature uses the horizontal lockup with monospace type. Structure:</w:t>
      </w:r>
    </w:p>
    <w:p>
      <w:pPr>
        <w:spacing w:before="0" w:after="0"/>
      </w:pP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[Full Name]</w:t>
      </w: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Web Application Developer</w:t>
      </w: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// forwardslash development</w:t>
      </w:r>
    </w:p>
    <w:p>
      <w:pPr>
        <w:pBdr>
          <w:left w:val="single" w:color="00E5B0" w:sz="12" w:space="8"/>
        </w:pBdr>
        <w:shd w:fill="F4F4F0" w:val="clear"/>
        <w:spacing w:before="40" w:after="40"/>
        <w:ind w:left="360" w:right="360"/>
      </w:pPr>
      <w:r>
        <w:rPr>
          <w:rFonts w:ascii="Courier New" w:cs="Courier New" w:eastAsia="Courier New" w:hAnsi="Courier New"/>
          <w:color w:val="0A0A0B"/>
          <w:sz w:val="20"/>
          <w:szCs w:val="20"/>
        </w:rPr>
        <w:t xml:space="preserve">https://forwardslash.dev</w:t>
      </w:r>
    </w:p>
    <w:p>
      <w:pPr>
        <w:spacing w:before="0" w:after="120"/>
      </w:pP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Social &amp; Handles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Where available, use @forwardslashdev or @fwdslash as the handle. Consistency across platforms matters more than an exact match.</w:t>
      </w:r>
    </w:p>
    <w:p>
      <w:pPr>
        <w:spacing w:before="0" w:after="120"/>
      </w:pPr>
    </w:p>
    <w:p>
      <w:pPr>
        <w:pBdr>
          <w:bottom w:val="single" w:color="E0DEDB" w:sz="4" w:space="4"/>
        </w:pBdr>
        <w:spacing w:before="240" w:after="240"/>
      </w:pPr>
    </w:p>
    <w:p>
      <w:pPr>
        <w:pStyle w:val="Heading1"/>
        <w:pBdr>
          <w:bottom w:val="single" w:color="00E5B0" w:sz="6" w:space="8"/>
        </w:pBdr>
        <w:spacing w:before="480" w:after="160"/>
      </w:pPr>
      <w:r>
        <w:rPr>
          <w:rFonts w:ascii="Arial" w:cs="Arial" w:eastAsia="Arial" w:hAnsi="Arial"/>
          <w:b/>
          <w:bCs/>
          <w:color w:val="0A0A0B"/>
          <w:sz w:val="36"/>
          <w:szCs w:val="36"/>
        </w:rPr>
        <w:t xml:space="preserve">07 — Brand Applications</w:t>
      </w: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Progressive Web Apps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PWA development is a core Forwardslash specialisation and should be referenced in all service descriptions. The key message: PWAs run on the open web, install directly from the browser, and require no App Store approval, platform cut, or fragmented codebase.</w:t>
      </w:r>
    </w:p>
    <w:p>
      <w:pPr>
        <w:spacing w:before="0" w:after="0"/>
      </w:pP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Owned distribution — no App Store, no Google Play, no 30% cut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Single codebase for every device — desktop, mobile, tablet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Offline-capable, installable, push notifications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Silent updates — no user action required</w:t>
      </w:r>
    </w:p>
    <w:p>
      <w:pPr>
        <w:spacing w:before="0" w:after="120"/>
      </w:pP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Business Card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The business card uses the Parchment (light) surface. The // mark is the dominant visual element, set large in Void ink. Contact details in Space Mono, lightweight.</w:t>
      </w:r>
    </w:p>
    <w:p>
      <w:pPr>
        <w:spacing w:before="0" w:after="0"/>
      </w:pP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Front: Large // mark, name, title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Back: Contact details on Parchment surface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Size: Standard 85mm × 55mm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Print: Uncoated stock preferred — matte texture reinforces the technical-minimal aesthetic</w:t>
      </w:r>
    </w:p>
    <w:p>
      <w:pPr>
        <w:spacing w:before="0" w:after="120"/>
      </w:pP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Proposals &amp; Documents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Client-facing documents use a lighter treatment: Parchment background, Void ink, Signal as the accent for section markers and the // header element. Body text in DM Sans for readability at length.</w:t>
      </w:r>
    </w:p>
    <w:p>
      <w:pPr>
        <w:spacing w:before="0" w:after="0"/>
      </w:pP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Header: // mark + forwardslash wordmark, left-aligned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Accent: Signal underline on section headings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Footer: Page number right-aligned, // confidential left-aligned</w:t>
      </w:r>
    </w:p>
    <w:p>
      <w:pPr>
        <w:spacing w:before="0" w:after="120"/>
      </w:pP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Web Presence</w:t>
      </w:r>
    </w:p>
    <w:p>
      <w:pPr>
        <w:spacing w:before="80" w:after="120"/>
      </w:pPr>
      <w:r>
        <w:rPr>
          <w:rFonts w:ascii="Arial" w:cs="Arial" w:eastAsia="Arial" w:hAnsi="Arial"/>
          <w:color w:val="0A0A0B"/>
          <w:sz w:val="22"/>
          <w:szCs w:val="22"/>
        </w:rPr>
        <w:t xml:space="preserve">The primary web context is dark: Void background, Parchment text, Signal accent. The site should load fast, feel responsive, and demonstrate the craft directly — the site is a work sample.</w:t>
      </w:r>
    </w:p>
    <w:p>
      <w:pPr>
        <w:spacing w:before="0" w:after="0"/>
      </w:pP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Framework: Whatever ships fastest and maintains best — no framework theatre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Performance: Lighthouse 95+ is a baseline, not a goal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b w:val="false"/>
          <w:bCs w:val="false"/>
          <w:color w:val="0A0A0B"/>
          <w:sz w:val="22"/>
          <w:szCs w:val="22"/>
        </w:rPr>
        <w:t xml:space="preserve">Copy: Minimal. Let the work speak.</w:t>
      </w:r>
    </w:p>
    <w:p>
      <w:pPr>
        <w:spacing w:before="0" w:after="120"/>
      </w:pPr>
    </w:p>
    <w:p>
      <w:pPr>
        <w:pBdr>
          <w:bottom w:val="single" w:color="E0DEDB" w:sz="4" w:space="4"/>
        </w:pBdr>
        <w:spacing w:before="240" w:after="240"/>
      </w:pPr>
    </w:p>
    <w:p>
      <w:pPr>
        <w:pStyle w:val="Heading1"/>
        <w:pBdr>
          <w:bottom w:val="single" w:color="00E5B0" w:sz="6" w:space="8"/>
        </w:pBdr>
        <w:spacing w:before="480" w:after="160"/>
      </w:pPr>
      <w:r>
        <w:rPr>
          <w:rFonts w:ascii="Arial" w:cs="Arial" w:eastAsia="Arial" w:hAnsi="Arial"/>
          <w:b/>
          <w:bCs/>
          <w:color w:val="0A0A0B"/>
          <w:sz w:val="36"/>
          <w:szCs w:val="36"/>
        </w:rPr>
        <w:t xml:space="preserve">08 — Quick Reference</w:t>
      </w:r>
    </w:p>
    <w:p>
      <w:pPr>
        <w:pStyle w:val="Heading2"/>
        <w:spacing w:before="320" w:after="120"/>
      </w:pPr>
      <w:r>
        <w:rPr>
          <w:rFonts w:ascii="Arial" w:cs="Arial" w:eastAsia="Arial" w:hAnsi="Arial"/>
          <w:b/>
          <w:bCs/>
          <w:color w:val="0A0A0B"/>
          <w:sz w:val="26"/>
          <w:szCs w:val="26"/>
        </w:rPr>
        <w:t xml:space="preserve">Brand Essentials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200"/>
      </w:tblGrid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20"/>
                <w:szCs w:val="20"/>
              </w:rPr>
              <w:t xml:space="preserve">Brand name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20"/>
                <w:szCs w:val="20"/>
              </w:rPr>
              <w:t xml:space="preserve">forwardslash development (lowercase)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20"/>
                <w:szCs w:val="20"/>
              </w:rPr>
              <w:t xml:space="preserve">Primary mark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A0A0B"/>
                <w:sz w:val="20"/>
                <w:szCs w:val="20"/>
              </w:rPr>
              <w:t xml:space="preserve">// (double forward slash, always)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20"/>
                <w:szCs w:val="20"/>
              </w:rPr>
              <w:t xml:space="preserve">Primary tagline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20"/>
                <w:szCs w:val="20"/>
              </w:rPr>
              <w:t xml:space="preserve">// engineered to last.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20"/>
                <w:szCs w:val="20"/>
              </w:rPr>
              <w:t xml:space="preserve">Primary color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A0A0B"/>
                <w:sz w:val="20"/>
                <w:szCs w:val="20"/>
              </w:rPr>
              <w:t xml:space="preserve">#00E5B0 — Signal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20"/>
                <w:szCs w:val="20"/>
              </w:rPr>
              <w:t xml:space="preserve">Background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A0A0B"/>
                <w:sz w:val="20"/>
                <w:szCs w:val="20"/>
              </w:rPr>
              <w:t xml:space="preserve">#0A0A0B — Void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20"/>
                <w:szCs w:val="20"/>
              </w:rPr>
              <w:t xml:space="preserve">Light surface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A0A0B"/>
                <w:sz w:val="20"/>
                <w:szCs w:val="20"/>
              </w:rPr>
              <w:t xml:space="preserve">#F0EEE8 — Parchment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20"/>
                <w:szCs w:val="20"/>
              </w:rPr>
              <w:t xml:space="preserve">Display typeface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20"/>
                <w:szCs w:val="20"/>
              </w:rPr>
              <w:t xml:space="preserve">Space Mono (Bold 700 / Regular 400)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20"/>
                <w:szCs w:val="20"/>
              </w:rPr>
              <w:t xml:space="preserve">Body typeface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20"/>
                <w:szCs w:val="20"/>
              </w:rPr>
              <w:t xml:space="preserve">DM Sans (Light 300 / Regular 400 / Medium 500)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20"/>
                <w:szCs w:val="20"/>
              </w:rPr>
              <w:t xml:space="preserve">Domain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A0A0B"/>
                <w:sz w:val="20"/>
                <w:szCs w:val="20"/>
              </w:rPr>
              <w:t xml:space="preserve">https://forwardslash.dev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20"/>
                <w:szCs w:val="20"/>
              </w:rPr>
              <w:t xml:space="preserve">Pronoun voice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20"/>
                <w:szCs w:val="20"/>
              </w:rPr>
              <w:t xml:space="preserve">We / our — studio voice throughout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20"/>
                <w:szCs w:val="20"/>
              </w:rPr>
              <w:t xml:space="preserve">Tagline format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0A0A0B"/>
                <w:sz w:val="20"/>
                <w:szCs w:val="20"/>
              </w:rPr>
              <w:t xml:space="preserve">// [short statement, lowercase, period]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20"/>
                <w:szCs w:val="20"/>
              </w:rPr>
              <w:t xml:space="preserve">Specialisation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20"/>
                <w:szCs w:val="20"/>
              </w:rPr>
              <w:t xml:space="preserve">PWA &amp; full-stack web applications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A0A0B"/>
                <w:sz w:val="20"/>
                <w:szCs w:val="20"/>
              </w:rPr>
              <w:t xml:space="preserve">Voice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A0A0B"/>
                <w:sz w:val="20"/>
                <w:szCs w:val="20"/>
              </w:rPr>
              <w:t xml:space="preserve">Direct. Technical. Confident. Minimal.</w:t>
            </w:r>
          </w:p>
        </w:tc>
      </w:tr>
    </w:tbl>
    <w:p>
      <w:pPr>
        <w:spacing w:before="0" w:after="240"/>
      </w:pPr>
    </w:p>
    <w:p>
      <w:pPr>
        <w:spacing w:before="480" w:after="0"/>
        <w:jc w:val="center"/>
      </w:pPr>
      <w:r>
        <w:rPr>
          <w:rFonts w:ascii="Courier New" w:cs="Courier New" w:eastAsia="Courier New" w:hAnsi="Courier New"/>
          <w:color w:val="888888"/>
          <w:sz w:val="18"/>
          <w:szCs w:val="18"/>
        </w:rPr>
        <w:t xml:space="preserve">// forwardslash development · brand system v1.0 · confidential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DEDB" w:sz="4" w:space="6"/>
      </w:pBdr>
      <w:tabs>
        <w:tab w:val="right" w:pos="9026"/>
      </w:tabs>
      <w:spacing w:before="120" w:after="0"/>
    </w:pPr>
    <w:r>
      <w:rPr>
        <w:rFonts w:ascii="Courier New" w:cs="Courier New" w:eastAsia="Courier New" w:hAnsi="Courier New"/>
        <w:color w:val="AAAAAA"/>
        <w:sz w:val="16"/>
        <w:szCs w:val="16"/>
      </w:rPr>
      <w:t xml:space="preserve">confidential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AAAAAA"/>
        <w:sz w:val="16"/>
        <w:szCs w:val="16"/>
      </w:rPr>
      <w:t xml:space="preserve">p. </w:t>
    </w:r>
    <w:r>
      <w:rPr>
        <w:rFonts w:ascii="Arial" w:cs="Arial" w:eastAsia="Arial" w:hAnsi="Arial"/>
        <w:color w:val="AAAAAA"/>
        <w:sz w:val="16"/>
        <w:szCs w:val="16"/>
      </w:rPr>
      <w:t xml:space="preserve">PAGE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0DEDB" w:sz="4" w:space="6"/>
      </w:pBdr>
      <w:tabs>
        <w:tab w:val="right" w:pos="9026"/>
      </w:tabs>
      <w:spacing w:before="0" w:after="160"/>
    </w:pPr>
    <w:r>
      <w:rPr>
        <w:rFonts w:ascii="Courier New" w:cs="Courier New" w:eastAsia="Courier New" w:hAnsi="Courier New"/>
        <w:color w:val="888888"/>
        <w:sz w:val="18"/>
        <w:szCs w:val="18"/>
      </w:rPr>
      <w:t xml:space="preserve">// forwardslash</w:t>
    </w:r>
    <w:r>
      <w:rPr>
        <w:rFonts w:ascii="Courier New" w:cs="Courier New" w:eastAsia="Courier New" w:hAnsi="Courier New"/>
        <w:sz w:val="18"/>
        <w:szCs w:val="18"/>
      </w:rPr>
      <w:t xml:space="preserve">	</w:t>
    </w:r>
    <w:r>
      <w:rPr>
        <w:rFonts w:ascii="Arial" w:cs="Arial" w:eastAsia="Arial" w:hAnsi="Arial"/>
        <w:color w:val="888888"/>
        <w:sz w:val="18"/>
        <w:szCs w:val="18"/>
      </w:rPr>
      <w:t xml:space="preserve">Brand Guidelines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A0A0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160"/>
      <w:outlineLvl w:val="0"/>
    </w:pPr>
    <w:rPr>
      <w:rFonts w:ascii="Arial" w:cs="Arial" w:eastAsia="Arial" w:hAnsi="Arial"/>
      <w:b/>
      <w:bCs/>
      <w:color w:val="0A0A0B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0A0A0B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A0A0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2026-03-30T21:58:58.450Z</dcterms:created>
  <dcterms:modified xsi:type="dcterms:W3CDTF">2026-03-30T21:58:58.450Z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