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09EFF">
      <w:bookmarkStart w:id="0" w:name="_GoBack"/>
      <w:bookmarkEnd w:id="0"/>
    </w:p>
    <w:p w14:paraId="4E02804E"/>
    <w:p w14:paraId="290F8029">
      <w:pPr>
        <w:spacing w:before="0" w:after="120" w:line="300" w:lineRule="auto"/>
        <w:jc w:val="center"/>
      </w:pPr>
      <w:r>
        <w:rPr>
          <w:rFonts w:ascii="Calibri" w:hAnsi="Calibri" w:eastAsia="微软雅黑"/>
          <w:b/>
          <w:color w:val="0B2545"/>
          <w:sz w:val="80"/>
        </w:rPr>
        <w:t>数字网格员</w:t>
      </w:r>
    </w:p>
    <w:p w14:paraId="277790F0">
      <w:pPr>
        <w:spacing w:before="0" w:after="360" w:line="300" w:lineRule="auto"/>
        <w:jc w:val="center"/>
      </w:pPr>
      <w:r>
        <w:rPr>
          <w:rFonts w:ascii="Calibri" w:hAnsi="Calibri" w:eastAsia="微软雅黑"/>
          <w:b w:val="0"/>
          <w:color w:val="2E74B5"/>
          <w:sz w:val="40"/>
        </w:rPr>
        <w:t>AI Agent 驱动的社区治理自动化</w:t>
      </w:r>
    </w:p>
    <w:p w14:paraId="2C64A065">
      <w:pPr>
        <w:spacing w:before="0" w:after="800" w:line="300" w:lineRule="auto"/>
        <w:jc w:val="center"/>
      </w:pPr>
      <w:r>
        <w:rPr>
          <w:rFonts w:ascii="Calibri" w:hAnsi="Calibri" w:eastAsia="微软雅黑"/>
          <w:b w:val="0"/>
          <w:color w:val="555555"/>
          <w:sz w:val="26"/>
        </w:rPr>
        <w:t>居民诉求 · 智能识别 · 规范工单 · 网格分派 · 闭环处置</w:t>
      </w:r>
    </w:p>
    <w:p w14:paraId="420C2D58">
      <w:pPr>
        <w:spacing w:before="0" w:after="1200" w:line="300" w:lineRule="auto"/>
        <w:jc w:val="center"/>
      </w:pPr>
      <w:r>
        <w:rPr>
          <w:rFonts w:ascii="Calibri" w:hAnsi="Calibri" w:eastAsia="微软雅黑"/>
          <w:b w:val="0"/>
          <w:sz w:val="24"/>
        </w:rPr>
        <w:t>基于火山引擎 HiAgent 平台与微信小程序构建的社区网格治理智能体系统</w:t>
      </w:r>
    </w:p>
    <w:p w14:paraId="5A936EFE">
      <w:r>
        <w:br w:type="page"/>
      </w:r>
    </w:p>
    <w:p w14:paraId="0EC7CBC1">
      <w:pPr>
        <w:pStyle w:val="3"/>
      </w:pPr>
      <w:r>
        <w:t>一、项目简介</w:t>
      </w:r>
    </w:p>
    <w:p w14:paraId="375F9F16">
      <w:pPr>
        <w:spacing w:before="0" w:after="120" w:line="300" w:lineRule="auto"/>
        <w:jc w:val="both"/>
      </w:pPr>
      <w:r>
        <w:rPr>
          <w:rFonts w:ascii="Calibri" w:hAnsi="Calibri" w:eastAsia="微软雅黑"/>
          <w:b w:val="0"/>
          <w:sz w:val="22"/>
        </w:rPr>
        <w:t>数字网格员是一套面向社区网格治理场景的 AI Agent 系统。它以火山引擎 HiAgent 为智能体运行平台，以微信小程序作为居民服务入口，以数字网格员网页端作为基层处置工作台，将居民诉求从“自然语言对话”转化为“可派发、可处置、可归档”的标准化工单，并按照社区和网格自动分派给对应网格员。</w:t>
      </w:r>
    </w:p>
    <w:p w14:paraId="4FE1AF71">
      <w:pPr>
        <w:spacing w:before="0" w:after="120" w:line="300" w:lineRule="auto"/>
        <w:jc w:val="both"/>
      </w:pPr>
      <w:r>
        <w:rPr>
          <w:rFonts w:ascii="Calibri" w:hAnsi="Calibri" w:eastAsia="微软雅黑"/>
          <w:b w:val="0"/>
          <w:sz w:val="22"/>
        </w:rPr>
        <w:t>系统遵循“Agent 自动执行、人工最终确认”的人机协同原则：HiAgent 负责高频、标准化的诉求识别、政策检索、工单起草和回复生成；网格员负责工单确认、处置、改派与归档。该设计既降低基层重复劳动，也保留政务场景对责任边界和人工复核的要求。</w:t>
      </w:r>
    </w:p>
    <w:p w14:paraId="76B9E2D4">
      <w:pPr>
        <w:pStyle w:val="3"/>
      </w:pPr>
      <w:r>
        <w:t>二、背景与痛点</w:t>
      </w:r>
    </w:p>
    <w:p w14:paraId="64D0FAB9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社区诉求渠道分散，微信群、电话、小程序重复登记，信息口径不一致。</w:t>
      </w:r>
    </w:p>
    <w:p w14:paraId="2E4EB9A6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工单常缺少详细住址、持续时长、发生频率等关键字段，网格员需要再次联系居民补充。</w:t>
      </w:r>
    </w:p>
    <w:p w14:paraId="3B0FEC7D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工单分派依赖人工经验，容易派错社区或网格，也容易出现同一工单多网格员重复处理。</w:t>
      </w:r>
    </w:p>
    <w:p w14:paraId="3E161635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政策咨询重复劳动，同一问题被反复回答，回复口径不稳定。</w:t>
      </w:r>
    </w:p>
    <w:p w14:paraId="035B75E6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网格员工作量大，难以对每件诉求做到及时受理、跟踪和回访。</w:t>
      </w:r>
    </w:p>
    <w:p w14:paraId="7AFDD30F">
      <w:pPr>
        <w:pStyle w:val="3"/>
      </w:pPr>
      <w:r>
        <w:t>三、解决方案</w:t>
      </w:r>
    </w:p>
    <w:p w14:paraId="50924137">
      <w:pPr>
        <w:spacing w:before="0" w:after="120" w:line="300" w:lineRule="auto"/>
        <w:jc w:val="both"/>
      </w:pPr>
      <w:r>
        <w:rPr>
          <w:rFonts w:ascii="Calibri" w:hAnsi="Calibri" w:eastAsia="微软雅黑"/>
          <w:b w:val="0"/>
          <w:sz w:val="22"/>
        </w:rPr>
        <w:t>数字网格员把传统“居民诉求 -&gt; 人工分拣 -&gt; 人工处置 -&gt; 人工回访”的流程，改造成“多端接入 -&gt; Agent 识别 -&gt; 信息补齐 -&gt; 标准化工单 -&gt; 网格自动分派 -&gt; 网格员处置 -&gt; 居民反馈 -&gt; 人工归档”的自动化闭环。</w:t>
      </w:r>
    </w:p>
    <w:p w14:paraId="0DD25A95">
      <w:pPr>
        <w:spacing w:before="160" w:after="40"/>
        <w:jc w:val="center"/>
      </w:pPr>
      <w:r>
        <w:drawing>
          <wp:inline distT="0" distB="0" distL="114300" distR="114300">
            <wp:extent cx="4754880" cy="2852420"/>
            <wp:effectExtent l="0" t="0" r="2032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DD60">
      <w:pPr>
        <w:spacing w:after="240"/>
        <w:jc w:val="center"/>
      </w:pPr>
      <w:r>
        <w:rPr>
          <w:rFonts w:ascii="Calibri" w:hAnsi="Calibri" w:eastAsia="微软雅黑"/>
          <w:b w:val="0"/>
          <w:color w:val="555555"/>
          <w:sz w:val="20"/>
        </w:rPr>
        <w:t>图 1：数字网格员系统架构</w:t>
      </w:r>
    </w:p>
    <w:p w14:paraId="04052F1D">
      <w:pPr>
        <w:pStyle w:val="3"/>
      </w:pPr>
      <w:r>
        <w:t>四、业务闭环</w:t>
      </w:r>
    </w:p>
    <w:p w14:paraId="1B3E5F22">
      <w:pPr>
        <w:spacing w:before="0" w:after="120" w:line="300" w:lineRule="auto"/>
        <w:jc w:val="both"/>
      </w:pPr>
      <w:r>
        <w:rPr>
          <w:rFonts w:ascii="Calibri" w:hAnsi="Calibri" w:eastAsia="微软雅黑"/>
          <w:b w:val="0"/>
          <w:sz w:val="22"/>
        </w:rPr>
        <w:t>居民通过微信小程序登记地址后，即可用自然语言描述诉求。HiAgent 会主动补齐事发地址、持续时长、发生频率等关键信息，并在确认后生成工单。工单按居民所属社区和网格自动匹配责任网格员，网格员处置完成后，进度同步回居民端并归档。</w:t>
      </w:r>
    </w:p>
    <w:p w14:paraId="246FCC58">
      <w:pPr>
        <w:spacing w:before="160" w:after="40"/>
        <w:jc w:val="center"/>
      </w:pPr>
      <w:r>
        <w:drawing>
          <wp:inline distT="0" distB="0" distL="114300" distR="114300">
            <wp:extent cx="4754880" cy="2852420"/>
            <wp:effectExtent l="0" t="0" r="20320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EA68">
      <w:pPr>
        <w:spacing w:after="240"/>
        <w:jc w:val="center"/>
      </w:pPr>
      <w:r>
        <w:rPr>
          <w:rFonts w:ascii="Calibri" w:hAnsi="Calibri" w:eastAsia="微软雅黑"/>
          <w:b w:val="0"/>
          <w:color w:val="555555"/>
          <w:sz w:val="20"/>
        </w:rPr>
        <w:t>图 2：居民诉求到工单闭环流程</w:t>
      </w:r>
    </w:p>
    <w:p w14:paraId="647B68F4">
      <w:pPr>
        <w:pStyle w:val="3"/>
      </w:pPr>
      <w:r>
        <w:t>五、微信小程序居民端</w:t>
      </w:r>
    </w:p>
    <w:p w14:paraId="37E53312">
      <w:pPr>
        <w:spacing w:before="0" w:after="120" w:line="300" w:lineRule="auto"/>
        <w:jc w:val="both"/>
      </w:pPr>
      <w:r>
        <w:rPr>
          <w:rFonts w:ascii="Calibri" w:hAnsi="Calibri" w:eastAsia="微软雅黑"/>
          <w:b w:val="0"/>
          <w:sz w:val="22"/>
        </w:rPr>
        <w:t>微信小程序是居民与数字网格员交互的第一入口，采用“先登记地址、再发起诉求”的流程，保证每件工单都能准确落到社区和网格。</w:t>
      </w:r>
    </w:p>
    <w:p w14:paraId="5D70E0D0">
      <w:pPr>
        <w:pStyle w:val="4"/>
      </w:pPr>
      <w:r>
        <w:t>5.1 核心功能</w:t>
      </w:r>
    </w:p>
    <w:p w14:paraId="5AC47E7F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地址登记：居民填写姓名、手机号、社区、网格和楼栋房号，完成身份与地址绑定。</w:t>
      </w:r>
    </w:p>
    <w:p w14:paraId="52B94009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对话式诉求：居民用自然语言描述投诉或政策咨询，HiAgent 自动补充必要信息。</w:t>
      </w:r>
    </w:p>
    <w:p w14:paraId="24A7C7EC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工单进度：居民可查看工单状态、责任部门、响应时限和处理进度。</w:t>
      </w:r>
    </w:p>
    <w:p w14:paraId="42A867D6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政策咨询：基于官方政策知识库回答，支持来源溯源。</w:t>
      </w:r>
    </w:p>
    <w:p w14:paraId="0090F90F">
      <w:pPr>
        <w:spacing w:before="0" w:after="120" w:line="300" w:lineRule="auto"/>
        <w:jc w:val="both"/>
      </w:pPr>
      <w:r>
        <w:rPr>
          <w:rFonts w:ascii="Calibri" w:hAnsi="Calibri" w:eastAsia="微软雅黑"/>
          <w:b w:val="0"/>
          <w:sz w:val="22"/>
        </w:rPr>
        <w:t>小程序端只展示居民需要的处理进度和网格信息，不暴露网格员手机号、内部权限等敏感信息。</w:t>
      </w:r>
    </w:p>
    <w:p w14:paraId="2C0AD4DF">
      <w:pPr>
        <w:pStyle w:val="3"/>
      </w:pPr>
      <w:r>
        <w:t>六、数字网格员网页端</w:t>
      </w:r>
    </w:p>
    <w:p w14:paraId="2EDFA081">
      <w:pPr>
        <w:pStyle w:val="4"/>
      </w:pPr>
      <w:r>
        <w:t>6.1 工单中心</w:t>
      </w:r>
    </w:p>
    <w:p w14:paraId="4A0AEBBB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自动加载后端工单，登录后每 5 秒自动刷新，无需手动刷新页面。</w:t>
      </w:r>
    </w:p>
    <w:p w14:paraId="070B6CE2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显示工单号、居民、登记住址、事发地址、持续时长、责任部门、责任网格员和状态。</w:t>
      </w:r>
    </w:p>
    <w:p w14:paraId="31FCE163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支持管理员和社区负责人手动改派网格员。</w:t>
      </w:r>
    </w:p>
    <w:p w14:paraId="2BD9AC86">
      <w:pPr>
        <w:pStyle w:val="4"/>
      </w:pPr>
      <w:r>
        <w:t>6.2 账号与权限</w:t>
      </w:r>
    </w:p>
    <w:p w14:paraId="54F0820B">
      <w:pPr>
        <w:spacing w:before="0" w:after="120" w:line="300" w:lineRule="auto"/>
        <w:jc w:val="both"/>
      </w:pPr>
      <w:r>
        <w:rPr>
          <w:rFonts w:ascii="Calibri" w:hAnsi="Calibri" w:eastAsia="微软雅黑"/>
          <w:b w:val="0"/>
          <w:sz w:val="22"/>
        </w:rPr>
        <w:t>数字网格员端采用账号体系区分系统管理员、街道管理员、社区负责人和网格员。网格员只能看到派给自己的工单，社区负责人只能看到本社区工单，管理员可查看全部工单。权限过滤在后端执行，不能通过修改前端绕过。</w:t>
      </w:r>
    </w:p>
    <w:p w14:paraId="28FECB9F">
      <w:pPr>
        <w:spacing w:before="160" w:after="40"/>
        <w:jc w:val="center"/>
      </w:pPr>
      <w:r>
        <w:drawing>
          <wp:inline distT="0" distB="0" distL="114300" distR="114300">
            <wp:extent cx="4754880" cy="2852420"/>
            <wp:effectExtent l="0" t="0" r="2032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382D">
      <w:pPr>
        <w:spacing w:after="240"/>
        <w:jc w:val="center"/>
      </w:pPr>
      <w:r>
        <w:rPr>
          <w:rFonts w:ascii="Calibri" w:hAnsi="Calibri" w:eastAsia="微软雅黑"/>
          <w:b w:val="0"/>
          <w:color w:val="555555"/>
          <w:sz w:val="20"/>
        </w:rPr>
        <w:t>图 3：网格员账号与权限模型</w:t>
      </w:r>
    </w:p>
    <w:p w14:paraId="17FE5D73">
      <w:pPr>
        <w:pStyle w:val="3"/>
      </w:pPr>
      <w:r>
        <w:t>七、标准化工单</w:t>
      </w:r>
    </w:p>
    <w:p w14:paraId="08243B28">
      <w:pPr>
        <w:spacing w:before="0" w:after="120" w:line="300" w:lineRule="auto"/>
        <w:jc w:val="both"/>
      </w:pPr>
      <w:r>
        <w:rPr>
          <w:rFonts w:ascii="Calibri" w:hAnsi="Calibri" w:eastAsia="微软雅黑"/>
          <w:b w:val="0"/>
          <w:sz w:val="22"/>
        </w:rPr>
        <w:t>工单不是聊天记录的简单转存，而是由 HiAgent 识别并补齐信息后，写入结构化字段。系统同时保留“居民登记住址”和“事发地址”，避免把居民家庭住址误当作问题发生地点。</w:t>
      </w:r>
    </w:p>
    <w:p w14:paraId="5586AEC5">
      <w:pPr>
        <w:spacing w:before="160" w:after="40"/>
        <w:jc w:val="center"/>
      </w:pPr>
      <w:r>
        <w:drawing>
          <wp:inline distT="0" distB="0" distL="114300" distR="114300">
            <wp:extent cx="4754880" cy="2852420"/>
            <wp:effectExtent l="0" t="0" r="2032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F34B">
      <w:pPr>
        <w:spacing w:after="240"/>
        <w:jc w:val="center"/>
      </w:pPr>
      <w:r>
        <w:rPr>
          <w:rFonts w:ascii="Calibri" w:hAnsi="Calibri" w:eastAsia="微软雅黑"/>
          <w:b w:val="0"/>
          <w:color w:val="555555"/>
          <w:sz w:val="20"/>
        </w:rPr>
        <w:t>图 4：标准化工单字段</w:t>
      </w:r>
    </w:p>
    <w:p w14:paraId="11F945ED">
      <w:pPr>
        <w:pStyle w:val="3"/>
      </w:pPr>
      <w:r>
        <w:t>八、人机协同与责任边界</w:t>
      </w:r>
    </w:p>
    <w:tbl>
      <w:tblPr>
        <w:tblStyle w:val="32"/>
        <w:tblW w:w="9360" w:type="dxa"/>
        <w:tblInd w:w="120" w:type="dxa"/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40"/>
        <w:gridCol w:w="3960"/>
        <w:gridCol w:w="3960"/>
      </w:tblGrid>
      <w:tr w14:paraId="4F1B3176">
        <w:tc>
          <w:tcPr>
            <w:tcW w:w="1440" w:type="dxa"/>
            <w:shd w:val="clear" w:color="auto" w:fill="F4F6F9"/>
          </w:tcPr>
          <w:p w14:paraId="6969EBF8">
            <w:r>
              <w:rPr>
                <w:rFonts w:ascii="Calibri" w:hAnsi="Calibri" w:eastAsia="微软雅黑"/>
                <w:b/>
                <w:color w:val="0B2545"/>
                <w:sz w:val="20"/>
              </w:rPr>
              <w:t>环节</w:t>
            </w:r>
          </w:p>
        </w:tc>
        <w:tc>
          <w:tcPr>
            <w:tcW w:w="3960" w:type="dxa"/>
            <w:shd w:val="clear" w:color="auto" w:fill="F4F6F9"/>
          </w:tcPr>
          <w:p w14:paraId="23FF3C8A">
            <w:r>
              <w:rPr>
                <w:rFonts w:ascii="Calibri" w:hAnsi="Calibri" w:eastAsia="微软雅黑"/>
                <w:b/>
                <w:color w:val="0B2545"/>
                <w:sz w:val="20"/>
              </w:rPr>
              <w:t>Agent 承担</w:t>
            </w:r>
          </w:p>
        </w:tc>
        <w:tc>
          <w:tcPr>
            <w:tcW w:w="3960" w:type="dxa"/>
            <w:shd w:val="clear" w:color="auto" w:fill="F4F6F9"/>
          </w:tcPr>
          <w:p w14:paraId="43E8D0F5">
            <w:r>
              <w:rPr>
                <w:rFonts w:ascii="Calibri" w:hAnsi="Calibri" w:eastAsia="微软雅黑"/>
                <w:b/>
                <w:color w:val="0B2545"/>
                <w:sz w:val="20"/>
              </w:rPr>
              <w:t>人工承担</w:t>
            </w:r>
          </w:p>
        </w:tc>
      </w:tr>
      <w:tr w14:paraId="08B3519C">
        <w:tc>
          <w:tcPr>
            <w:tcW w:w="1440" w:type="dxa"/>
          </w:tcPr>
          <w:p w14:paraId="3176A33E">
            <w:r>
              <w:rPr>
                <w:rFonts w:ascii="Calibri" w:hAnsi="Calibri" w:eastAsia="微软雅黑"/>
                <w:b w:val="0"/>
                <w:sz w:val="20"/>
              </w:rPr>
              <w:t>诉求受理</w:t>
            </w:r>
          </w:p>
        </w:tc>
        <w:tc>
          <w:tcPr>
            <w:tcW w:w="3960" w:type="dxa"/>
          </w:tcPr>
          <w:p w14:paraId="3A7240ED">
            <w:r>
              <w:rPr>
                <w:rFonts w:ascii="Calibri" w:hAnsi="Calibri" w:eastAsia="微软雅黑"/>
                <w:b w:val="0"/>
                <w:sz w:val="20"/>
              </w:rPr>
              <w:t>意图识别、上下文补全、信息追问</w:t>
            </w:r>
          </w:p>
        </w:tc>
        <w:tc>
          <w:tcPr>
            <w:tcW w:w="3960" w:type="dxa"/>
          </w:tcPr>
          <w:p w14:paraId="6EBB37C7">
            <w:r>
              <w:rPr>
                <w:rFonts w:ascii="Calibri" w:hAnsi="Calibri" w:eastAsia="微软雅黑"/>
                <w:b w:val="0"/>
                <w:sz w:val="20"/>
              </w:rPr>
              <w:t>异常诉求人工介入</w:t>
            </w:r>
          </w:p>
        </w:tc>
      </w:tr>
      <w:tr w14:paraId="2184D0A4">
        <w:tc>
          <w:tcPr>
            <w:tcW w:w="1440" w:type="dxa"/>
          </w:tcPr>
          <w:p w14:paraId="59FE0163">
            <w:r>
              <w:rPr>
                <w:rFonts w:ascii="Calibri" w:hAnsi="Calibri" w:eastAsia="微软雅黑"/>
                <w:b w:val="0"/>
                <w:sz w:val="20"/>
              </w:rPr>
              <w:t>政策咨询</w:t>
            </w:r>
          </w:p>
        </w:tc>
        <w:tc>
          <w:tcPr>
            <w:tcW w:w="3960" w:type="dxa"/>
          </w:tcPr>
          <w:p w14:paraId="2F9629BE">
            <w:r>
              <w:rPr>
                <w:rFonts w:ascii="Calibri" w:hAnsi="Calibri" w:eastAsia="微软雅黑"/>
                <w:b w:val="0"/>
                <w:sz w:val="20"/>
              </w:rPr>
              <w:t>知识检索、引用生成</w:t>
            </w:r>
          </w:p>
        </w:tc>
        <w:tc>
          <w:tcPr>
            <w:tcW w:w="3960" w:type="dxa"/>
          </w:tcPr>
          <w:p w14:paraId="13B3C106">
            <w:r>
              <w:rPr>
                <w:rFonts w:ascii="Calibri" w:hAnsi="Calibri" w:eastAsia="微软雅黑"/>
                <w:b w:val="0"/>
                <w:sz w:val="20"/>
              </w:rPr>
              <w:t>复杂政策复核</w:t>
            </w:r>
          </w:p>
        </w:tc>
      </w:tr>
      <w:tr w14:paraId="711CC8AD">
        <w:tc>
          <w:tcPr>
            <w:tcW w:w="1440" w:type="dxa"/>
          </w:tcPr>
          <w:p w14:paraId="12F7BD56">
            <w:r>
              <w:rPr>
                <w:rFonts w:ascii="Calibri" w:hAnsi="Calibri" w:eastAsia="微软雅黑"/>
                <w:b w:val="0"/>
                <w:sz w:val="20"/>
              </w:rPr>
              <w:t>工单生成</w:t>
            </w:r>
          </w:p>
        </w:tc>
        <w:tc>
          <w:tcPr>
            <w:tcW w:w="3960" w:type="dxa"/>
          </w:tcPr>
          <w:p w14:paraId="3D469CD6">
            <w:r>
              <w:rPr>
                <w:rFonts w:ascii="Calibri" w:hAnsi="Calibri" w:eastAsia="微软雅黑"/>
                <w:b w:val="0"/>
                <w:sz w:val="20"/>
              </w:rPr>
              <w:t>字段抽取、工单草稿</w:t>
            </w:r>
          </w:p>
        </w:tc>
        <w:tc>
          <w:tcPr>
            <w:tcW w:w="3960" w:type="dxa"/>
          </w:tcPr>
          <w:p w14:paraId="756B760F">
            <w:r>
              <w:rPr>
                <w:rFonts w:ascii="Calibri" w:hAnsi="Calibri" w:eastAsia="微软雅黑"/>
                <w:b w:val="0"/>
                <w:sz w:val="20"/>
              </w:rPr>
              <w:t>网格员确认、改派</w:t>
            </w:r>
          </w:p>
        </w:tc>
      </w:tr>
      <w:tr w14:paraId="5BDB2282">
        <w:tc>
          <w:tcPr>
            <w:tcW w:w="1440" w:type="dxa"/>
          </w:tcPr>
          <w:p w14:paraId="747E9004">
            <w:r>
              <w:rPr>
                <w:rFonts w:ascii="Calibri" w:hAnsi="Calibri" w:eastAsia="微软雅黑"/>
                <w:b w:val="0"/>
                <w:sz w:val="20"/>
              </w:rPr>
              <w:t>闭环归档</w:t>
            </w:r>
          </w:p>
        </w:tc>
        <w:tc>
          <w:tcPr>
            <w:tcW w:w="3960" w:type="dxa"/>
          </w:tcPr>
          <w:p w14:paraId="790A5397">
            <w:r>
              <w:rPr>
                <w:rFonts w:ascii="Calibri" w:hAnsi="Calibri" w:eastAsia="微软雅黑"/>
                <w:b w:val="0"/>
                <w:sz w:val="20"/>
              </w:rPr>
              <w:t>进度提醒、状态同步</w:t>
            </w:r>
          </w:p>
        </w:tc>
        <w:tc>
          <w:tcPr>
            <w:tcW w:w="3960" w:type="dxa"/>
          </w:tcPr>
          <w:p w14:paraId="30FF7439">
            <w:r>
              <w:rPr>
                <w:rFonts w:ascii="Calibri" w:hAnsi="Calibri" w:eastAsia="微软雅黑"/>
                <w:b w:val="0"/>
                <w:sz w:val="20"/>
              </w:rPr>
              <w:t>网格员确认归档</w:t>
            </w:r>
          </w:p>
        </w:tc>
      </w:tr>
    </w:tbl>
    <w:p w14:paraId="775CF8F4">
      <w:pPr>
        <w:pStyle w:val="3"/>
      </w:pPr>
      <w:r>
        <w:t>九、数据与安全</w:t>
      </w:r>
    </w:p>
    <w:p w14:paraId="12471AE2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HiAgent API Key 只保存在后端，不进入小程序和浏览器前端。</w:t>
      </w:r>
    </w:p>
    <w:p w14:paraId="5E380A91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微信 AppSecret 仅由后端使用，用于真实 openid 换取。</w:t>
      </w:r>
    </w:p>
    <w:p w14:paraId="2B36692D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居民姓名、手机号、住址按角色最小化授权，网格员不可越权查看。</w:t>
      </w:r>
    </w:p>
    <w:p w14:paraId="095F70F0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工单数据保存在本地持久化文件，部署时可按目录整体迁移。</w:t>
      </w:r>
    </w:p>
    <w:p w14:paraId="1FE8C0C8">
      <w:pPr>
        <w:pStyle w:val="3"/>
      </w:pPr>
      <w:r>
        <w:t>十、部署与运行</w:t>
      </w:r>
    </w:p>
    <w:p w14:paraId="5DDE50C0">
      <w:pPr>
        <w:spacing w:before="0" w:after="120" w:line="300" w:lineRule="auto"/>
        <w:jc w:val="both"/>
      </w:pPr>
      <w:r>
        <w:rPr>
          <w:rFonts w:ascii="Calibri" w:hAnsi="Calibri" w:eastAsia="微软雅黑"/>
          <w:b w:val="0"/>
          <w:sz w:val="22"/>
        </w:rPr>
        <w:t>项目提供 Windows PowerShell 和 macOS/Linux Shell 两套一键部署脚本，自动完成 Node.js 检查、HiAgent 配置、微信密钥配置和端口启动。原版默认端口 3000，权限分派副本默认端口 3100。</w:t>
      </w:r>
    </w:p>
    <w:p w14:paraId="07627374">
      <w:pPr>
        <w:spacing w:before="160" w:after="40"/>
        <w:jc w:val="center"/>
      </w:pPr>
      <w:r>
        <w:drawing>
          <wp:inline distT="0" distB="0" distL="114300" distR="114300">
            <wp:extent cx="4754880" cy="2852420"/>
            <wp:effectExtent l="0" t="0" r="20320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9B5D">
      <w:pPr>
        <w:spacing w:after="240"/>
        <w:jc w:val="center"/>
      </w:pPr>
      <w:r>
        <w:rPr>
          <w:rFonts w:ascii="Calibri" w:hAnsi="Calibri" w:eastAsia="微软雅黑"/>
          <w:b w:val="0"/>
          <w:color w:val="555555"/>
          <w:sz w:val="20"/>
        </w:rPr>
        <w:t>图 5：一键部署与运行环境</w:t>
      </w:r>
    </w:p>
    <w:p w14:paraId="020CCFC9">
      <w:pPr>
        <w:pStyle w:val="3"/>
      </w:pPr>
      <w:r>
        <w:t>十一、测试与验证</w:t>
      </w:r>
    </w:p>
    <w:p w14:paraId="2CCEC280">
      <w:pPr>
        <w:spacing w:before="0" w:after="120" w:line="300" w:lineRule="auto"/>
        <w:jc w:val="both"/>
      </w:pPr>
      <w:r>
        <w:rPr>
          <w:rFonts w:ascii="Calibri" w:hAnsi="Calibri" w:eastAsia="微软雅黑"/>
          <w:b w:val="0"/>
          <w:sz w:val="22"/>
        </w:rPr>
        <w:t>当前系统已完成以下真实环境验证：</w:t>
      </w:r>
    </w:p>
    <w:p w14:paraId="700E8416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HiAgent 真实接口可完成连续多轮对话。</w:t>
      </w:r>
    </w:p>
    <w:p w14:paraId="6AADEDE3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HiAgent 返回的 happen_time 等结构化字段可写入工单。</w:t>
      </w:r>
    </w:p>
    <w:p w14:paraId="4CFECAD6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工单可按社区和网格自动分派到对应网格员。</w:t>
      </w:r>
    </w:p>
    <w:p w14:paraId="4AEE5756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其他网格员无法查看非本人工单。</w:t>
      </w:r>
    </w:p>
    <w:p w14:paraId="546B0D11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管理员可手动改派网格员，改派后可见范围实时更新。</w:t>
      </w:r>
    </w:p>
    <w:p w14:paraId="0E482372">
      <w:pPr>
        <w:pStyle w:val="16"/>
        <w:spacing w:after="80" w:line="276" w:lineRule="auto"/>
        <w:ind w:left="540" w:hanging="279"/>
      </w:pPr>
      <w:r>
        <w:rPr>
          <w:rFonts w:ascii="Calibri" w:hAnsi="Calibri" w:eastAsia="微软雅黑"/>
          <w:b w:val="0"/>
          <w:sz w:val="22"/>
        </w:rPr>
        <w:t>网页端登录后自动轮询，小程序新工单可在数秒内显示。</w:t>
      </w:r>
    </w:p>
    <w:p w14:paraId="73ACDDB1">
      <w:pPr>
        <w:spacing w:before="0" w:after="120" w:line="300" w:lineRule="auto"/>
        <w:jc w:val="both"/>
      </w:pPr>
      <w:r>
        <w:rPr>
          <w:rFonts w:ascii="Calibri" w:hAnsi="Calibri" w:eastAsia="微软雅黑"/>
          <w:b w:val="0"/>
          <w:sz w:val="22"/>
        </w:rPr>
        <w:t>建议进一步建立正式评测集，对政策问答准确率、工单字段完整率、自动分派准确率和人工复核召回率进行量化回归。</w:t>
      </w:r>
    </w:p>
    <w:p w14:paraId="239A0E6A">
      <w:pPr>
        <w:pStyle w:val="3"/>
      </w:pPr>
      <w:r>
        <w:t>十二、社会价值</w:t>
      </w:r>
    </w:p>
    <w:p w14:paraId="777442FA">
      <w:pPr>
        <w:spacing w:before="0" w:after="120" w:line="300" w:lineRule="auto"/>
        <w:jc w:val="both"/>
      </w:pPr>
      <w:r>
        <w:rPr>
          <w:rFonts w:ascii="Calibri" w:hAnsi="Calibri" w:eastAsia="微软雅黑"/>
          <w:b w:val="0"/>
          <w:sz w:val="22"/>
        </w:rPr>
        <w:t>数字网格员不是替代网格员，而是让网格员从大量重复登记、分拣、回复中解放出来，把精力集中在真正需要人工判断和处置的事务上。该模式可复制到街道、社区以及城市治理的不同业务场景，形成一套“小网格、大治理”的 AI 赋能底座。</w:t>
      </w:r>
    </w:p>
    <w:p w14:paraId="3160E175">
      <w:pPr>
        <w:spacing w:before="0" w:after="160" w:line="300" w:lineRule="auto"/>
        <w:jc w:val="both"/>
      </w:pPr>
      <w:r>
        <w:rPr>
          <w:rFonts w:ascii="Calibri" w:hAnsi="Calibri" w:eastAsia="微软雅黑"/>
          <w:b w:val="0"/>
          <w:sz w:val="22"/>
        </w:rPr>
        <w:t>系统以“人、地、事、物、组织、情”的网格化治理逻辑为基础，以标准化工单和数据权限为保障，实现居民诉求从发现到处置的全流程留痕，为基层治理数字化转型提供可落地的工程化方案。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D35DD">
    <w:pPr>
      <w:pStyle w:val="24"/>
      <w:jc w:val="right"/>
    </w:pPr>
    <w:r>
      <w:rPr>
        <w:rFonts w:ascii="Calibri" w:hAnsi="Calibri" w:eastAsia="微软雅黑"/>
        <w:b w:val="0"/>
        <w:color w:val="555555"/>
        <w:sz w:val="18"/>
      </w:rPr>
      <w:t xml:space="preserve">数字网格员作品介绍 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3B98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60" w:line="32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 w:line="32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 w:line="32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before="0" w:after="60" w:line="276" w:lineRule="auto"/>
      <w:contextualSpacing/>
    </w:pPr>
    <w:rPr>
      <w:rFonts w:ascii="Calibri" w:hAnsi="Calibri" w:eastAsia="微软雅黑"/>
      <w:color w:val="000000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0" w:after="60" w:line="276" w:lineRule="auto"/>
      <w:contextualSpacing/>
    </w:pPr>
    <w:rPr>
      <w:rFonts w:ascii="Calibri" w:hAnsi="Calibri" w:eastAsia="微软雅黑"/>
      <w:color w:val="000000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冯奕达</cp:lastModifiedBy>
  <dcterms:modified xsi:type="dcterms:W3CDTF">2026-08-31T18:17:20Z</dcterms:modified>
  <dc:title>数字网格员：AI Agent 驱动的社区治理自动化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FFF46CB713370313B054956AFB2EFBED_42</vt:lpwstr>
  </property>
</Properties>
</file>