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BC7D57" w:rsidTr="00F36B09">
        <w:trPr>
          <w:trHeight w:val="454"/>
        </w:trPr>
        <w:tc>
          <w:tcPr>
            <w:tcW w:w="5812" w:type="dxa"/>
            <w:vAlign w:val="center"/>
          </w:tcPr>
          <w:p w:rsidR="00BC7D57" w:rsidRDefault="00BC7D57" w:rsidP="00F36B09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BC7D57" w:rsidRDefault="00BC7D57" w:rsidP="00F36B09">
            <w:pPr>
              <w:ind w:firstLine="0"/>
              <w:jc w:val="left"/>
            </w:pPr>
            <w:r>
              <w:t>УТВЕРЖДАЮ:</w:t>
            </w:r>
          </w:p>
        </w:tc>
      </w:tr>
      <w:tr w:rsidR="00BC7D57" w:rsidRPr="00B84652" w:rsidTr="00F36B09">
        <w:trPr>
          <w:trHeight w:val="454"/>
        </w:trPr>
        <w:tc>
          <w:tcPr>
            <w:tcW w:w="5812" w:type="dxa"/>
            <w:vAlign w:val="center"/>
          </w:tcPr>
          <w:p w:rsidR="00BC7D57" w:rsidRDefault="00BC7D57" w:rsidP="00F36B09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BC7D57" w:rsidRDefault="00BC7D57" w:rsidP="00F36B09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BC7D57" w:rsidTr="00F36B09">
        <w:trPr>
          <w:trHeight w:val="454"/>
        </w:trPr>
        <w:tc>
          <w:tcPr>
            <w:tcW w:w="5812" w:type="dxa"/>
            <w:vAlign w:val="center"/>
          </w:tcPr>
          <w:p w:rsidR="00BC7D57" w:rsidRDefault="00BC7D57" w:rsidP="00F36B09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BC7D57" w:rsidRDefault="00BC7D57" w:rsidP="00F36B09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BC7D57" w:rsidTr="00F36B09">
        <w:trPr>
          <w:trHeight w:val="454"/>
        </w:trPr>
        <w:tc>
          <w:tcPr>
            <w:tcW w:w="5812" w:type="dxa"/>
            <w:vAlign w:val="center"/>
          </w:tcPr>
          <w:p w:rsidR="00BC7D57" w:rsidRDefault="00BC7D57" w:rsidP="00F36B09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BC7D57" w:rsidRDefault="00BC7D57" w:rsidP="00F36B09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BC7D57" w:rsidRDefault="00BC7D57" w:rsidP="00BC7D57">
      <w:pPr>
        <w:ind w:firstLine="0"/>
      </w:pPr>
    </w:p>
    <w:p w:rsidR="00BC7D57" w:rsidRDefault="00BC7D57" w:rsidP="00BC7D57">
      <w:pPr>
        <w:ind w:firstLine="0"/>
      </w:pPr>
    </w:p>
    <w:p w:rsidR="00BC7D57" w:rsidRPr="00943C2A" w:rsidRDefault="00BC7D57" w:rsidP="00BC7D57">
      <w:pPr>
        <w:ind w:firstLine="0"/>
        <w:rPr>
          <w:sz w:val="28"/>
        </w:rPr>
      </w:pPr>
    </w:p>
    <w:p w:rsidR="00BC7D57" w:rsidRPr="00355C03" w:rsidRDefault="00BC7D57" w:rsidP="00BC7D57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BC7D57" w:rsidRPr="006F1BAD" w:rsidRDefault="00BC7D57" w:rsidP="00BC7D57">
      <w:pPr>
        <w:ind w:firstLine="0"/>
        <w:jc w:val="center"/>
        <w:rPr>
          <w:sz w:val="28"/>
        </w:rPr>
      </w:pPr>
    </w:p>
    <w:p w:rsidR="00BC7D57" w:rsidRPr="006F1BAD" w:rsidRDefault="00BC7D57" w:rsidP="00BC7D57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BC7D57" w:rsidRDefault="00BC7D57" w:rsidP="00BC7D57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BC7D57" w:rsidRDefault="00BC7D57" w:rsidP="00BC7D57">
      <w:pPr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>
        <w:t xml:space="preserve">-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метров.</w:t>
      </w:r>
    </w:p>
    <w:p w:rsidR="00BC7D57" w:rsidRDefault="00BC7D57" w:rsidP="00BC7D57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BC7D57" w:rsidRPr="00E540D0" w:rsidRDefault="00BC7D57" w:rsidP="00BC7D57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E6516" wp14:editId="3898E930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5A8D" id="Прямоугольник 7" o:spid="_x0000_s1026" style="position:absolute;margin-left:.05pt;margin-top:.9pt;width:497.9pt;height:4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8B1B72" w:rsidRDefault="00BC7D57" w:rsidP="00BC7D57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BC7D57" w:rsidRDefault="00BC7D57" w:rsidP="00BC7D57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BC0BA3" w:rsidRPr="00E540D0" w:rsidRDefault="00BC0BA3" w:rsidP="00BC0BA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1039F" wp14:editId="3E94E35C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9B2C0" id="Прямоугольник 8" o:spid="_x0000_s1026" style="position:absolute;margin-left:.05pt;margin-top:.7pt;width:497.85pt;height:74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Pr="00E540D0">
        <w:t>в поперечном разрезе</w:t>
      </w:r>
    </w:p>
    <w:p w:rsidR="00BC0BA3" w:rsidRPr="00E540D0" w:rsidRDefault="00BC0BA3" w:rsidP="00BC0BA3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BC0BA3" w:rsidRPr="00E540D0" w:rsidRDefault="00BC0BA3" w:rsidP="00BC0BA3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BC0BA3" w:rsidRDefault="00BC0BA3" w:rsidP="00BC0BA3">
      <w:pPr>
        <w:spacing w:after="160" w:line="259" w:lineRule="auto"/>
        <w:ind w:firstLine="0"/>
        <w:jc w:val="center"/>
        <w:rPr>
          <w:sz w:val="28"/>
        </w:rPr>
        <w:sectPr w:rsidR="00BC0BA3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BC0BA3" w:rsidRPr="00BE61B6" w:rsidRDefault="00BC0BA3" w:rsidP="00BC0BA3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BC0BA3" w:rsidRDefault="00BC0BA3" w:rsidP="00BC0BA3">
      <w:r>
        <w:t>Геологическая характеристика горного массива</w:t>
      </w:r>
    </w:p>
    <w:p w:rsidR="00BC0BA3" w:rsidRPr="00B9263D" w:rsidRDefault="00BC0BA3" w:rsidP="00BC0BA3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BC0BA3" w:rsidRDefault="00BC0BA3" w:rsidP="00BC0BA3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proofErr w:type="spellStart"/>
      <w:r>
        <w:rPr>
          <w:lang w:val="en-US"/>
        </w:rPr>
        <w:t>kategorii</w:t>
      </w:r>
      <w:proofErr w:type="spellEnd"/>
      <w:r w:rsidRPr="00B9263D">
        <w:t>}</w:t>
      </w:r>
    </w:p>
    <w:p w:rsidR="00BC0BA3" w:rsidRPr="002653C0" w:rsidRDefault="00BC0BA3" w:rsidP="00BC0BA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E3147D" wp14:editId="5295F7F8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A3" w:rsidRDefault="00BC0BA3" w:rsidP="00BC0BA3">
      <w:pPr>
        <w:ind w:firstLine="0"/>
      </w:pPr>
    </w:p>
    <w:p w:rsidR="00BC0BA3" w:rsidRDefault="00BC0BA3" w:rsidP="00BC0BA3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BC0BA3" w:rsidTr="00F15D68">
        <w:trPr>
          <w:trHeight w:val="454"/>
        </w:trPr>
        <w:tc>
          <w:tcPr>
            <w:tcW w:w="5812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BC0BA3" w:rsidTr="00F15D68">
        <w:trPr>
          <w:trHeight w:val="454"/>
        </w:trPr>
        <w:tc>
          <w:tcPr>
            <w:tcW w:w="5812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BC0BA3" w:rsidTr="00F15D68">
        <w:trPr>
          <w:trHeight w:val="454"/>
        </w:trPr>
        <w:tc>
          <w:tcPr>
            <w:tcW w:w="5812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BC0BA3" w:rsidRDefault="00BC0BA3" w:rsidP="00BC0BA3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773</wp:posOffset>
                </wp:positionH>
                <wp:positionV relativeFrom="paragraph">
                  <wp:posOffset>242515</wp:posOffset>
                </wp:positionV>
                <wp:extent cx="6322060" cy="9136048"/>
                <wp:effectExtent l="0" t="0" r="21590" b="273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360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FE94C" id="Прямоугольник 5" o:spid="_x0000_s1026" style="position:absolute;margin-left:.05pt;margin-top:19.1pt;width:497.8pt;height:719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>Общий вид конструкции крепи.</w:t>
      </w:r>
    </w:p>
    <w:p w:rsidR="00BE61B6" w:rsidRDefault="00417F8F" w:rsidP="004D0957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183649" w:rsidRPr="00E540D0" w:rsidRDefault="00183649" w:rsidP="00183649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183649" w:rsidRPr="00417F8F" w:rsidRDefault="00183649" w:rsidP="00183649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183649" w:rsidRPr="00D377C1" w:rsidRDefault="00183649" w:rsidP="00866600">
      <w:pPr>
        <w:pStyle w:val="affa"/>
        <w:ind w:left="0" w:firstLine="0"/>
        <w:sectPr w:rsidR="00183649" w:rsidRPr="00D377C1" w:rsidSect="00A46E0C">
          <w:footerReference w:type="default" r:id="rId11"/>
          <w:footerReference w:type="firs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86660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668"/>
        <w:gridCol w:w="2153"/>
        <w:gridCol w:w="1505"/>
        <w:gridCol w:w="1787"/>
        <w:gridCol w:w="1689"/>
        <w:gridCol w:w="2111"/>
      </w:tblGrid>
      <w:tr w:rsidR="0055588E" w:rsidRPr="00D377C1" w:rsidTr="0055588E">
        <w:trPr>
          <w:trHeight w:val="724"/>
          <w:jc w:val="center"/>
        </w:trPr>
        <w:tc>
          <w:tcPr>
            <w:tcW w:w="337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86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759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901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852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1064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55588E" w:rsidRPr="00D377C1" w:rsidTr="0055588E">
        <w:trPr>
          <w:trHeight w:val="400"/>
          <w:jc w:val="center"/>
        </w:trPr>
        <w:tc>
          <w:tcPr>
            <w:tcW w:w="5000" w:type="pct"/>
            <w:gridSpan w:val="6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СМА:</w:t>
            </w:r>
          </w:p>
        </w:tc>
      </w:tr>
      <w:tr w:rsidR="0055588E" w:rsidRPr="00D377C1" w:rsidTr="0055588E">
        <w:trPr>
          <w:trHeight w:val="514"/>
          <w:jc w:val="center"/>
        </w:trPr>
        <w:tc>
          <w:tcPr>
            <w:tcW w:w="337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СМА А16В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16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2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7 шт. в ряду</w:t>
            </w:r>
          </w:p>
        </w:tc>
      </w:tr>
      <w:tr w:rsidR="0055588E" w:rsidRPr="00D377C1" w:rsidTr="0055588E">
        <w:trPr>
          <w:trHeight w:val="514"/>
          <w:jc w:val="center"/>
        </w:trPr>
        <w:tc>
          <w:tcPr>
            <w:tcW w:w="337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2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55588E" w:rsidRPr="00D377C1" w:rsidTr="0055588E">
        <w:trPr>
          <w:trHeight w:val="514"/>
          <w:jc w:val="center"/>
        </w:trPr>
        <w:tc>
          <w:tcPr>
            <w:tcW w:w="337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2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55588E" w:rsidTr="0055588E">
        <w:trPr>
          <w:trHeight w:val="514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88E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88E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Шайба прижимная с клином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88E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200х150 мм</w:t>
            </w:r>
          </w:p>
          <w:p w:rsidR="0055588E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 мм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8E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8E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88E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 (шайба, прижим, клин)</w:t>
            </w:r>
          </w:p>
        </w:tc>
      </w:tr>
      <w:tr w:rsidR="0055588E" w:rsidRPr="00D377C1" w:rsidTr="0055588E">
        <w:trPr>
          <w:trHeight w:val="514"/>
          <w:jc w:val="center"/>
        </w:trPr>
        <w:tc>
          <w:tcPr>
            <w:tcW w:w="337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минеральная 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36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350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2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5 шт. на шпур</w:t>
            </w:r>
          </w:p>
        </w:tc>
      </w:tr>
      <w:tr w:rsidR="0055588E" w:rsidRPr="00D377C1" w:rsidTr="0055588E">
        <w:trPr>
          <w:trHeight w:val="514"/>
          <w:jc w:val="center"/>
        </w:trPr>
        <w:tc>
          <w:tcPr>
            <w:tcW w:w="337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2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лист 1500х2500 мм</w:t>
            </w:r>
          </w:p>
        </w:tc>
      </w:tr>
      <w:tr w:rsidR="0055588E" w:rsidRPr="00D377C1" w:rsidTr="0055588E">
        <w:trPr>
          <w:trHeight w:val="400"/>
          <w:jc w:val="center"/>
        </w:trPr>
        <w:tc>
          <w:tcPr>
            <w:tcW w:w="5000" w:type="pct"/>
            <w:gridSpan w:val="6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55588E" w:rsidRPr="00D377C1" w:rsidTr="0055588E">
        <w:trPr>
          <w:trHeight w:val="514"/>
          <w:jc w:val="center"/>
        </w:trPr>
        <w:tc>
          <w:tcPr>
            <w:tcW w:w="337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2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55588E" w:rsidRPr="00D377C1" w:rsidTr="0055588E">
        <w:trPr>
          <w:trHeight w:val="514"/>
          <w:jc w:val="center"/>
        </w:trPr>
        <w:tc>
          <w:tcPr>
            <w:tcW w:w="337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Армокаркас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950х950 мм 12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2" w:type="pct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5588E" w:rsidRPr="00D377C1" w:rsidRDefault="0055588E" w:rsidP="00555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</w:tbl>
    <w:p w:rsidR="00D377C1" w:rsidRPr="00D377C1" w:rsidRDefault="00D377C1" w:rsidP="00D377C1">
      <w:pPr>
        <w:spacing w:before="120"/>
      </w:pPr>
      <w:r w:rsidRPr="00D377C1">
        <w:t>4.2 Средства механизации по установке крепи: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замачивание ампул выполнять вручную с применением емкости (корыта) объемом около 80 л; 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телескопным пневматическим перфоратором </w:t>
      </w:r>
      <w:r w:rsidRPr="00D377C1">
        <w:br/>
        <w:t>ПП-63В2 через переходник;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затяжку гайки выполнять перфоратором ПП-63В2 через переходник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При применении фрикционной анкерной крепи (ФА): установку анкера совместно с </w:t>
      </w:r>
      <w:proofErr w:type="spellStart"/>
      <w:r w:rsidRPr="00D377C1">
        <w:t>армокаркасом</w:t>
      </w:r>
      <w:proofErr w:type="spellEnd"/>
      <w:r w:rsidRPr="00D377C1">
        <w:t xml:space="preserve"> выполнять самоходной буровой установкой типа </w:t>
      </w:r>
      <w:r w:rsidRPr="00D377C1">
        <w:rPr>
          <w:lang w:val="en-US"/>
        </w:rPr>
        <w:t>Boomer</w:t>
      </w:r>
      <w:r w:rsidRPr="00D377C1">
        <w:t xml:space="preserve"> 1</w:t>
      </w:r>
      <w:r w:rsidRPr="00D377C1">
        <w:rPr>
          <w:lang w:val="en-US"/>
        </w:rPr>
        <w:t>D</w:t>
      </w:r>
      <w:r w:rsidRPr="00D377C1">
        <w:t xml:space="preserve">, </w:t>
      </w:r>
      <w:proofErr w:type="spellStart"/>
      <w:r w:rsidRPr="00D377C1">
        <w:rPr>
          <w:lang w:val="en-US"/>
        </w:rPr>
        <w:t>Kaishan</w:t>
      </w:r>
      <w:proofErr w:type="spellEnd"/>
      <w:r w:rsidRPr="00D377C1">
        <w:t xml:space="preserve"> или аналогичных с применением специального вкладыша в люнет и </w:t>
      </w:r>
      <w:proofErr w:type="spellStart"/>
      <w:r w:rsidRPr="00D377C1">
        <w:t>забойника</w:t>
      </w:r>
      <w:proofErr w:type="spellEnd"/>
      <w:r w:rsidRPr="00D377C1">
        <w:t xml:space="preserve"> с пуансоном, устанавливаемых на стр</w:t>
      </w:r>
      <w:r w:rsidR="006621C0">
        <w:t>елу и перфоратор соответственно.</w:t>
      </w:r>
    </w:p>
    <w:p w:rsidR="00D377C1" w:rsidRPr="00D377C1" w:rsidRDefault="00D377C1" w:rsidP="00D377C1">
      <w:pPr>
        <w:numPr>
          <w:ilvl w:val="0"/>
          <w:numId w:val="10"/>
        </w:numPr>
        <w:spacing w:before="120"/>
        <w:contextualSpacing/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</w:t>
      </w:r>
      <w:r w:rsidRPr="00D377C1">
        <w:lastRenderedPageBreak/>
        <w:t xml:space="preserve">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и их диаметра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Выполнить осмотр комплектов анкерной крепи и ампул для установки на данном участке работ. Деформированные анкеры, шайбы и армокаркасы,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22"/>
        </w:numPr>
      </w:pPr>
      <w:r w:rsidRPr="00D377C1">
        <w:t>произвести замачивание ампул в емкости с водой в количестве, необходимом для заполнения одного шпура. Количество ампул принимать из расчета закрепления анкера на полную длину шпура. Строго соблюдать время замачивания, определенное производителем ампул;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подавая штангу поступательно перфоратором типа ПП-63В2, произвести ее установку до забоя шпура (время установки штанги – не более пяти минут от момента замачивания ампул);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Затяжку гаек и натяжение анкеров выполнить через сутки до плотного прилегания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Перед навеской металлической сетки выполнить замер требуемой площади крепления. Сетку из рулона или листа при необходимости обрезать;</w:t>
      </w:r>
    </w:p>
    <w:p w:rsidR="00D377C1" w:rsidRDefault="00D377C1" w:rsidP="00D377C1">
      <w:pPr>
        <w:numPr>
          <w:ilvl w:val="0"/>
          <w:numId w:val="7"/>
        </w:numPr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 w:rsidR="00183649">
        <w:t>у с применением прижима и клина.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фрикционной анкерной крепи (ФА):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lastRenderedPageBreak/>
        <w:t xml:space="preserve">после разбуривания ряда шпуров, производится установка специального вкладыша на люнет и замена буровой штанги с коронкой на </w:t>
      </w:r>
      <w:proofErr w:type="spellStart"/>
      <w:r w:rsidRPr="00D377C1">
        <w:t>забойник</w:t>
      </w:r>
      <w:proofErr w:type="spellEnd"/>
      <w:r w:rsidRPr="00D377C1">
        <w:t xml:space="preserve">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произвести установку комплекта анкерной крепи (штанга, шайба, армокаркас) на стрелу буровой установки (пуансон); 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подачей перфоратора с ударной нагрузкой выполнить забивку анкера в шпур до полного прилегания шайбы и армокаркаса к массиву. При необходимости произвести </w:t>
      </w:r>
      <w:r w:rsidR="006621C0">
        <w:t>дополнительное прижатие каркаса.</w:t>
      </w:r>
    </w:p>
    <w:p w:rsidR="00B7666D" w:rsidRPr="00791EA2" w:rsidRDefault="006621C0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773</wp:posOffset>
                </wp:positionH>
                <wp:positionV relativeFrom="paragraph">
                  <wp:posOffset>25345</wp:posOffset>
                </wp:positionV>
                <wp:extent cx="6322060" cy="7991061"/>
                <wp:effectExtent l="0" t="0" r="21590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79910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CB8F" id="Прямоугольник 13" o:spid="_x0000_s1026" style="position:absolute;margin-left:.05pt;margin-top:2pt;width:497.8pt;height:629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4D0957" w:rsidRDefault="004D0957" w:rsidP="004D0957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4D0957" w:rsidP="00800449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>
        <w:rPr>
          <w:rFonts w:cs="Times New Roman"/>
          <w:lang w:val="en-US"/>
        </w:rPr>
        <w:t>2</w:t>
      </w:r>
      <w:r w:rsidRPr="00A2001E">
        <w:rPr>
          <w:rFonts w:cs="Times New Roman"/>
        </w:rPr>
        <w:t>}</w:t>
      </w:r>
    </w:p>
    <w:p w:rsidR="006621C0" w:rsidRDefault="006621C0" w:rsidP="009E72D4">
      <w:pPr>
        <w:ind w:firstLine="0"/>
        <w:jc w:val="center"/>
        <w:rPr>
          <w:rFonts w:cs="Times New Roman"/>
        </w:rPr>
        <w:sectPr w:rsidR="006621C0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4D0957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8663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86660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866600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765" w:rsidRDefault="008A1765" w:rsidP="00D03BB5">
      <w:r>
        <w:separator/>
      </w:r>
    </w:p>
  </w:endnote>
  <w:endnote w:type="continuationSeparator" w:id="0">
    <w:p w:rsidR="008A1765" w:rsidRDefault="008A1765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686575"/>
      <w:docPartObj>
        <w:docPartGallery w:val="Page Numbers (Bottom of Page)"/>
        <w:docPartUnique/>
      </w:docPartObj>
    </w:sdtPr>
    <w:sdtEndPr/>
    <w:sdtContent>
      <w:p w:rsidR="00BC0BA3" w:rsidRDefault="00BC0BA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573B0B1" wp14:editId="724E7839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0BA3" w:rsidRPr="002A509D" w:rsidRDefault="00BC0BA3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8B1B72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73B0B1" id="Rectangle 78" o:spid="_x0000_s1026" style="position:absolute;left:0;text-align:left;margin-left:466.65pt;margin-top:-22.35pt;width:31.15pt;height:2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vg6r8RAIA&#10;AIM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BC0BA3" w:rsidRPr="002A509D" w:rsidRDefault="00BC0BA3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8B1B72">
                          <w:rPr>
                            <w:noProof/>
                            <w:color w:val="FFFFFF" w:themeColor="background1"/>
                            <w:szCs w:val="24"/>
                          </w:rPr>
                          <w:t>2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6721B6" wp14:editId="5A851876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4" name="Прямая соединительная линия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0633477" id="Прямая соединительная линия 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QlXV+KAIAAHc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F083C70" wp14:editId="3A0358CC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9" name="Надпись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0BA3" w:rsidRPr="00174A8D" w:rsidRDefault="00BC0BA3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F083C7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7" type="#_x0000_t202" style="position:absolute;left:0;text-align:left;margin-left:-8.1pt;margin-top:-21.95pt;width:300.45pt;height:24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V2qVJCAgAA&#10;Vw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BC0BA3" w:rsidRPr="00174A8D" w:rsidRDefault="00BC0BA3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084699"/>
      <w:docPartObj>
        <w:docPartGallery w:val="Page Numbers (Bottom of Page)"/>
        <w:docPartUnique/>
      </w:docPartObj>
    </w:sdtPr>
    <w:sdtEndPr/>
    <w:sdtContent>
      <w:p w:rsidR="00BC0BA3" w:rsidRDefault="00BC0BA3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D726839" wp14:editId="19150B95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65A22B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576A016F" wp14:editId="18C5E2E8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0BA3" w:rsidRPr="00407923" w:rsidRDefault="00BC0BA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6A016F" id="_x0000_s1028" style="position:absolute;left:0;text-align:left;margin-left:688.65pt;margin-top:-21.7pt;width:34.4pt;height:2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" fillcolor="gray [1629]" strokecolor="#7f7f7f">
                  <v:textbox>
                    <w:txbxContent>
                      <w:p w:rsidR="00BC0BA3" w:rsidRPr="00407923" w:rsidRDefault="00BC0BA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A9EA11D" wp14:editId="3297D6A3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2" name="Надпись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0BA3" w:rsidRPr="00407923" w:rsidRDefault="00BC0BA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9EA11D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9" type="#_x0000_t202" style="position:absolute;left:0;text-align:left;margin-left:3.95pt;margin-top:-21.05pt;width:445.8pt;height:24.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" filled="f" stroked="f">
                  <v:textbox>
                    <w:txbxContent>
                      <w:p w:rsidR="00BC0BA3" w:rsidRPr="00407923" w:rsidRDefault="00BC0BA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8B1B72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10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x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8TwGiP2o&#10;bXPAjoAd9wH3Fy+dhT+U9LgLFfW/dwwEJeqzwa5eTebzuDxJmBeLKQpwbqnPLcxwhKooD0DJKNyG&#10;ceV2DuS2w1hjoY29wVloZerTC69jAjjxqaLH7YwrdS4nr5dvyPoJ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D0v2ix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8B1B72">
                          <w:rPr>
                            <w:noProof/>
                            <w:color w:val="FFFFFF" w:themeColor="background1"/>
                            <w:szCs w:val="24"/>
                          </w:rPr>
                          <w:t>10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31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KSYitCAgAA&#10;WQ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2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33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BW8TDT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765" w:rsidRDefault="008A1765" w:rsidP="00D03BB5">
      <w:r>
        <w:separator/>
      </w:r>
    </w:p>
  </w:footnote>
  <w:footnote w:type="continuationSeparator" w:id="0">
    <w:p w:rsidR="008A1765" w:rsidRDefault="008A1765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83447"/>
    <w:multiLevelType w:val="hybridMultilevel"/>
    <w:tmpl w:val="96886E6A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0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111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0C4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0DFA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3649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1EB2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2F8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6DA5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1DAD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545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2C89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A7F74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0957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588E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1B9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1C0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4EA6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615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370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449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57F7"/>
    <w:rsid w:val="008971C3"/>
    <w:rsid w:val="00897A03"/>
    <w:rsid w:val="008A1765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1B72"/>
    <w:rsid w:val="008B2D84"/>
    <w:rsid w:val="008B2E99"/>
    <w:rsid w:val="008B4FD9"/>
    <w:rsid w:val="008C0544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2D86"/>
    <w:rsid w:val="008D3359"/>
    <w:rsid w:val="008D3D51"/>
    <w:rsid w:val="008D4479"/>
    <w:rsid w:val="008D4538"/>
    <w:rsid w:val="008D4691"/>
    <w:rsid w:val="008D46F1"/>
    <w:rsid w:val="008D4F51"/>
    <w:rsid w:val="008D5B5F"/>
    <w:rsid w:val="008D5D70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3AE6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11D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7AB8"/>
    <w:rsid w:val="00B805F3"/>
    <w:rsid w:val="00B80969"/>
    <w:rsid w:val="00B8103A"/>
    <w:rsid w:val="00B8147B"/>
    <w:rsid w:val="00B8153B"/>
    <w:rsid w:val="00B8178F"/>
    <w:rsid w:val="00B8186E"/>
    <w:rsid w:val="00B82720"/>
    <w:rsid w:val="00B8276C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0BA3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C7D57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5B9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931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6AA"/>
    <w:rsid w:val="00D01ABF"/>
    <w:rsid w:val="00D01D02"/>
    <w:rsid w:val="00D020A3"/>
    <w:rsid w:val="00D02396"/>
    <w:rsid w:val="00D025B8"/>
    <w:rsid w:val="00D026C9"/>
    <w:rsid w:val="00D02CAE"/>
    <w:rsid w:val="00D03645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0DCC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22F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13A419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4FF4EC10-7536-4DCD-92EE-8A3805B1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20</cp:revision>
  <cp:lastPrinted>2024-09-11T10:45:00Z</cp:lastPrinted>
  <dcterms:created xsi:type="dcterms:W3CDTF">2025-07-02T06:53:00Z</dcterms:created>
  <dcterms:modified xsi:type="dcterms:W3CDTF">2025-08-19T08:10:00Z</dcterms:modified>
</cp:coreProperties>
</file>