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36B" w:rsidRDefault="00150F6C" w:rsidP="00150F6C">
      <w:pPr>
        <w:bidi w:val="0"/>
      </w:pPr>
      <w:r>
        <w:t xml:space="preserve">Solver Array For level n </w:t>
      </w:r>
      <w:proofErr w:type="gramStart"/>
      <w:r>
        <w:t>circuit 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Key</w:t>
            </w:r>
          </w:p>
        </w:tc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Level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1</w:t>
            </w:r>
            <w:r w:rsidRPr="00150F6C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inp</w:t>
            </w:r>
            <w:proofErr w:type="spellEnd"/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2</w:t>
            </w:r>
            <w:r w:rsidRPr="00150F6C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inp</w:t>
            </w:r>
            <w:proofErr w:type="spellEnd"/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Type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Output</w:t>
            </w: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01</w:t>
            </w:r>
          </w:p>
        </w:tc>
        <w:tc>
          <w:tcPr>
            <w:tcW w:w="1382" w:type="dxa"/>
            <w:vMerge w:val="restart"/>
          </w:tcPr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  <w:rPr>
                <w:rFonts w:hint="cs"/>
              </w:rPr>
            </w:pPr>
            <w:r>
              <w:t xml:space="preserve">    n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02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…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2^n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11</w:t>
            </w:r>
          </w:p>
        </w:tc>
        <w:tc>
          <w:tcPr>
            <w:tcW w:w="1382" w:type="dxa"/>
            <w:vMerge w:val="restart"/>
          </w:tcPr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  <w:rPr>
                <w:rFonts w:hint="cs"/>
              </w:rPr>
            </w:pPr>
            <w:r>
              <w:t>n-1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>12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13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…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10 + 2^(n-1)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21</w:t>
            </w:r>
          </w:p>
        </w:tc>
        <w:tc>
          <w:tcPr>
            <w:tcW w:w="1382" w:type="dxa"/>
            <w:vMerge w:val="restart"/>
          </w:tcPr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</w:pPr>
          </w:p>
          <w:p w:rsidR="00150F6C" w:rsidRDefault="00150F6C" w:rsidP="00150F6C">
            <w:pPr>
              <w:bidi w:val="0"/>
              <w:rPr>
                <w:rFonts w:hint="cs"/>
              </w:rPr>
            </w:pPr>
            <w:r>
              <w:t>n-2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22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23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…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20 + 2^(n-2)</w:t>
            </w:r>
          </w:p>
        </w:tc>
        <w:tc>
          <w:tcPr>
            <w:tcW w:w="1382" w:type="dxa"/>
            <w:vMerge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…</w:t>
            </w:r>
          </w:p>
        </w:tc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…</w:t>
            </w:r>
          </w:p>
        </w:tc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>…</w:t>
            </w:r>
          </w:p>
        </w:tc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  <w:tr w:rsidR="00150F6C" w:rsidTr="00150F6C">
        <w:tc>
          <w:tcPr>
            <w:tcW w:w="1382" w:type="dxa"/>
          </w:tcPr>
          <w:p w:rsidR="00150F6C" w:rsidRDefault="00150F6C" w:rsidP="00150F6C">
            <w:pPr>
              <w:bidi w:val="0"/>
            </w:pPr>
            <w:r>
              <w:t xml:space="preserve"> n*10 + 2^0</w:t>
            </w:r>
          </w:p>
        </w:tc>
        <w:tc>
          <w:tcPr>
            <w:tcW w:w="1382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  <w:r>
              <w:t xml:space="preserve"> 1</w:t>
            </w: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  <w:tc>
          <w:tcPr>
            <w:tcW w:w="1383" w:type="dxa"/>
          </w:tcPr>
          <w:p w:rsidR="00150F6C" w:rsidRDefault="00150F6C" w:rsidP="00150F6C">
            <w:pPr>
              <w:bidi w:val="0"/>
              <w:rPr>
                <w:rFonts w:hint="cs"/>
              </w:rPr>
            </w:pPr>
          </w:p>
        </w:tc>
      </w:tr>
    </w:tbl>
    <w:p w:rsidR="00150F6C" w:rsidRDefault="00150F6C" w:rsidP="00150F6C">
      <w:pPr>
        <w:bidi w:val="0"/>
      </w:pPr>
    </w:p>
    <w:p w:rsidR="00150F6C" w:rsidRDefault="00150F6C" w:rsidP="00150F6C">
      <w:pPr>
        <w:bidi w:val="0"/>
      </w:pPr>
      <w:r>
        <w:t xml:space="preserve">An Example for N = 4 </w:t>
      </w:r>
      <w:proofErr w:type="gramStart"/>
      <w:r>
        <w:t>table :</w:t>
      </w:r>
      <w:proofErr w:type="gram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80"/>
        <w:gridCol w:w="180"/>
        <w:gridCol w:w="180"/>
        <w:gridCol w:w="180"/>
        <w:gridCol w:w="195"/>
      </w:tblGrid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0F6C" w:rsidRPr="00150F6C" w:rsidTr="00150F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50F6C" w:rsidRPr="00150F6C" w:rsidRDefault="00150F6C" w:rsidP="00150F6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0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50F6C" w:rsidRDefault="00150F6C" w:rsidP="00150F6C">
      <w:pPr>
        <w:bidi w:val="0"/>
      </w:pPr>
    </w:p>
    <w:p w:rsidR="00150F6C" w:rsidRDefault="00150F6C" w:rsidP="00150F6C">
      <w:pPr>
        <w:bidi w:val="0"/>
        <w:rPr>
          <w:rFonts w:hint="cs"/>
        </w:rPr>
      </w:pPr>
      <w:bookmarkStart w:id="0" w:name="_GoBack"/>
      <w:bookmarkEnd w:id="0"/>
    </w:p>
    <w:sectPr w:rsidR="00150F6C" w:rsidSect="00B540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6C"/>
    <w:rsid w:val="00150F6C"/>
    <w:rsid w:val="0053336B"/>
    <w:rsid w:val="00B5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4C20C6D-A54E-4D27-9078-798126F3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Aleppo Force</dc:creator>
  <cp:keywords/>
  <dc:description/>
  <cp:lastModifiedBy>Aleppo Force</cp:lastModifiedBy>
  <cp:revision>1</cp:revision>
  <dcterms:created xsi:type="dcterms:W3CDTF">2015-12-14T07:46:00Z</dcterms:created>
  <dcterms:modified xsi:type="dcterms:W3CDTF">2015-12-14T07:53:00Z</dcterms:modified>
</cp:coreProperties>
</file>