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宋体" w:hAnsi="宋体" w:eastAsia="宋体" w:cs="宋体"/>
          <w:lang w:val="en-US" w:eastAsia="zh-CN"/>
        </w:rPr>
      </w:pPr>
      <w:r>
        <w:rPr>
          <w:rFonts w:hint="eastAsia" w:ascii="宋体" w:hAnsi="宋体" w:eastAsia="宋体" w:cs="宋体"/>
          <w:lang w:val="en-US" w:eastAsia="zh-CN"/>
        </w:rPr>
        <w:t>摘   要</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伴随着西部大开发，国家对于中西部地区的关注度持续上升，西安市作为十三朝古都，也是中西部地区的发展速度较快的城市之一，自然受到人们的青睐，更多人口迁入西安，加快西安的经济发展的同时，也加速了西安房价的抬升。房子在中国人心目中的地位不言而喻,房价快速上涨问题已经逐渐成为一个关系国计民生的热门话题。城市房价的过快增长,不仅直接影响了我国城镇居民的生活水平,还给社会经济发展带来了许多不稳定的因素。因此,准确预测我国城市房价已经逐渐成为国内学者研究的一个热点问题，本文便对与此热门问题相关的三个任务展开讨论与探究。</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lang w:val="en-US" w:eastAsia="zh-CN"/>
        </w:rPr>
        <w:t>对于任务一，本文利用近几个月西安市内各小区的位置等信息以及对应价格和西安各区二手房价格的变化数据将影响</w:t>
      </w:r>
      <w:r>
        <w:rPr>
          <w:rFonts w:hint="eastAsia" w:ascii="宋体" w:hAnsi="宋体" w:eastAsia="宋体" w:cs="宋体"/>
          <w:sz w:val="21"/>
          <w:szCs w:val="21"/>
          <w:lang w:val="en-US" w:eastAsia="zh-CN"/>
        </w:rPr>
        <w:t>西安二手房价格的因素进行了横向分析和纵向分析，建立了预测二手房房价的模型，解释了影响二手房价格的因素，为有意购买二手房的家庭提供了合理、有效的建议。</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任务二，本文将基于任务一纵向分析得到的模型预测的西安各区五月份房价均值与西安五月份房价数据进行了对比和误差计算，也将基于任务一横向分析得到的模型预测的西安某些小区的房价与这些小区五月的实际房价进行了对比和误差计算。在此基础上建立了可以同时估测某月某小区的房价的改进后的新模型，并给出了应用实例。</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对于任务三，本文建立了模型描述了政策改变影响后的房价变化趋势，并根据此模型预测了西安市二手房接下来一年的价格均值与成交量。</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在文章的最后，本文针对前文所建立的模型进行了敏感度分析，并客观地分析了本文所建立模型的优缺点，指出了其实际应用价值。</w:t>
      </w:r>
    </w:p>
    <w:p>
      <w:pPr>
        <w:ind w:firstLine="420" w:firstLineChars="0"/>
        <w:jc w:val="both"/>
        <w:rPr>
          <w:rFonts w:hint="eastAsia" w:ascii="宋体" w:hAnsi="宋体" w:eastAsia="宋体" w:cs="宋体"/>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jc w:val="center"/>
        <w:rPr>
          <w:rFonts w:hint="eastAsia" w:ascii="宋体" w:hAnsi="宋体" w:eastAsia="宋体" w:cs="宋体"/>
          <w:b/>
          <w:bCs/>
          <w:sz w:val="32"/>
          <w:szCs w:val="40"/>
          <w:lang w:val="en-US" w:eastAsia="zh-CN"/>
        </w:rPr>
      </w:pPr>
    </w:p>
    <w:p>
      <w:pPr>
        <w:pStyle w:val="2"/>
        <w:numPr>
          <w:ilvl w:val="0"/>
          <w:numId w:val="1"/>
        </w:numPr>
        <w:bidi w:val="0"/>
        <w:jc w:val="center"/>
        <w:rPr>
          <w:rFonts w:hint="eastAsia" w:ascii="宋体" w:hAnsi="宋体" w:eastAsia="宋体" w:cs="宋体"/>
          <w:lang w:val="en-US" w:eastAsia="zh-CN"/>
        </w:rPr>
      </w:pPr>
      <w:r>
        <w:rPr>
          <w:rFonts w:hint="eastAsia" w:ascii="宋体" w:hAnsi="宋体" w:eastAsia="宋体" w:cs="宋体"/>
          <w:lang w:val="en-US" w:eastAsia="zh-CN"/>
        </w:rPr>
        <w:t>问题重述</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据华商报报道，5月西安新建商品住宅销售价格环比上涨0.3%，二手住宅销售价格环比下降0.4%。其中，新房价格涨幅相比上月有小幅提高。今年前5个月里，西安1月新房价格没有变化，2、3月分别上涨1%、0.4%，4月份涨幅回落到0.2%，5月上涨0.3%。今年5月西安新房市场整体呈现平销局面。而在5月28日晚，西安出台政策调整商品住房交易，涉及降低限购门槛、缩短限售时间等。随后，市面上有大量新房房源开始入场。预计6月西安新房供应量有可能达到上半年供应新高。值得注意的是，西安二手房价格走势，继续与新房价格走势出现背离。继4月环比下降0.1%后，5月份西安二手房降幅有所扩大，环比下降0.4%。分产品来看，5月份西安90㎡及以下、90-144㎡及144㎡以上二手房价格均环比下降，环比降幅分别为0.1%、0.5%和0.5%。西安二手房数据中心最新统计数据显示，市民选购二手房考虑的重点因素是地理位置，户型方面首选三居室。从购房者关注户型、面积区间及价格等方面看，市民浏览关注的主要户型是三居室，5居室以上的户型受关注度低。二手房地理位置也备受关注。选购二手房时往往希望离地铁近、附近有超市和学校、近市区。如果购房不是用来自住，地理位置也决定了房产的升值空间。</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面对西安二手房市场众多的房源，购买者有自己的挑选标准。那么，影响二手房价格的因素有哪些，你又了解多少呢？</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任务一：请根据（https://zjj.xa.gov.cn/esfgp/index.aspx）西安在售二手房和附件1的相关数据，建立数学模型，解释影响西安二手房价格的因素，为有意购买二手房的家庭提供建议。</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任务二：请各队伍在网上找到西安二手房5月份的数据，检验任务一所获模型的合理性，并做改进。</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任务三：西安市政府2022年5月28日出台“西安关于调整商品住房交易政策有关问题的通知”（参见附件1），该通知政策将对二手房价有怎样的影响？试分析并预测接下来的一年内西安二手房价和成交量的走势。</w:t>
      </w:r>
    </w:p>
    <w:p>
      <w:pPr>
        <w:pStyle w:val="2"/>
        <w:numPr>
          <w:ilvl w:val="0"/>
          <w:numId w:val="1"/>
        </w:numPr>
        <w:bidi w:val="0"/>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问题分析</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题目向我们指出了影响西安二手房价的因素的部分因素和近年来西安市二手房、新房的房价涨势，本文的关键在于通过分析已有数据，建立数学模型来预测二手房价格变化，推断影响二手房价格的因素并根据该模型给出合适的购房建议。该模型由以下三部分组成：</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2.1 对同一时期影响西安二手房价的因素进行横向分析</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针对西安的房价评估，本文是使用的方法是建立多元线性回归模型，该回归模型以小区环境和教育质量、公共设施便利程度、户型为指标来西安市房价预测分析，因此商品房价格作为因变量，环境因素和户型因素作为自变量。本文的数据来源是2022年XJTU校内赛命题中B题的附件一和西安市住房和城乡建设局。</w:t>
      </w:r>
    </w:p>
    <w:p>
      <w:pPr>
        <w:ind w:firstLine="420" w:firstLineChars="200"/>
        <w:rPr>
          <w:rFonts w:hint="eastAsia" w:ascii="宋体" w:hAnsi="宋体" w:eastAsia="宋体" w:cs="宋体"/>
          <w:lang w:val="en-US" w:eastAsia="zh-CN"/>
        </w:rPr>
      </w:pP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2.2 对不同时期西安二手房价的涨势的纵向分析</w:t>
      </w:r>
    </w:p>
    <w:p>
      <w:pPr>
        <w:ind w:firstLine="420" w:firstLineChars="200"/>
        <w:rPr>
          <w:rFonts w:hint="eastAsia" w:ascii="宋体" w:hAnsi="宋体" w:eastAsia="宋体" w:cs="宋体"/>
        </w:rPr>
      </w:pPr>
      <w:r>
        <w:rPr>
          <w:rFonts w:hint="eastAsia" w:ascii="宋体" w:hAnsi="宋体" w:eastAsia="宋体" w:cs="宋体"/>
          <w:kern w:val="0"/>
          <w:sz w:val="21"/>
          <w:szCs w:val="21"/>
        </w:rPr>
        <w:t>根据商品价格与商品价值的变化曲线，我们假设商品的价格围绕</w:t>
      </w:r>
      <w:r>
        <w:rPr>
          <w:rFonts w:hint="eastAsia" w:ascii="宋体" w:hAnsi="宋体" w:eastAsia="宋体" w:cs="宋体"/>
          <w:kern w:val="0"/>
          <w:sz w:val="21"/>
          <w:szCs w:val="21"/>
          <w:lang w:val="en-US" w:eastAsia="zh-CN"/>
        </w:rPr>
        <w:t>着</w:t>
      </w:r>
      <w:r>
        <w:rPr>
          <w:rFonts w:hint="eastAsia" w:ascii="宋体" w:hAnsi="宋体" w:eastAsia="宋体" w:cs="宋体"/>
          <w:kern w:val="0"/>
          <w:sz w:val="21"/>
          <w:szCs w:val="21"/>
        </w:rPr>
        <w:t>商品价值周期性波动，使用傅里叶变换拟合数据，但同时，我们注意到房产的价值还会随着当地经济的发展随时间有线性变化，所以将傅里叶变换中的常数项改为一次函数，来表达这种趋势。</w:t>
      </w:r>
      <w:r>
        <w:rPr>
          <w:rFonts w:hint="eastAsia" w:ascii="宋体" w:hAnsi="宋体" w:eastAsia="宋体" w:cs="宋体"/>
          <w:kern w:val="0"/>
          <w:sz w:val="21"/>
          <w:szCs w:val="21"/>
          <w:lang w:val="en-US" w:eastAsia="zh-CN"/>
        </w:rPr>
        <w:t>对于个别地区的房价</w:t>
      </w:r>
      <w:r>
        <w:rPr>
          <w:rFonts w:hint="eastAsia" w:ascii="宋体" w:hAnsi="宋体" w:eastAsia="宋体" w:cs="宋体"/>
          <w:sz w:val="21"/>
          <w:szCs w:val="21"/>
        </w:rPr>
        <w:t>波动性不强，相反其线性增长的趋势明显，在剔除一个过于偏离的数据后，其线性增长的趋势更加显著</w:t>
      </w:r>
      <w:r>
        <w:rPr>
          <w:rFonts w:hint="eastAsia" w:ascii="宋体" w:hAnsi="宋体" w:eastAsia="宋体" w:cs="宋体"/>
          <w:sz w:val="21"/>
          <w:szCs w:val="21"/>
          <w:lang w:eastAsia="zh-CN"/>
        </w:rPr>
        <w:t>，</w:t>
      </w:r>
      <w:r>
        <w:rPr>
          <w:rFonts w:hint="eastAsia" w:ascii="宋体" w:hAnsi="宋体" w:eastAsia="宋体" w:cs="宋体"/>
          <w:sz w:val="21"/>
          <w:szCs w:val="21"/>
        </w:rPr>
        <w:t>我们采用了灰色模型</w:t>
      </w:r>
      <w:r>
        <w:rPr>
          <w:rFonts w:hint="eastAsia" w:ascii="宋体" w:hAnsi="宋体" w:eastAsia="宋体" w:cs="宋体"/>
          <w:sz w:val="21"/>
          <w:szCs w:val="21"/>
          <w:lang w:val="en-US" w:eastAsia="zh-CN"/>
        </w:rPr>
        <w:t>拟合数据</w:t>
      </w:r>
      <w:r>
        <w:rPr>
          <w:rFonts w:hint="eastAsia" w:ascii="宋体" w:hAnsi="宋体" w:eastAsia="宋体" w:cs="宋体"/>
          <w:sz w:val="21"/>
          <w:szCs w:val="21"/>
        </w:rPr>
        <w:t>。</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2.3 对受政策因素影响后的西安二手房价变化趋势的分析</w:t>
      </w:r>
    </w:p>
    <w:p>
      <w:pPr>
        <w:ind w:firstLine="420" w:firstLineChars="200"/>
        <w:rPr>
          <w:rFonts w:hint="eastAsia" w:ascii="宋体" w:hAnsi="宋体" w:eastAsia="宋体" w:cs="宋体"/>
        </w:rPr>
      </w:pPr>
      <w:r>
        <w:rPr>
          <w:rFonts w:hint="eastAsia" w:ascii="宋体" w:hAnsi="宋体" w:eastAsia="宋体" w:cs="宋体"/>
          <w:lang w:val="en-US" w:eastAsia="zh-CN"/>
        </w:rPr>
        <w:t>政策的改变会对房价带来阶跃式的变化，变化后的房价在一段时间后会趋于稳定，故</w:t>
      </w:r>
      <w:r>
        <w:rPr>
          <w:rFonts w:hint="eastAsia" w:ascii="宋体" w:hAnsi="宋体" w:eastAsia="宋体" w:cs="宋体"/>
        </w:rPr>
        <w:t>我们假设政策对房产市场的影响为指数式衰减，在实施后的头一个月对房产价格有突跃影响，而在之后政策红利逐渐消失，房价再次回归其价值曲线。</w:t>
      </w:r>
    </w:p>
    <w:p>
      <w:pPr>
        <w:pStyle w:val="2"/>
        <w:numPr>
          <w:ilvl w:val="0"/>
          <w:numId w:val="1"/>
        </w:numPr>
        <w:bidi w:val="0"/>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问题假设</w:t>
      </w:r>
    </w:p>
    <w:tbl>
      <w:tblPr>
        <w:tblStyle w:val="7"/>
        <w:tblpPr w:leftFromText="180" w:rightFromText="180" w:vertAnchor="text" w:tblpX="10214" w:tblpY="92"/>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203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2037" w:type="dxa"/>
          </w:tcPr>
          <w:p>
            <w:pPr>
              <w:numPr>
                <w:ilvl w:val="0"/>
                <w:numId w:val="2"/>
              </w:numPr>
              <w:rPr>
                <w:rFonts w:hint="eastAsia" w:ascii="宋体" w:hAnsi="宋体" w:eastAsia="宋体" w:cs="宋体"/>
                <w:vertAlign w:val="baseline"/>
                <w:lang w:val="en-US" w:eastAsia="zh-CN"/>
              </w:rPr>
            </w:pPr>
          </w:p>
        </w:tc>
      </w:tr>
    </w:tbl>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假设影响公共设施便利程度指标的因素是与地铁站和公园的距离，二者评分方式以x（x为该小区与地铁站或公园距离）为自变量的指数函数且按照1：1加权。</w:t>
      </w: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假设商品价格围绕着商品价值周期性波动。</w:t>
      </w: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假设政策给房价带来的影响指数式衰减。</w:t>
      </w:r>
    </w:p>
    <w:p>
      <w:pPr>
        <w:numPr>
          <w:ilvl w:val="0"/>
          <w:numId w:val="0"/>
        </w:numPr>
        <w:rPr>
          <w:rFonts w:hint="eastAsia" w:ascii="宋体" w:hAnsi="宋体" w:eastAsia="宋体" w:cs="宋体"/>
          <w:lang w:val="en-US" w:eastAsia="zh-CN"/>
        </w:rPr>
      </w:pPr>
    </w:p>
    <w:tbl>
      <w:tblPr>
        <w:tblStyle w:val="7"/>
        <w:tblpPr w:leftFromText="180" w:rightFromText="180" w:vertAnchor="text" w:tblpX="10214" w:tblpY="826"/>
        <w:tblOverlap w:val="never"/>
        <w:tblW w:w="0" w:type="auto"/>
        <w:tblInd w:w="0"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autofit"/>
        <w:tblCellMar>
          <w:top w:w="0" w:type="dxa"/>
          <w:left w:w="108" w:type="dxa"/>
          <w:bottom w:w="0" w:type="dxa"/>
          <w:right w:w="108" w:type="dxa"/>
        </w:tblCellMar>
      </w:tblPr>
      <w:tblGrid>
        <w:gridCol w:w="761"/>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108" w:type="dxa"/>
            <w:bottom w:w="0" w:type="dxa"/>
            <w:right w:w="108" w:type="dxa"/>
          </w:tblCellMar>
        </w:tblPrEx>
        <w:trPr>
          <w:trHeight w:val="30" w:hRule="atLeast"/>
        </w:trPr>
        <w:tc>
          <w:tcPr>
            <w:tcW w:w="761" w:type="dxa"/>
          </w:tcPr>
          <w:p>
            <w:pPr>
              <w:pStyle w:val="2"/>
              <w:numPr>
                <w:ilvl w:val="0"/>
                <w:numId w:val="1"/>
              </w:numPr>
              <w:bidi w:val="0"/>
              <w:jc w:val="center"/>
              <w:rPr>
                <w:rFonts w:hint="eastAsia" w:ascii="宋体" w:hAnsi="宋体" w:eastAsia="宋体" w:cs="宋体"/>
                <w:vertAlign w:val="baseline"/>
                <w:lang w:val="en-US" w:eastAsia="zh-CN"/>
              </w:rPr>
            </w:pPr>
          </w:p>
        </w:tc>
      </w:tr>
    </w:tbl>
    <w:p>
      <w:pPr>
        <w:pStyle w:val="2"/>
        <w:numPr>
          <w:ilvl w:val="0"/>
          <w:numId w:val="0"/>
        </w:numPr>
        <w:bidi w:val="0"/>
        <w:ind w:leftChars="0"/>
        <w:jc w:val="center"/>
        <w:rPr>
          <w:rFonts w:hint="eastAsia" w:ascii="宋体" w:hAnsi="宋体" w:eastAsia="宋体" w:cs="宋体"/>
          <w:lang w:val="en-US" w:eastAsia="zh-CN"/>
        </w:rPr>
      </w:pPr>
      <w:r>
        <w:rPr>
          <w:rFonts w:hint="eastAsia" w:ascii="宋体" w:hAnsi="宋体" w:eastAsia="宋体" w:cs="宋体"/>
          <w:lang w:val="en-US" w:eastAsia="zh-CN"/>
        </w:rPr>
        <w:t>四、符号说明</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4"/>
        <w:gridCol w:w="1575"/>
        <w:gridCol w:w="5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op w:val="single" w:color="000000" w:sz="18" w:space="0"/>
              <w:bottom w:val="single" w:color="000000" w:sz="18" w:space="0"/>
              <w:tl2br w:val="nil"/>
              <w:tr2bl w:val="nil"/>
            </w:tcBorders>
          </w:tcPr>
          <w:p>
            <w:pPr>
              <w:jc w:val="center"/>
              <w:rPr>
                <w:rFonts w:hint="eastAsia" w:ascii="宋体" w:hAnsi="宋体" w:eastAsia="宋体" w:cs="宋体"/>
                <w:vertAlign w:val="baseline"/>
                <w:lang w:val="en-US" w:eastAsia="zh-CN"/>
              </w:rPr>
            </w:pPr>
            <w:r>
              <w:rPr>
                <w:rFonts w:hint="eastAsia" w:ascii="宋体" w:hAnsi="宋体" w:eastAsia="宋体" w:cs="宋体"/>
                <w:b/>
                <w:bCs/>
                <w:vertAlign w:val="baseline"/>
                <w:lang w:val="en-US" w:eastAsia="zh-CN"/>
              </w:rPr>
              <w:t>序号</w:t>
            </w:r>
          </w:p>
        </w:tc>
        <w:tc>
          <w:tcPr>
            <w:tcW w:w="1575" w:type="dxa"/>
            <w:tcBorders>
              <w:top w:val="single" w:color="000000" w:sz="18" w:space="0"/>
              <w:bottom w:val="single" w:color="000000" w:sz="18" w:space="0"/>
              <w:tl2br w:val="nil"/>
              <w:tr2bl w:val="nil"/>
            </w:tcBorders>
          </w:tcPr>
          <w:p>
            <w:pPr>
              <w:jc w:val="center"/>
              <w:rPr>
                <w:rFonts w:hint="eastAsia" w:ascii="宋体" w:hAnsi="宋体" w:eastAsia="宋体" w:cs="宋体"/>
                <w:vertAlign w:val="baseline"/>
                <w:lang w:val="en-US" w:eastAsia="zh-CN"/>
              </w:rPr>
            </w:pPr>
            <w:r>
              <w:rPr>
                <w:rFonts w:hint="eastAsia" w:ascii="宋体" w:hAnsi="宋体" w:eastAsia="宋体" w:cs="宋体"/>
                <w:b/>
                <w:bCs/>
                <w:vertAlign w:val="baseline"/>
                <w:lang w:val="en-US" w:eastAsia="zh-CN"/>
              </w:rPr>
              <w:t>符号</w:t>
            </w:r>
          </w:p>
        </w:tc>
        <w:tc>
          <w:tcPr>
            <w:tcW w:w="5423" w:type="dxa"/>
            <w:tcBorders>
              <w:top w:val="single" w:color="000000" w:sz="18" w:space="0"/>
              <w:bottom w:val="single" w:color="000000" w:sz="18" w:space="0"/>
              <w:tl2br w:val="nil"/>
              <w:tr2bl w:val="nil"/>
            </w:tcBorders>
          </w:tcPr>
          <w:p>
            <w:pPr>
              <w:jc w:val="center"/>
              <w:rPr>
                <w:rFonts w:hint="eastAsia" w:ascii="宋体" w:hAnsi="宋体" w:eastAsia="宋体" w:cs="宋体"/>
                <w:vertAlign w:val="baseline"/>
                <w:lang w:val="en-US" w:eastAsia="zh-CN"/>
              </w:rPr>
            </w:pPr>
            <w:r>
              <w:rPr>
                <w:rFonts w:hint="eastAsia" w:ascii="宋体" w:hAnsi="宋体" w:eastAsia="宋体" w:cs="宋体"/>
                <w:b/>
                <w:bCs/>
                <w:vertAlign w:val="baseline"/>
                <w:lang w:val="en-US" w:eastAsia="zh-CN"/>
              </w:rPr>
              <w:t>意义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op w:val="single" w:color="000000" w:sz="18" w:space="0"/>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w:t>
            </w:r>
          </w:p>
        </w:tc>
        <w:tc>
          <w:tcPr>
            <w:tcW w:w="1575" w:type="dxa"/>
            <w:tcBorders>
              <w:top w:val="single" w:color="000000" w:sz="18" w:space="0"/>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p</w:t>
            </w:r>
          </w:p>
        </w:tc>
        <w:tc>
          <w:tcPr>
            <w:tcW w:w="5423" w:type="dxa"/>
            <w:tcBorders>
              <w:top w:val="single" w:color="000000" w:sz="18" w:space="0"/>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房价预测值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2</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x</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月份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3</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a0</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线性增长系数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4</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a1</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房价波动系数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5</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a2</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房价波动系数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6</w:t>
            </w:r>
          </w:p>
        </w:tc>
        <w:tc>
          <w:tcPr>
            <w:tcW w:w="1575" w:type="dxa"/>
            <w:tcBorders>
              <w:tl2br w:val="nil"/>
              <w:tr2bl w:val="nil"/>
            </w:tcBorders>
          </w:tcPr>
          <w:p>
            <w:pPr>
              <w:jc w:val="center"/>
              <w:rPr>
                <w:rFonts w:hint="eastAsia" w:ascii="宋体" w:hAnsi="宋体" w:eastAsia="宋体" w:cs="宋体"/>
                <w:b/>
                <w:bCs/>
                <w:vertAlign w:val="baseline"/>
                <w:lang w:val="en-US" w:eastAsia="zh-CN"/>
              </w:rPr>
            </w:pPr>
            <m:oMathPara>
              <m:oMath>
                <m:r>
                  <m:rPr>
                    <m:sty m:val="b"/>
                  </m:rPr>
                  <w:rPr>
                    <w:rFonts w:hint="eastAsia" w:ascii="Cambria Math" w:hAnsi="Cambria Math" w:eastAsia="宋体" w:cs="宋体"/>
                    <w:vertAlign w:val="baseline"/>
                    <w:lang w:val="en-US"/>
                  </w:rPr>
                  <m:t>θ</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小区推荐房价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7</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ϑ</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小区所在行政区域平均房价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8</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τ</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小区推荐房价与小区所在行政区域平均房价的比值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9</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ρ</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房价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10</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δ</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多元线性回归模型中的常数项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11</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α</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多元线性回归方程中的第一个系数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12</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β</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多元线性回归方程中的第二个系数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13</w:t>
            </w:r>
          </w:p>
        </w:tc>
        <w:tc>
          <w:tcPr>
            <w:tcW w:w="1575" w:type="dxa"/>
            <w:tcBorders>
              <w:tl2br w:val="nil"/>
              <w:tr2bl w:val="nil"/>
            </w:tcBorders>
          </w:tcPr>
          <w:p>
            <w:pPr>
              <w:jc w:val="center"/>
              <w:rPr>
                <w:rFonts w:hint="eastAsia" w:ascii="Cambria Math" w:hAnsi="Cambria Math" w:eastAsia="宋体" w:cs="宋体"/>
                <w:b/>
                <w:bCs/>
                <w:vertAlign w:val="baseline"/>
                <w:lang w:val="en-US"/>
                <w:oMath/>
              </w:rPr>
            </w:pPr>
            <m:oMathPara>
              <m:oMath>
                <m:r>
                  <m:rPr>
                    <m:sty m:val="b"/>
                  </m:rPr>
                  <w:rPr>
                    <w:rFonts w:hint="eastAsia" w:ascii="Cambria Math" w:hAnsi="Cambria Math" w:eastAsia="宋体" w:cs="宋体"/>
                    <w:vertAlign w:val="baseline"/>
                    <w:lang w:val="en-US"/>
                  </w:rPr>
                  <m:t>γ</m:t>
                </m:r>
              </m:oMath>
            </m:oMathPara>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多元线性回归方程中的第三个系数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14</w:t>
            </w:r>
          </w:p>
        </w:tc>
        <w:tc>
          <w:tcPr>
            <w:tcW w:w="1575" w:type="dxa"/>
            <w:tcBorders>
              <w:tl2br w:val="nil"/>
              <w:tr2bl w:val="nil"/>
            </w:tcBorders>
          </w:tcPr>
          <w:p>
            <w:pPr>
              <w:jc w:val="center"/>
              <w:rPr>
                <w:rFonts w:hint="eastAsia" w:ascii="Cambria Math" w:hAnsi="Cambria Math" w:eastAsia="宋体" w:cs="宋体"/>
                <w:b/>
                <w:bCs/>
                <w:vertAlign w:val="baseline"/>
                <w:lang w:val="en-US" w:eastAsia="zh-CN"/>
                <w:oMath/>
              </w:rPr>
            </w:pPr>
            <w:r>
              <w:rPr>
                <w:rFonts w:hint="eastAsia" w:ascii="宋体" w:hAnsi="宋体" w:eastAsia="宋体" w:cs="宋体"/>
                <w:b/>
                <w:bCs/>
                <w:vertAlign w:val="baseline"/>
                <w:lang w:val="en-US" w:eastAsia="zh-CN"/>
              </w:rPr>
              <w:t>t</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两个因子之间的相关性系数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15</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Ses</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多元线性回归方程的系数矩阵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16</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STATS</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多元线性回归模型的分析矩阵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17</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BINT</w:t>
            </w:r>
          </w:p>
        </w:tc>
        <w:tc>
          <w:tcPr>
            <w:tcW w:w="5423"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i w:val="0"/>
                <w:lang w:val="en-US" w:eastAsia="zh-CN"/>
              </w:rPr>
              <w:t>系数估计值的置信边界下限和置信边界上限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18</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R</w:t>
            </w:r>
          </w:p>
        </w:tc>
        <w:tc>
          <w:tcPr>
            <w:tcW w:w="5423" w:type="dxa"/>
            <w:tcBorders>
              <w:tl2br w:val="nil"/>
              <w:tr2bl w:val="nil"/>
            </w:tcBorders>
          </w:tcPr>
          <w:p>
            <w:pPr>
              <w:jc w:val="center"/>
              <w:rPr>
                <w:rFonts w:hint="eastAsia" w:ascii="宋体" w:hAnsi="宋体" w:eastAsia="宋体" w:cs="宋体"/>
                <w:bCs/>
                <w:i w:val="0"/>
                <w:lang w:val="en-US" w:eastAsia="zh-CN"/>
              </w:rPr>
            </w:pPr>
            <w:r>
              <w:rPr>
                <w:rFonts w:hint="eastAsia" w:ascii="宋体" w:hAnsi="宋体" w:eastAsia="宋体" w:cs="宋体"/>
                <w:bCs/>
                <w:i w:val="0"/>
                <w:lang w:val="en-US" w:eastAsia="zh-CN"/>
              </w:rPr>
              <w:t>残差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19</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RINT</w:t>
            </w:r>
          </w:p>
        </w:tc>
        <w:tc>
          <w:tcPr>
            <w:tcW w:w="5423" w:type="dxa"/>
            <w:tcBorders>
              <w:tl2br w:val="nil"/>
              <w:tr2bl w:val="nil"/>
            </w:tcBorders>
          </w:tcPr>
          <w:p>
            <w:pPr>
              <w:jc w:val="center"/>
              <w:rPr>
                <w:rFonts w:hint="eastAsia" w:ascii="宋体" w:hAnsi="宋体" w:eastAsia="宋体" w:cs="宋体"/>
                <w:bCs/>
                <w:i w:val="0"/>
                <w:lang w:val="en-US" w:eastAsia="zh-CN"/>
              </w:rPr>
            </w:pPr>
            <w:r>
              <w:rPr>
                <w:rFonts w:hint="eastAsia" w:ascii="宋体" w:hAnsi="宋体" w:eastAsia="宋体" w:cs="宋体"/>
                <w:bCs/>
                <w:i w:val="0"/>
                <w:lang w:val="en-US" w:eastAsia="zh-CN"/>
              </w:rPr>
              <w:t>用于诊断离群值的区间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tl2br w:val="nil"/>
              <w:tr2bl w:val="nil"/>
            </w:tcBorders>
          </w:tcPr>
          <w:p>
            <w:pPr>
              <w:jc w:val="center"/>
              <w:rPr>
                <w:rFonts w:hint="eastAsia" w:ascii="宋体" w:hAnsi="宋体" w:eastAsia="宋体" w:cs="宋体"/>
                <w:bCs/>
                <w:vertAlign w:val="baseline"/>
                <w:lang w:val="en-US" w:eastAsia="zh-CN"/>
              </w:rPr>
            </w:pPr>
            <w:r>
              <w:rPr>
                <w:rFonts w:hint="eastAsia" w:ascii="宋体" w:hAnsi="宋体" w:eastAsia="宋体" w:cs="宋体"/>
                <w:bCs/>
                <w:vertAlign w:val="baseline"/>
                <w:lang w:val="en-US" w:eastAsia="zh-CN"/>
              </w:rPr>
              <w:t>20</w:t>
            </w:r>
          </w:p>
        </w:tc>
        <w:tc>
          <w:tcPr>
            <w:tcW w:w="1575" w:type="dxa"/>
            <w:tcBorders>
              <w:tl2br w:val="nil"/>
              <w:tr2bl w:val="nil"/>
            </w:tcBorders>
          </w:tcPr>
          <w:p>
            <w:pPr>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a</w:t>
            </w:r>
          </w:p>
        </w:tc>
        <w:tc>
          <w:tcPr>
            <w:tcW w:w="5423" w:type="dxa"/>
            <w:tcBorders>
              <w:tl2br w:val="nil"/>
              <w:tr2bl w:val="nil"/>
            </w:tcBorders>
          </w:tcPr>
          <w:p>
            <w:pPr>
              <w:jc w:val="center"/>
              <w:rPr>
                <w:rFonts w:hint="eastAsia" w:ascii="宋体" w:hAnsi="宋体" w:eastAsia="宋体" w:cs="宋体"/>
                <w:bCs/>
                <w:i w:val="0"/>
                <w:lang w:val="en-US" w:eastAsia="zh-CN"/>
              </w:rPr>
            </w:pPr>
            <w:r>
              <w:rPr>
                <w:rFonts w:hint="eastAsia" w:ascii="宋体" w:hAnsi="宋体" w:eastAsia="宋体" w:cs="宋体"/>
                <w:bCs/>
                <w:i w:val="0"/>
                <w:lang w:val="en-US" w:eastAsia="zh-CN"/>
              </w:rPr>
              <w:t>小区附近公共设施建设程度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4" w:type="dxa"/>
            <w:tcBorders>
              <w:bottom w:val="single" w:color="000000" w:sz="18" w:space="0"/>
              <w:tl2br w:val="nil"/>
              <w:tr2bl w:val="nil"/>
            </w:tcBorders>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21</w:t>
            </w:r>
          </w:p>
        </w:tc>
        <w:tc>
          <w:tcPr>
            <w:tcW w:w="1575" w:type="dxa"/>
            <w:tcBorders>
              <w:bottom w:val="single" w:color="000000" w:sz="18" w:space="0"/>
              <w:tl2br w:val="nil"/>
              <w:tr2bl w:val="nil"/>
            </w:tcBorders>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Der</w:t>
            </w:r>
          </w:p>
        </w:tc>
        <w:tc>
          <w:tcPr>
            <w:tcW w:w="5423" w:type="dxa"/>
            <w:tcBorders>
              <w:bottom w:val="single" w:color="000000" w:sz="18" w:space="0"/>
              <w:tl2br w:val="nil"/>
              <w:tr2bl w:val="nil"/>
            </w:tcBorders>
          </w:tcPr>
          <w:p>
            <w:pPr>
              <w:jc w:val="center"/>
              <w:rPr>
                <w:rFonts w:hint="eastAsia" w:ascii="宋体" w:hAnsi="宋体" w:eastAsia="宋体" w:cs="宋体"/>
                <w:i w:val="0"/>
                <w:lang w:val="en-US" w:eastAsia="zh-CN"/>
              </w:rPr>
            </w:pPr>
            <w:r>
              <w:rPr>
                <w:rFonts w:hint="eastAsia" w:ascii="宋体" w:hAnsi="宋体" w:eastAsia="宋体" w:cs="宋体"/>
                <w:i w:val="0"/>
                <w:lang w:val="en-US" w:eastAsia="zh-CN"/>
              </w:rPr>
              <w:t>小区环境质量及配套服务程度</w:t>
            </w:r>
          </w:p>
        </w:tc>
      </w:tr>
    </w:tbl>
    <w:p>
      <w:pPr>
        <w:rPr>
          <w:rFonts w:hint="eastAsia" w:ascii="宋体" w:hAnsi="宋体" w:eastAsia="宋体" w:cs="宋体"/>
        </w:rPr>
      </w:pPr>
    </w:p>
    <w:tbl>
      <w:tblPr>
        <w:tblStyle w:val="7"/>
        <w:tblpPr w:leftFromText="180" w:rightFromText="180" w:vertAnchor="text" w:tblpX="10214" w:tblpY="-1927"/>
        <w:tblOverlap w:val="never"/>
        <w:tblW w:w="0" w:type="auto"/>
        <w:tblInd w:w="0"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autofit"/>
        <w:tblCellMar>
          <w:top w:w="0" w:type="dxa"/>
          <w:left w:w="108" w:type="dxa"/>
          <w:bottom w:w="0" w:type="dxa"/>
          <w:right w:w="108" w:type="dxa"/>
        </w:tblCellMar>
      </w:tblPr>
      <w:tblGrid>
        <w:gridCol w:w="1273"/>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108" w:type="dxa"/>
            <w:bottom w:w="0" w:type="dxa"/>
            <w:right w:w="108" w:type="dxa"/>
          </w:tblCellMar>
        </w:tblPrEx>
        <w:trPr>
          <w:trHeight w:val="30" w:hRule="atLeast"/>
        </w:trPr>
        <w:tc>
          <w:tcPr>
            <w:tcW w:w="1273" w:type="dxa"/>
          </w:tcPr>
          <w:p>
            <w:pPr>
              <w:rPr>
                <w:rFonts w:hint="eastAsia" w:ascii="宋体" w:hAnsi="宋体" w:eastAsia="宋体" w:cs="宋体"/>
                <w:vertAlign w:val="baseline"/>
              </w:rPr>
            </w:pPr>
          </w:p>
        </w:tc>
      </w:tr>
    </w:tbl>
    <w:p>
      <w:pPr>
        <w:rPr>
          <w:rFonts w:hint="eastAsia" w:ascii="宋体" w:hAnsi="宋体" w:eastAsia="宋体" w:cs="宋体"/>
          <w:lang w:val="en-US" w:eastAsia="zh-CN"/>
        </w:rPr>
      </w:pPr>
    </w:p>
    <w:p>
      <w:pPr>
        <w:pStyle w:val="2"/>
        <w:numPr>
          <w:ilvl w:val="0"/>
          <w:numId w:val="1"/>
        </w:numPr>
        <w:bidi w:val="0"/>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模型的建立、求解与检验</w:t>
      </w:r>
    </w:p>
    <w:p>
      <w:pPr>
        <w:rPr>
          <w:rFonts w:hint="eastAsia" w:ascii="宋体" w:hAnsi="宋体" w:eastAsia="宋体" w:cs="宋体"/>
          <w:lang w:val="en-US" w:eastAsia="zh-CN"/>
        </w:rPr>
      </w:pPr>
      <w:r>
        <w:rPr>
          <w:rFonts w:hint="eastAsia" w:ascii="宋体" w:hAnsi="宋体" w:eastAsia="宋体" w:cs="宋体"/>
          <w:lang w:val="en-US" w:eastAsia="zh-CN"/>
        </w:rPr>
        <w:t>5.1 任务一</w:t>
      </w:r>
    </w:p>
    <w:p>
      <w:pPr>
        <w:rPr>
          <w:rFonts w:hint="eastAsia" w:ascii="宋体" w:hAnsi="宋体" w:eastAsia="宋体" w:cs="宋体"/>
          <w:lang w:val="en-US" w:eastAsia="zh-CN"/>
        </w:rPr>
      </w:pPr>
      <w:r>
        <w:rPr>
          <w:rFonts w:hint="eastAsia" w:ascii="宋体" w:hAnsi="宋体" w:eastAsia="宋体" w:cs="宋体"/>
          <w:lang w:val="en-US" w:eastAsia="zh-CN"/>
        </w:rPr>
        <w:t>5.1.1 户型对二手房价格的影响与提出建议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针对户型对西安二手房价的影响，本文是使用的方法是建立多元线性回归模型，来西安市房价预测分析，因此商品房价格作为因变量，环境因素和户型因素作为自变量。本文的数据来源是2022年XJTU校内赛命题中B题的附件一和西安市住房和城乡建设局，截取的是2022年7月份的相关数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根据题中“西安二手房数据中心最新统计数据显示，市民选购二手房考虑的重点因素是地理位置，户型方面首选三居室”内容得知，影响二手房价格的客观因素主要有地理位置和户型，通过调研，最受关注的户型是三居室、其次是二居室，一居室、四居室、五居室及其以上的户型关注度较少，且房源较少，通过统计计算，在二手房市场上，二居室的比例为0.34，三居室的比例为0.46，四居室的比例为0.09，一居室的比例为0.10。比例图如图所示。</w:t>
      </w:r>
    </w:p>
    <w:p>
      <w:pPr>
        <w:jc w:val="center"/>
        <w:rPr>
          <w:rFonts w:hint="eastAsia" w:ascii="宋体" w:hAnsi="宋体" w:eastAsia="宋体" w:cs="宋体"/>
        </w:rPr>
      </w:pPr>
      <w:r>
        <w:rPr>
          <w:rFonts w:hint="eastAsia" w:ascii="宋体" w:hAnsi="宋体" w:eastAsia="宋体" w:cs="宋体"/>
        </w:rPr>
        <w:drawing>
          <wp:inline distT="0" distB="0" distL="114300" distR="114300">
            <wp:extent cx="2880360" cy="2160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880360" cy="21602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图5.1.1户型比例图</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对于地理环境的评估，为了适配多元线性规划模型，采用以下公式对各个小区的平均房价进行处理。</w:t>
      </w:r>
    </w:p>
    <w:p>
      <w:pPr>
        <w:jc w:val="center"/>
        <w:rPr>
          <w:rFonts w:hint="eastAsia" w:ascii="宋体" w:hAnsi="宋体" w:eastAsia="宋体" w:cs="宋体"/>
          <w:i w:val="0"/>
          <w:lang w:val="en-US" w:eastAsia="zh-CN"/>
        </w:rPr>
      </w:pPr>
      <m:oMathPara>
        <m:oMath>
          <m:r>
            <m:rPr>
              <m:sty m:val="p"/>
            </m:rPr>
            <w:rPr>
              <w:rFonts w:hint="eastAsia" w:ascii="Cambria Math" w:hAnsi="Cambria Math" w:eastAsia="宋体" w:cs="宋体"/>
              <w:lang w:val="en-US"/>
            </w:rPr>
            <m:t>τ=</m:t>
          </m:r>
          <m:f>
            <m:fPr>
              <m:ctrlPr>
                <w:rPr>
                  <w:rFonts w:hint="eastAsia" w:ascii="Cambria Math" w:hAnsi="Cambria Math" w:eastAsia="宋体" w:cs="宋体"/>
                  <w:lang w:val="en-US"/>
                </w:rPr>
              </m:ctrlPr>
            </m:fPr>
            <m:num>
              <m:r>
                <m:rPr>
                  <m:sty m:val="p"/>
                </m:rPr>
                <w:rPr>
                  <w:rFonts w:hint="eastAsia" w:ascii="Cambria Math" w:hAnsi="Cambria Math" w:eastAsia="宋体" w:cs="宋体"/>
                  <w:lang w:val="en-US"/>
                </w:rPr>
                <m:t>θ</m:t>
              </m:r>
              <m:ctrlPr>
                <w:rPr>
                  <w:rFonts w:hint="eastAsia" w:ascii="Cambria Math" w:hAnsi="Cambria Math" w:eastAsia="宋体" w:cs="宋体"/>
                  <w:lang w:val="en-US"/>
                </w:rPr>
              </m:ctrlPr>
            </m:num>
            <m:den>
              <m:r>
                <m:rPr>
                  <m:sty m:val="p"/>
                </m:rPr>
                <w:rPr>
                  <w:rFonts w:hint="eastAsia" w:ascii="Cambria Math" w:hAnsi="Cambria Math" w:eastAsia="宋体" w:cs="宋体"/>
                  <w:lang w:val="en-US"/>
                </w:rPr>
                <m:t>ϑ</m:t>
              </m:r>
              <m:ctrlPr>
                <w:rPr>
                  <w:rFonts w:hint="eastAsia" w:ascii="Cambria Math" w:hAnsi="Cambria Math" w:eastAsia="宋体" w:cs="宋体"/>
                  <w:lang w:val="en-US"/>
                </w:rPr>
              </m:ctrlPr>
            </m:den>
          </m:f>
          <m:r>
            <m:rPr>
              <m:sty m:val="p"/>
            </m:rPr>
            <w:rPr>
              <w:rFonts w:hint="eastAsia" w:ascii="Cambria Math" w:hAnsi="Cambria Math" w:eastAsia="宋体" w:cs="宋体"/>
              <w:lang w:val="en-US" w:eastAsia="zh-CN"/>
            </w:rPr>
            <m:t xml:space="preserve">   </m:t>
          </m:r>
          <m:r>
            <m:rPr>
              <m:sty m:val="p"/>
            </m:rPr>
            <w:rPr>
              <w:rFonts w:hint="eastAsia" w:ascii="Cambria Math" w:hAnsi="Cambria Math" w:eastAsia="宋体" w:cs="宋体"/>
              <w:lang w:val="en-US"/>
            </w:rPr>
            <m:t>τ≥</m:t>
          </m:r>
          <m:r>
            <m:rPr>
              <m:sty m:val="p"/>
            </m:rPr>
            <w:rPr>
              <w:rFonts w:hint="eastAsia" w:ascii="Cambria Math" w:hAnsi="Cambria Math" w:eastAsia="宋体" w:cs="宋体"/>
              <w:lang w:val="en-US" w:eastAsia="zh-CN"/>
            </w:rPr>
            <m:t>0</m:t>
          </m:r>
        </m:oMath>
      </m:oMathPara>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其中</w:t>
      </w:r>
      <m:oMath>
        <m:r>
          <m:rPr>
            <m:sty m:val="p"/>
          </m:rPr>
          <w:rPr>
            <w:rFonts w:hint="eastAsia" w:ascii="Cambria Math" w:hAnsi="Cambria Math" w:eastAsia="宋体" w:cs="宋体"/>
            <w:lang w:val="en-US"/>
          </w:rPr>
          <m:t>θ</m:t>
        </m:r>
      </m:oMath>
      <w:r>
        <w:rPr>
          <w:rFonts w:hint="eastAsia" w:ascii="宋体" w:hAnsi="宋体" w:eastAsia="宋体" w:cs="宋体"/>
          <w:i w:val="0"/>
          <w:lang w:val="en-US" w:eastAsia="zh-CN"/>
        </w:rPr>
        <w:t>为此小区的参考价，</w:t>
      </w:r>
      <m:oMath>
        <m:r>
          <m:rPr>
            <m:sty m:val="p"/>
          </m:rPr>
          <w:rPr>
            <w:rFonts w:hint="eastAsia" w:ascii="Cambria Math" w:hAnsi="Cambria Math" w:eastAsia="宋体" w:cs="宋体"/>
            <w:lang w:val="en-US"/>
          </w:rPr>
          <m:t>ϑ</m:t>
        </m:r>
      </m:oMath>
      <w:r>
        <w:rPr>
          <w:rFonts w:hint="eastAsia" w:ascii="宋体" w:hAnsi="宋体" w:eastAsia="宋体" w:cs="宋体"/>
          <w:i w:val="0"/>
          <w:lang w:val="en-US" w:eastAsia="zh-CN"/>
        </w:rPr>
        <w:t>为此小区所在区域的二手房均价，通过小区均价除以小区所在行政区域的二手房均价，可以对各个小区的地理环境因素进行一个量化评估，从而适配多元线性回归模型。当然，在这个地理环境因素中，有非常多其他的的影响因素，例如距离地铁站的远近距离、学区房的影响、购房政策的影响、采光的好坏、物业的服务建设程度和周边基础设施建设完备程度等等一系列因素，建立一个简便合理的模型是非常重要的，故忽略了每个因素单独的影响，将这些影响因素集成到</w:t>
      </w:r>
      <m:oMath>
        <m:r>
          <m:rPr>
            <m:sty m:val="p"/>
          </m:rPr>
          <w:rPr>
            <w:rFonts w:hint="eastAsia" w:ascii="Cambria Math" w:hAnsi="Cambria Math" w:eastAsia="宋体" w:cs="宋体"/>
            <w:lang w:val="en-US"/>
          </w:rPr>
          <m:t>τ</m:t>
        </m:r>
      </m:oMath>
      <w:r>
        <w:rPr>
          <w:rFonts w:hint="eastAsia" w:ascii="宋体" w:hAnsi="宋体" w:eastAsia="宋体" w:cs="宋体"/>
          <w:i w:val="0"/>
          <w:lang w:val="en-US" w:eastAsia="zh-CN"/>
        </w:rPr>
        <w:t>的计算中，从而简化模型。</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针对户型的量化评估，采用的是户型所占比例作为其特征值，从而载入到指定向量内进行matlab中多元线性回归模型的求解，这种用比例作为特征值的方法是较为简便和可行的。</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通过以上两个特征值向量和具体到某个小区某个户型的价格向量，即一个小区一个户型对应的价格和其环境因素还有户型因素建立多元线性回归模型。</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多元线性回归模型通过最小平方函数对多个自变量和因变量进行建模分析的一种线性回归模型，由于西安市房价是受地理环境和户型两个因素共同影响的，房价就是多元线性回归模型的因变量，两个影响因素作为自变量，建立的回归模型方程为：</w:t>
      </w:r>
    </w:p>
    <w:p>
      <w:pPr>
        <w:jc w:val="center"/>
        <w:rPr>
          <w:rFonts w:hint="eastAsia" w:ascii="宋体" w:hAnsi="宋体" w:eastAsia="宋体" w:cs="宋体"/>
          <w:i w:val="0"/>
          <w:lang w:val="en-US" w:eastAsia="zh-CN"/>
        </w:rPr>
      </w:pPr>
      <m:oMathPara>
        <m:oMath>
          <m:r>
            <m:rPr>
              <m:sty m:val="p"/>
            </m:rPr>
            <w:rPr>
              <w:rFonts w:hint="eastAsia" w:ascii="Cambria Math" w:hAnsi="Cambria Math" w:eastAsia="宋体" w:cs="宋体"/>
              <w:lang w:val="en-US"/>
            </w:rPr>
            <m:t>ρ=δ</m:t>
          </m:r>
          <m:r>
            <m:rPr>
              <m:sty m:val="p"/>
            </m:rPr>
            <w:rPr>
              <w:rFonts w:hint="eastAsia" w:ascii="Cambria Math" w:hAnsi="Cambria Math" w:eastAsia="宋体" w:cs="宋体"/>
              <w:lang w:val="en-US" w:eastAsia="zh-CN"/>
            </w:rPr>
            <m:t>+</m:t>
          </m:r>
          <m:r>
            <m:rPr>
              <m:sty m:val="p"/>
            </m:rPr>
            <w:rPr>
              <w:rFonts w:hint="eastAsia" w:ascii="Cambria Math" w:hAnsi="Cambria Math" w:eastAsia="宋体" w:cs="宋体"/>
              <w:lang w:val="en-US"/>
            </w:rPr>
            <m:t>α∗τ</m:t>
          </m:r>
          <m:r>
            <m:rPr>
              <m:sty m:val="p"/>
            </m:rPr>
            <w:rPr>
              <w:rFonts w:hint="eastAsia" w:ascii="Cambria Math" w:hAnsi="Cambria Math" w:eastAsia="宋体" w:cs="宋体"/>
              <w:lang w:val="en-US" w:eastAsia="zh-CN"/>
            </w:rPr>
            <m:t>+</m:t>
          </m:r>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x+</m:t>
          </m:r>
          <m:r>
            <m:rPr>
              <m:sty m:val="p"/>
            </m:rPr>
            <w:rPr>
              <w:rFonts w:hint="eastAsia" w:ascii="Cambria Math" w:hAnsi="Cambria Math" w:eastAsia="宋体" w:cs="宋体"/>
              <w:lang w:val="en-US"/>
            </w:rPr>
            <m:t>γ∗τ∗</m:t>
          </m:r>
          <m:r>
            <m:rPr>
              <m:sty m:val="p"/>
            </m:rPr>
            <w:rPr>
              <w:rFonts w:hint="eastAsia" w:ascii="Cambria Math" w:hAnsi="Cambria Math" w:eastAsia="宋体" w:cs="宋体"/>
              <w:lang w:val="en-US" w:eastAsia="zh-CN"/>
            </w:rPr>
            <m:t>x</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t</m:t>
          </m:r>
        </m:oMath>
      </m:oMathPara>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其中，</w:t>
      </w:r>
      <m:oMath>
        <m:r>
          <m:rPr>
            <m:sty m:val="p"/>
          </m:rPr>
          <w:rPr>
            <w:rFonts w:hint="eastAsia" w:ascii="Cambria Math" w:hAnsi="Cambria Math" w:eastAsia="宋体" w:cs="宋体"/>
            <w:lang w:val="en-US"/>
          </w:rPr>
          <m:t>ρ</m:t>
        </m:r>
      </m:oMath>
      <w:r>
        <w:rPr>
          <w:rFonts w:hint="eastAsia" w:ascii="宋体" w:hAnsi="宋体" w:eastAsia="宋体" w:cs="宋体"/>
          <w:i w:val="0"/>
          <w:lang w:val="en-US" w:eastAsia="zh-CN"/>
        </w:rPr>
        <w:t>作为一个小区的特定户型对应价格的向量，即因变量，</w:t>
      </w:r>
      <m:oMath>
        <m:r>
          <m:rPr>
            <m:sty m:val="p"/>
          </m:rPr>
          <w:rPr>
            <w:rFonts w:hint="eastAsia" w:ascii="Cambria Math" w:hAnsi="Cambria Math" w:eastAsia="宋体" w:cs="宋体"/>
            <w:lang w:val="en-US"/>
          </w:rPr>
          <m:t>δ</m:t>
        </m:r>
      </m:oMath>
      <w:r>
        <w:rPr>
          <w:rFonts w:hint="eastAsia" w:ascii="宋体" w:hAnsi="宋体" w:eastAsia="宋体" w:cs="宋体"/>
          <w:i w:val="0"/>
          <w:lang w:val="en-US" w:eastAsia="zh-CN"/>
        </w:rPr>
        <w:t>作为常数项，</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和</m:t>
        </m:r>
        <m:r>
          <m:rPr>
            <m:sty m:val="p"/>
          </m:rPr>
          <w:rPr>
            <w:rFonts w:hint="eastAsia" w:ascii="Cambria Math" w:hAnsi="Cambria Math" w:eastAsia="宋体" w:cs="宋体"/>
            <w:lang w:val="en-US"/>
          </w:rPr>
          <m:t>γ</m:t>
        </m:r>
      </m:oMath>
      <w:r>
        <w:rPr>
          <w:rFonts w:hint="eastAsia" w:ascii="宋体" w:hAnsi="宋体" w:eastAsia="宋体" w:cs="宋体"/>
          <w:i w:val="0"/>
          <w:lang w:val="en-US" w:eastAsia="zh-CN"/>
        </w:rPr>
        <w:t>作为回归系数，含义是当X或</w:t>
      </w:r>
      <m:oMath>
        <m:r>
          <m:rPr>
            <m:sty m:val="p"/>
          </m:rPr>
          <w:rPr>
            <w:rFonts w:hint="eastAsia" w:ascii="Cambria Math" w:hAnsi="Cambria Math" w:eastAsia="宋体" w:cs="宋体"/>
            <w:lang w:val="en-US"/>
          </w:rPr>
          <m:t>τ</m:t>
        </m:r>
      </m:oMath>
      <w:r>
        <w:rPr>
          <w:rFonts w:hint="eastAsia" w:ascii="宋体" w:hAnsi="宋体" w:eastAsia="宋体" w:cs="宋体"/>
          <w:i w:val="0"/>
          <w:lang w:val="en-US" w:eastAsia="zh-CN"/>
        </w:rPr>
        <w:t>变化一个单位时，价格的值会上升或下降</w:t>
      </w:r>
      <m:oMath>
        <m:r>
          <m:rPr>
            <m:sty m:val="p"/>
          </m:rPr>
          <w:rPr>
            <w:rFonts w:hint="eastAsia" w:ascii="Cambria Math" w:hAnsi="Cambria Math" w:eastAsia="宋体" w:cs="宋体"/>
            <w:lang w:val="en-US"/>
          </w:rPr>
          <m:t>α</m:t>
        </m:r>
      </m:oMath>
      <w:r>
        <w:rPr>
          <w:rFonts w:hint="eastAsia" w:ascii="宋体" w:hAnsi="宋体" w:eastAsia="宋体" w:cs="宋体"/>
          <w:i w:val="0"/>
          <w:lang w:val="en-US" w:eastAsia="zh-CN"/>
        </w:rPr>
        <w:t>或</w:t>
      </w:r>
      <m:oMath>
        <m:r>
          <m:rPr>
            <m:sty m:val="p"/>
          </m:rPr>
          <w:rPr>
            <w:rFonts w:hint="eastAsia" w:ascii="Cambria Math" w:hAnsi="Cambria Math" w:eastAsia="宋体" w:cs="宋体"/>
            <w:lang w:val="en-US"/>
          </w:rPr>
          <m:t>β</m:t>
        </m:r>
      </m:oMath>
      <w:r>
        <w:rPr>
          <w:rFonts w:hint="eastAsia" w:ascii="宋体" w:hAnsi="宋体" w:eastAsia="宋体" w:cs="宋体"/>
          <w:b w:val="0"/>
          <w:i w:val="0"/>
          <w:lang w:val="en-US" w:eastAsia="zh-CN"/>
        </w:rPr>
        <w:t>，t作为</w:t>
      </w:r>
      <m:oMath>
        <m:r>
          <m:rPr>
            <m:sty m:val="p"/>
          </m:rPr>
          <w:rPr>
            <w:rFonts w:hint="eastAsia" w:ascii="Cambria Math" w:hAnsi="Cambria Math" w:eastAsia="宋体" w:cs="宋体"/>
            <w:lang w:val="en-US"/>
          </w:rPr>
          <m:t>τ</m:t>
        </m:r>
        <m:r>
          <m:rPr>
            <m:sty m:val="p"/>
          </m:rPr>
          <w:rPr>
            <w:rFonts w:hint="eastAsia" w:ascii="Cambria Math" w:hAnsi="Cambria Math" w:eastAsia="宋体" w:cs="宋体"/>
            <w:lang w:val="en-US" w:eastAsia="zh-CN"/>
          </w:rPr>
          <m:t>和x</m:t>
        </m:r>
      </m:oMath>
      <w:r>
        <w:rPr>
          <w:rFonts w:hint="eastAsia" w:ascii="宋体" w:hAnsi="宋体" w:eastAsia="宋体" w:cs="宋体"/>
          <w:i w:val="0"/>
          <w:lang w:val="en-US" w:eastAsia="zh-CN"/>
        </w:rPr>
        <w:t>的相关系数，本文初步定t为1。</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通过matlab，对上述模型进行求解，得到以下结果：</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对结果进行分析，得到以下结果:</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Ses=</w:t>
      </w:r>
    </w:p>
    <w:p>
      <w:pPr>
        <w:ind w:left="420" w:leftChars="0"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3348.59490988616</w:t>
      </w:r>
    </w:p>
    <w:p>
      <w:pPr>
        <w:ind w:left="420" w:leftChars="0"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10992.2845086212</w:t>
      </w:r>
    </w:p>
    <w:p>
      <w:pPr>
        <w:ind w:left="420" w:leftChars="0"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-1303.45928765296</w:t>
      </w:r>
    </w:p>
    <w:p>
      <w:pPr>
        <w:ind w:left="420" w:leftChars="0"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-95.4621690593402</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最终，可以得到</w:t>
      </w:r>
      <m:oMath>
        <m:r>
          <m:rPr>
            <m:sty m:val="p"/>
          </m:rPr>
          <w:rPr>
            <w:rFonts w:hint="eastAsia" w:ascii="Cambria Math" w:hAnsi="Cambria Math" w:eastAsia="宋体" w:cs="宋体"/>
            <w:lang w:val="en-US"/>
          </w:rPr>
          <m:t>δ</m:t>
        </m:r>
      </m:oMath>
      <w:r>
        <w:rPr>
          <w:rFonts w:hint="eastAsia" w:ascii="宋体" w:hAnsi="宋体" w:eastAsia="宋体" w:cs="宋体"/>
          <w:i w:val="0"/>
          <w:lang w:val="en-US" w:eastAsia="zh-CN"/>
        </w:rPr>
        <w:t>=3348.59490988616，</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10992.2845086212，</w:t>
      </w:r>
      <m:oMath>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-1303.45928765296和</w:t>
      </w:r>
      <m:oMath>
        <m:r>
          <m:rPr>
            <m:sty m:val="p"/>
          </m:rPr>
          <w:rPr>
            <w:rFonts w:hint="eastAsia" w:ascii="Cambria Math" w:hAnsi="Cambria Math" w:eastAsia="宋体" w:cs="宋体"/>
            <w:lang w:val="en-US"/>
          </w:rPr>
          <m:t>γ</m:t>
        </m:r>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-95.4621690593402。分别对应以上多元线性回归的方程的各个系数。故最终多元线性回归方程为：</w:t>
      </w:r>
    </w:p>
    <w:p>
      <w:pPr>
        <w:jc w:val="center"/>
        <w:rPr>
          <w:rFonts w:hint="eastAsia" w:ascii="宋体" w:hAnsi="宋体" w:eastAsia="宋体" w:cs="宋体"/>
          <w:i w:val="0"/>
          <w:lang w:val="en-US" w:eastAsia="zh-CN"/>
        </w:rPr>
      </w:pPr>
      <m:oMathPara>
        <m:oMath>
          <m:r>
            <m:rPr>
              <m:sty m:val="p"/>
            </m:rPr>
            <w:rPr>
              <w:rFonts w:hint="eastAsia" w:ascii="Cambria Math" w:hAnsi="Cambria Math" w:eastAsia="宋体" w:cs="宋体"/>
              <w:lang w:val="en-US"/>
            </w:rPr>
            <m:t>ρ=</m:t>
          </m:r>
          <m:r>
            <m:rPr>
              <m:sty m:val="p"/>
            </m:rPr>
            <w:rPr>
              <w:rFonts w:hint="eastAsia" w:ascii="Cambria Math" w:hAnsi="Cambria Math" w:eastAsia="宋体" w:cs="宋体"/>
              <w:lang w:val="en-US" w:eastAsia="zh-CN"/>
            </w:rPr>
            <m:t>3348.59490988616+10992.2845086212</m:t>
          </m:r>
          <m:r>
            <m:rPr>
              <m:sty m:val="p"/>
            </m:rPr>
            <w:rPr>
              <w:rFonts w:hint="eastAsia" w:ascii="Cambria Math" w:hAnsi="Cambria Math" w:eastAsia="宋体" w:cs="宋体"/>
              <w:lang w:val="en-US"/>
            </w:rPr>
            <m:t>∗τ</m:t>
          </m:r>
          <m:r>
            <m:rPr>
              <m:sty m:val="p"/>
            </m:rPr>
            <w:rPr>
              <w:rFonts w:hint="eastAsia" w:ascii="Cambria Math" w:hAnsi="Cambria Math" w:eastAsia="宋体" w:cs="宋体"/>
              <w:lang w:val="en-US" w:eastAsia="zh-CN"/>
            </w:rPr>
            <m:t>−1303.45928765296</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x2−−95.4621690593402</m:t>
          </m:r>
          <m:r>
            <m:rPr>
              <m:sty m:val="p"/>
            </m:rPr>
            <w:rPr>
              <w:rFonts w:hint="eastAsia" w:ascii="Cambria Math" w:hAnsi="Cambria Math" w:eastAsia="宋体" w:cs="宋体"/>
              <w:lang w:val="en-US"/>
            </w:rPr>
            <m:t>∗τ∗</m:t>
          </m:r>
          <m:r>
            <m:rPr>
              <m:sty m:val="p"/>
            </m:rPr>
            <w:rPr>
              <w:rFonts w:hint="eastAsia" w:ascii="Cambria Math" w:hAnsi="Cambria Math" w:eastAsia="宋体" w:cs="宋体"/>
              <w:lang w:val="en-US" w:eastAsia="zh-CN"/>
            </w:rPr>
            <m:t>x2</m:t>
          </m:r>
        </m:oMath>
      </m:oMathPara>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对结果画图得到：</w:t>
      </w:r>
    </w:p>
    <w:p>
      <w:pPr>
        <w:jc w:val="center"/>
        <w:rPr>
          <w:rFonts w:hint="eastAsia" w:ascii="宋体" w:hAnsi="宋体" w:eastAsia="宋体" w:cs="宋体"/>
        </w:rPr>
      </w:pPr>
      <w:r>
        <w:rPr>
          <w:rFonts w:hint="eastAsia" w:ascii="宋体" w:hAnsi="宋体" w:eastAsia="宋体" w:cs="宋体"/>
        </w:rPr>
        <w:drawing>
          <wp:inline distT="0" distB="0" distL="114300" distR="114300">
            <wp:extent cx="1679575" cy="1259840"/>
            <wp:effectExtent l="0" t="0" r="1206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679575" cy="12598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679575" cy="1259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1679575" cy="12598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679575" cy="125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679575" cy="125984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图5.1.2  bint系数估计值的上下限结果图</w:t>
      </w:r>
    </w:p>
    <w:p>
      <w:pPr>
        <w:jc w:val="center"/>
        <w:rPr>
          <w:rFonts w:hint="eastAsia" w:ascii="宋体" w:hAnsi="宋体" w:eastAsia="宋体" w:cs="宋体"/>
        </w:rPr>
      </w:pPr>
      <w:r>
        <w:rPr>
          <w:rFonts w:hint="eastAsia" w:ascii="宋体" w:hAnsi="宋体" w:eastAsia="宋体" w:cs="宋体"/>
          <w:lang w:val="en-US" w:eastAsia="zh-CN"/>
        </w:rPr>
        <w:t>图5.1.3  R残差结果图</w:t>
      </w:r>
    </w:p>
    <w:p>
      <w:pPr>
        <w:jc w:val="center"/>
        <w:rPr>
          <w:rFonts w:hint="eastAsia" w:ascii="宋体" w:hAnsi="宋体" w:eastAsia="宋体" w:cs="宋体"/>
          <w:lang w:val="en-US" w:eastAsia="zh-CN"/>
        </w:rPr>
      </w:pPr>
      <w:r>
        <w:rPr>
          <w:rFonts w:hint="eastAsia" w:ascii="宋体" w:hAnsi="宋体" w:eastAsia="宋体" w:cs="宋体"/>
          <w:lang w:val="en-US" w:eastAsia="zh-CN"/>
        </w:rPr>
        <w:t>图5.1.4 离群值区间图</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STATS =</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0.841335996409592</w:t>
      </w:r>
      <w:r>
        <w:rPr>
          <w:rFonts w:hint="eastAsia" w:ascii="宋体" w:hAnsi="宋体" w:eastAsia="宋体" w:cs="宋体"/>
          <w:i w:val="0"/>
          <w:lang w:val="en-US" w:eastAsia="zh-CN"/>
        </w:rPr>
        <w:tab/>
      </w:r>
      <w:r>
        <w:rPr>
          <w:rFonts w:hint="eastAsia" w:ascii="宋体" w:hAnsi="宋体" w:eastAsia="宋体" w:cs="宋体"/>
          <w:i w:val="0"/>
          <w:lang w:val="en-US" w:eastAsia="zh-CN"/>
        </w:rPr>
        <w:t xml:space="preserve">         70.7016905637911</w:t>
      </w:r>
      <w:r>
        <w:rPr>
          <w:rFonts w:hint="eastAsia" w:ascii="宋体" w:hAnsi="宋体" w:eastAsia="宋体" w:cs="宋体"/>
          <w:i w:val="0"/>
          <w:lang w:val="en-US" w:eastAsia="zh-CN"/>
        </w:rPr>
        <w:tab/>
      </w:r>
      <w:r>
        <w:rPr>
          <w:rFonts w:hint="eastAsia" w:ascii="宋体" w:hAnsi="宋体" w:eastAsia="宋体" w:cs="宋体"/>
          <w:i w:val="0"/>
          <w:lang w:val="en-US" w:eastAsia="zh-CN"/>
        </w:rPr>
        <w:t xml:space="preserve"> 4.84139180344693e-16</w:t>
      </w:r>
      <w:r>
        <w:rPr>
          <w:rFonts w:hint="eastAsia" w:ascii="宋体" w:hAnsi="宋体" w:eastAsia="宋体" w:cs="宋体"/>
          <w:i w:val="0"/>
          <w:lang w:val="en-US" w:eastAsia="zh-CN"/>
        </w:rPr>
        <w:tab/>
      </w:r>
      <w:r>
        <w:rPr>
          <w:rFonts w:hint="eastAsia" w:ascii="宋体" w:hAnsi="宋体" w:eastAsia="宋体" w:cs="宋体"/>
          <w:i w:val="0"/>
          <w:lang w:val="en-US" w:eastAsia="zh-CN"/>
        </w:rPr>
        <w:t>5946507.12151111</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对所得模型结果进行画图可得图1、图2和图3。</w:t>
      </w:r>
    </w:p>
    <w:p>
      <w:pPr>
        <w:jc w:val="center"/>
        <w:rPr>
          <w:rFonts w:hint="eastAsia" w:ascii="宋体" w:hAnsi="宋体" w:eastAsia="宋体" w:cs="宋体"/>
        </w:rPr>
      </w:pPr>
      <w:r>
        <w:rPr>
          <w:rFonts w:hint="eastAsia" w:ascii="宋体" w:hAnsi="宋体" w:eastAsia="宋体" w:cs="宋体"/>
        </w:rPr>
        <w:drawing>
          <wp:inline distT="0" distB="0" distL="114300" distR="114300">
            <wp:extent cx="1679575" cy="1259840"/>
            <wp:effectExtent l="0" t="0" r="1206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1679575" cy="12598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679575" cy="1259840"/>
            <wp:effectExtent l="0" t="0" r="1206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1679575" cy="12598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679575" cy="1259840"/>
            <wp:effectExtent l="0" t="0" r="1206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1679575" cy="1259840"/>
                    </a:xfrm>
                    <a:prstGeom prst="rect">
                      <a:avLst/>
                    </a:prstGeom>
                    <a:noFill/>
                    <a:ln>
                      <a:noFill/>
                    </a:ln>
                  </pic:spPr>
                </pic:pic>
              </a:graphicData>
            </a:graphic>
          </wp:inline>
        </w:drawing>
      </w:r>
    </w:p>
    <w:p>
      <w:pPr>
        <w:jc w:val="center"/>
        <w:rPr>
          <w:rFonts w:hint="eastAsia" w:ascii="宋体" w:hAnsi="宋体" w:eastAsia="宋体" w:cs="宋体"/>
        </w:rPr>
      </w:pPr>
      <w:r>
        <w:rPr>
          <w:rFonts w:hint="eastAsia" w:ascii="宋体" w:hAnsi="宋体" w:eastAsia="宋体" w:cs="宋体"/>
          <w:lang w:val="en-US" w:eastAsia="zh-CN"/>
        </w:rPr>
        <w:t>图5.1.5 模型结果图</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与数据散点图（图4）进行比较，模型图更具有分析和比较价值。</w:t>
      </w:r>
    </w:p>
    <w:p>
      <w:pPr>
        <w:jc w:val="center"/>
        <w:rPr>
          <w:rFonts w:hint="eastAsia" w:ascii="宋体" w:hAnsi="宋体" w:eastAsia="宋体" w:cs="宋体"/>
        </w:rPr>
      </w:pPr>
      <w:r>
        <w:rPr>
          <w:rFonts w:hint="eastAsia" w:ascii="宋体" w:hAnsi="宋体" w:eastAsia="宋体" w:cs="宋体"/>
        </w:rPr>
        <w:drawing>
          <wp:inline distT="0" distB="0" distL="114300" distR="114300">
            <wp:extent cx="2880360" cy="216027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880360" cy="21602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图5.1.6 数据散点图</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以上结果，Ses为多元线性回归的系数估计值，以数值向量形式返回，BINT为系数估计值的置信边界下限和置信边界上限，以数值矩阵形式返回，R为残差，以数值向量形式返回，RINT为用于诊断离群值的区间，以数值矩阵形式返回，STATS模型统计量，以数值向量形式返回，包括</w:t>
      </w:r>
      <m:oMath>
        <m:sSup>
          <m:sSupPr>
            <m:ctrlPr>
              <w:rPr>
                <w:rFonts w:hint="eastAsia" w:ascii="Cambria Math" w:hAnsi="Cambria Math" w:eastAsia="宋体" w:cs="宋体"/>
                <w:i/>
                <w:lang w:val="en-US"/>
              </w:rPr>
            </m:ctrlPr>
          </m:sSupPr>
          <m:e>
            <m:r>
              <m:rPr/>
              <w:rPr>
                <w:rFonts w:hint="eastAsia" w:ascii="Cambria Math" w:hAnsi="Cambria Math" w:eastAsia="宋体" w:cs="宋体"/>
                <w:lang w:val="en-US" w:eastAsia="zh-CN"/>
              </w:rPr>
              <m:t>R</m:t>
            </m:r>
            <m:ctrlPr>
              <w:rPr>
                <w:rFonts w:hint="eastAsia" w:ascii="Cambria Math" w:hAnsi="Cambria Math" w:eastAsia="宋体" w:cs="宋体"/>
                <w:i/>
                <w:lang w:val="en-US"/>
              </w:rPr>
            </m:ctrlPr>
          </m:e>
          <m:sup>
            <m:r>
              <m:rPr/>
              <w:rPr>
                <w:rFonts w:hint="eastAsia" w:ascii="Cambria Math" w:hAnsi="Cambria Math" w:eastAsia="宋体" w:cs="宋体"/>
                <w:lang w:val="en-US" w:eastAsia="zh-CN"/>
              </w:rPr>
              <m:t>2</m:t>
            </m:r>
            <m:ctrlPr>
              <w:rPr>
                <w:rFonts w:hint="eastAsia" w:ascii="Cambria Math" w:hAnsi="Cambria Math" w:eastAsia="宋体" w:cs="宋体"/>
                <w:i/>
                <w:lang w:val="en-US"/>
              </w:rPr>
            </m:ctrlPr>
          </m:sup>
        </m:sSup>
      </m:oMath>
      <w:r>
        <w:rPr>
          <w:rFonts w:hint="eastAsia" w:ascii="宋体" w:hAnsi="宋体" w:eastAsia="宋体" w:cs="宋体"/>
          <w:i w:val="0"/>
          <w:lang w:val="en-US" w:eastAsia="zh-CN"/>
        </w:rPr>
        <w:t>统计量、F统计量及其p值，以及误差方差的估计值，ALPHA为显著性水平，这里定为0.05。</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对模型结果进行分析，bint的第一列包含每个系数估计值的置信边界下限；第二列包含置信边界上限。如果X的列是线性相关的，则regress为bint中对应于b中零元素的元素返回零。</w:t>
      </w:r>
    </w:p>
    <w:p>
      <w:pPr>
        <w:jc w:val="center"/>
        <w:rPr>
          <w:rFonts w:hint="eastAsia" w:ascii="宋体" w:hAnsi="宋体" w:eastAsia="宋体" w:cs="宋体"/>
        </w:rPr>
      </w:pPr>
      <w:r>
        <w:rPr>
          <w:rFonts w:hint="eastAsia" w:ascii="宋体" w:hAnsi="宋体" w:eastAsia="宋体" w:cs="宋体"/>
        </w:rPr>
        <w:drawing>
          <wp:inline distT="0" distB="0" distL="114300" distR="114300">
            <wp:extent cx="2880360" cy="216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880360" cy="21602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 xml:space="preserve">图5.1.7 </w:t>
      </w:r>
      <w:r>
        <w:rPr>
          <w:rFonts w:hint="eastAsia" w:ascii="宋体" w:hAnsi="宋体" w:eastAsia="宋体" w:cs="宋体"/>
        </w:rPr>
        <w:t>系数估计值的上下限结果</w:t>
      </w:r>
      <w:r>
        <w:rPr>
          <w:rFonts w:hint="eastAsia" w:ascii="宋体" w:hAnsi="宋体" w:eastAsia="宋体" w:cs="宋体"/>
          <w:lang w:val="en-US" w:eastAsia="zh-CN"/>
        </w:rPr>
        <w:t>冷暖图</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如果观测值i的rint(i,:)区间不包含零，则对应的残差大于100*(1-alpha)%的新观测值的预期残差，即表明存在离群值。</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2700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599815" cy="2700020"/>
                    </a:xfrm>
                    <a:prstGeom prst="rect">
                      <a:avLst/>
                    </a:prstGeom>
                    <a:noFill/>
                    <a:ln>
                      <a:noFill/>
                    </a:ln>
                  </pic:spPr>
                </pic:pic>
              </a:graphicData>
            </a:graphic>
          </wp:inline>
        </w:drawing>
      </w:r>
    </w:p>
    <w:p>
      <w:pPr>
        <w:jc w:val="center"/>
        <w:rPr>
          <w:rFonts w:hint="eastAsia" w:ascii="宋体" w:hAnsi="宋体" w:eastAsia="宋体" w:cs="宋体"/>
          <w:i w:val="0"/>
          <w:lang w:val="en-US" w:eastAsia="zh-CN"/>
        </w:rPr>
      </w:pPr>
      <w:r>
        <w:rPr>
          <w:rFonts w:hint="eastAsia" w:ascii="宋体" w:hAnsi="宋体" w:eastAsia="宋体" w:cs="宋体"/>
          <w:lang w:val="en-US" w:eastAsia="zh-CN"/>
        </w:rPr>
        <w:t>图5.1.8  RINT矩阵的xbar图</w:t>
      </w:r>
    </w:p>
    <w:p>
      <w:pPr>
        <w:ind w:firstLine="420" w:firstLineChars="0"/>
        <w:jc w:val="both"/>
        <w:rPr>
          <w:rFonts w:hint="eastAsia" w:ascii="宋体" w:hAnsi="宋体" w:eastAsia="宋体" w:cs="宋体"/>
          <w:i w:val="0"/>
          <w:kern w:val="2"/>
          <w:sz w:val="21"/>
          <w:szCs w:val="24"/>
          <w:lang w:val="en-US" w:eastAsia="zh-CN" w:bidi="ar-SA"/>
        </w:rPr>
      </w:pPr>
      <w:r>
        <w:rPr>
          <w:rFonts w:hint="eastAsia" w:ascii="宋体" w:hAnsi="宋体" w:eastAsia="宋体" w:cs="宋体"/>
          <w:i w:val="0"/>
          <w:lang w:val="en-US" w:eastAsia="zh-CN"/>
        </w:rPr>
        <w:t>对所得的结果进行分析，STATS向量里，0.841335996409592为</w:t>
      </w:r>
      <m:oMath>
        <m:sSup>
          <m:sSupPr>
            <m:ctrlPr>
              <w:rPr>
                <w:rFonts w:hint="eastAsia" w:ascii="Cambria Math" w:hAnsi="Cambria Math" w:eastAsia="宋体" w:cs="宋体"/>
                <w:i/>
                <w:lang w:val="en-US"/>
              </w:rPr>
            </m:ctrlPr>
          </m:sSupPr>
          <m:e>
            <m:r>
              <m:rPr/>
              <w:rPr>
                <w:rFonts w:hint="eastAsia" w:ascii="Cambria Math" w:hAnsi="Cambria Math" w:eastAsia="宋体" w:cs="宋体"/>
                <w:lang w:val="en-US" w:eastAsia="zh-CN"/>
              </w:rPr>
              <m:t>R</m:t>
            </m:r>
            <m:ctrlPr>
              <w:rPr>
                <w:rFonts w:hint="eastAsia" w:ascii="Cambria Math" w:hAnsi="Cambria Math" w:eastAsia="宋体" w:cs="宋体"/>
                <w:i/>
                <w:lang w:val="en-US"/>
              </w:rPr>
            </m:ctrlPr>
          </m:e>
          <m:sup>
            <m:r>
              <m:rPr/>
              <w:rPr>
                <w:rFonts w:hint="eastAsia" w:ascii="Cambria Math" w:hAnsi="Cambria Math" w:eastAsia="宋体" w:cs="宋体"/>
                <w:lang w:val="en-US" w:eastAsia="zh-CN"/>
              </w:rPr>
              <m:t>2</m:t>
            </m:r>
            <m:ctrlPr>
              <w:rPr>
                <w:rFonts w:hint="eastAsia" w:ascii="Cambria Math" w:hAnsi="Cambria Math" w:eastAsia="宋体" w:cs="宋体"/>
                <w:i/>
                <w:lang w:val="en-US"/>
              </w:rPr>
            </m:ctrlPr>
          </m:sup>
        </m:sSup>
      </m:oMath>
      <w:r>
        <w:rPr>
          <w:rFonts w:hint="eastAsia" w:ascii="宋体" w:hAnsi="宋体" w:eastAsia="宋体" w:cs="宋体"/>
          <w:i w:val="0"/>
          <w:lang w:val="en-US" w:eastAsia="zh-CN"/>
        </w:rPr>
        <w:t>，判定系数</w:t>
      </w:r>
      <m:oMath>
        <m:sSup>
          <m:sSupPr>
            <m:ctrlPr>
              <w:rPr>
                <w:rFonts w:hint="eastAsia" w:ascii="Cambria Math" w:hAnsi="Cambria Math" w:eastAsia="宋体" w:cs="宋体"/>
                <w:i w:val="0"/>
                <w:kern w:val="2"/>
                <w:sz w:val="21"/>
                <w:szCs w:val="24"/>
                <w:lang w:val="en-US" w:eastAsia="zh-CN" w:bidi="ar-SA"/>
              </w:rPr>
            </m:ctrlPr>
          </m:sSupPr>
          <m:e>
            <m:r>
              <m:rPr>
                <m:sty m:val="p"/>
              </m:rPr>
              <w:rPr>
                <w:rFonts w:hint="eastAsia" w:ascii="Cambria Math" w:hAnsi="Cambria Math" w:eastAsia="宋体" w:cs="宋体"/>
                <w:kern w:val="2"/>
                <w:sz w:val="21"/>
                <w:szCs w:val="24"/>
                <w:lang w:val="en-US" w:eastAsia="zh-CN" w:bidi="ar-SA"/>
              </w:rPr>
              <m:t>R</m:t>
            </m:r>
            <m:ctrlPr>
              <w:rPr>
                <w:rFonts w:hint="eastAsia" w:ascii="Cambria Math" w:hAnsi="Cambria Math" w:eastAsia="宋体" w:cs="宋体"/>
                <w:i w:val="0"/>
                <w:kern w:val="2"/>
                <w:sz w:val="21"/>
                <w:szCs w:val="24"/>
                <w:lang w:val="en-US" w:eastAsia="zh-CN" w:bidi="ar-SA"/>
              </w:rPr>
            </m:ctrlPr>
          </m:e>
          <m:sup>
            <m:r>
              <m:rPr>
                <m:sty m:val="p"/>
              </m:rPr>
              <w:rPr>
                <w:rFonts w:hint="eastAsia" w:ascii="Cambria Math" w:hAnsi="Cambria Math" w:eastAsia="宋体" w:cs="宋体"/>
                <w:kern w:val="2"/>
                <w:sz w:val="21"/>
                <w:szCs w:val="24"/>
                <w:lang w:val="en-US" w:eastAsia="zh-CN" w:bidi="ar-SA"/>
              </w:rPr>
              <m:t>2</m:t>
            </m:r>
            <m:ctrlPr>
              <w:rPr>
                <w:rFonts w:hint="eastAsia" w:ascii="Cambria Math" w:hAnsi="Cambria Math" w:eastAsia="宋体" w:cs="宋体"/>
                <w:i w:val="0"/>
                <w:kern w:val="2"/>
                <w:sz w:val="21"/>
                <w:szCs w:val="24"/>
                <w:lang w:val="en-US" w:eastAsia="zh-CN" w:bidi="ar-SA"/>
              </w:rPr>
            </m:ctrlPr>
          </m:sup>
        </m:sSup>
      </m:oMath>
      <w:r>
        <w:rPr>
          <w:rFonts w:hint="eastAsia" w:ascii="宋体" w:hAnsi="宋体" w:eastAsia="宋体" w:cs="宋体"/>
          <w:i w:val="0"/>
          <w:kern w:val="2"/>
          <w:sz w:val="21"/>
          <w:szCs w:val="24"/>
          <w:lang w:val="en-US" w:eastAsia="zh-CN" w:bidi="ar-SA"/>
        </w:rPr>
        <w:t>越接近于1，代表回归方程越显著，p值4.84139180344693e-16小于0.05的设置的显著性水平，因此响应y和X中的预测变量之间存在显著的线性回归关系，说明拟合程度较好。</w:t>
      </w:r>
    </w:p>
    <w:p>
      <w:pPr>
        <w:ind w:firstLine="420" w:firstLineChars="0"/>
        <w:jc w:val="both"/>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通过建立多元线性回归模型对西安市的房价进行分析，可以得出随地理环境因素的增强，二手房的房价也随之增加，对于户型因素而言，户型对房价的总体影响不大，大多数人在选购二手房时都选择二居室或者三居室。</w:t>
      </w:r>
    </w:p>
    <w:p>
      <w:pPr>
        <w:ind w:firstLine="420" w:firstLineChars="0"/>
        <w:jc w:val="both"/>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对于购买二手房的家庭，本文推荐首先将心仪的房子的每平方米价格、其所在小区的参考价和居室信息载入，进行matlab点画图，可以得出心仪房子在求解的多元线性回归模型中的位置，若在求解函数之下，则意味着心仪的房子物超所值，推荐购买；若在求解函数之上，则意味着心仪的房子卖的贵了，不推荐购买。通过这个分析方法从而综合考虑环境因素和户型因素，为有意购买二手房的家庭提供必要的建议。当然，模型仅考虑了环境因素变化和户型因素变化，时间和政策的变化集成在本文的傅里叶拟合模型中。</w:t>
      </w:r>
    </w:p>
    <w:p>
      <w:pPr>
        <w:ind w:firstLine="420" w:firstLineChars="0"/>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房地产行业是我国的支柱行业，房价增长速度过快会限制了人民的生活水平，也对我国经济的平稳发展起到了影响。从政府角度出发，应该合理规划建造安排，完善土地的开发制度。从居民角度出发，要结合实际，理性购房，不要盲目投资于房市之中，要小心谨慎对待房地产的价格变化。</w:t>
      </w:r>
    </w:p>
    <w:p>
      <w:pPr>
        <w:rPr>
          <w:rFonts w:hint="eastAsia" w:ascii="宋体" w:hAnsi="宋体" w:eastAsia="宋体" w:cs="宋体"/>
          <w:lang w:val="en-US" w:eastAsia="zh-CN"/>
        </w:rPr>
      </w:pPr>
      <w:r>
        <w:rPr>
          <w:rFonts w:hint="eastAsia" w:ascii="宋体" w:hAnsi="宋体" w:eastAsia="宋体" w:cs="宋体"/>
          <w:lang w:val="en-US" w:eastAsia="zh-CN"/>
        </w:rPr>
        <w:t>5.1.2 小区公共设施便利程度与小区品质和教育质量对二手房房价的影响与提出建议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将本文附件一导入matlab，提取五个表格（table）类型的数据后，将所有的表类型转换为数值向量，才可以进入后续的计算。</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这五个数值向量中，d1向量对应于距离小区最近地铁的距离，d2向量对应于距离小区最近公园的距离，der1对应于小区附近教育质量的评分，der2对应于小区本身质量的评分。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通过以下两个公式将d1和d2两个数值向量进行处理后。</w:t>
      </w:r>
    </w:p>
    <w:p>
      <w:pPr>
        <w:ind w:firstLine="420" w:firstLineChars="0"/>
        <w:rPr>
          <w:rFonts w:hint="eastAsia" w:ascii="宋体" w:hAnsi="宋体" w:eastAsia="宋体" w:cs="宋体"/>
          <w:i/>
          <w:lang w:val="en-US"/>
        </w:rPr>
      </w:pPr>
      <m:oMathPara>
        <m:oMath>
          <m:sSup>
            <m:sSupPr>
              <m:ctrlPr>
                <w:rPr>
                  <w:rFonts w:hint="eastAsia" w:ascii="Cambria Math" w:hAnsi="Cambria Math" w:eastAsia="宋体" w:cs="宋体"/>
                  <w:i/>
                  <w:lang w:val="en-US"/>
                </w:rPr>
              </m:ctrlPr>
            </m:sSupPr>
            <m:e>
              <m:r>
                <m:rPr/>
                <w:rPr>
                  <w:rFonts w:hint="eastAsia" w:ascii="Cambria Math" w:hAnsi="Cambria Math" w:eastAsia="宋体" w:cs="宋体"/>
                  <w:lang w:val="en-US" w:eastAsia="zh-CN"/>
                </w:rPr>
                <m:t>a1=10</m:t>
              </m:r>
              <m:r>
                <m:rPr/>
                <w:rPr>
                  <w:rFonts w:hint="eastAsia" w:ascii="Cambria Math" w:hAnsi="Cambria Math" w:eastAsia="宋体" w:cs="宋体"/>
                  <w:lang w:val="en-US"/>
                </w:rPr>
                <m:t>∗</m:t>
              </m:r>
              <m:r>
                <m:rPr/>
                <w:rPr>
                  <w:rFonts w:hint="eastAsia" w:ascii="Cambria Math" w:hAnsi="Cambria Math" w:eastAsia="宋体" w:cs="宋体"/>
                  <w:lang w:val="en-US" w:eastAsia="zh-CN"/>
                </w:rPr>
                <m:t>e</m:t>
              </m:r>
              <m:ctrlPr>
                <w:rPr>
                  <w:rFonts w:hint="eastAsia" w:ascii="Cambria Math" w:hAnsi="Cambria Math" w:eastAsia="宋体" w:cs="宋体"/>
                  <w:i/>
                  <w:lang w:val="en-US"/>
                </w:rPr>
              </m:ctrlPr>
            </m:e>
            <m:sup>
              <m:r>
                <m:rPr/>
                <w:rPr>
                  <w:rFonts w:hint="eastAsia" w:ascii="Cambria Math" w:hAnsi="Cambria Math" w:eastAsia="宋体" w:cs="宋体"/>
                  <w:lang w:val="en-US" w:eastAsia="zh-CN"/>
                </w:rPr>
                <m:t>−（</m:t>
              </m:r>
              <m:f>
                <m:fPr>
                  <m:ctrlPr>
                    <w:rPr>
                      <w:rFonts w:hint="eastAsia" w:ascii="Cambria Math" w:hAnsi="Cambria Math" w:eastAsia="宋体" w:cs="宋体"/>
                      <w:i/>
                      <w:lang w:val="en-US" w:eastAsia="zh-CN"/>
                    </w:rPr>
                  </m:ctrlPr>
                </m:fPr>
                <m:num>
                  <m:r>
                    <m:rPr/>
                    <w:rPr>
                      <w:rFonts w:hint="eastAsia" w:ascii="Cambria Math" w:hAnsi="Cambria Math" w:eastAsia="宋体" w:cs="宋体"/>
                      <w:lang w:val="en-US" w:eastAsia="zh-CN"/>
                    </w:rPr>
                    <m:t>d1</m:t>
                  </m:r>
                  <m:ctrlPr>
                    <w:rPr>
                      <w:rFonts w:hint="eastAsia" w:ascii="Cambria Math" w:hAnsi="Cambria Math" w:eastAsia="宋体" w:cs="宋体"/>
                      <w:i/>
                      <w:lang w:val="en-US" w:eastAsia="zh-CN"/>
                    </w:rPr>
                  </m:ctrlPr>
                </m:num>
                <m:den>
                  <m:r>
                    <m:rPr/>
                    <w:rPr>
                      <w:rFonts w:hint="eastAsia" w:ascii="Cambria Math" w:hAnsi="Cambria Math" w:eastAsia="宋体" w:cs="宋体"/>
                      <w:lang w:val="en-US" w:eastAsia="zh-CN"/>
                    </w:rPr>
                    <m:t>2000</m:t>
                  </m:r>
                  <m:ctrlPr>
                    <w:rPr>
                      <w:rFonts w:hint="eastAsia" w:ascii="Cambria Math" w:hAnsi="Cambria Math" w:eastAsia="宋体" w:cs="宋体"/>
                      <w:i/>
                      <w:lang w:val="en-US" w:eastAsia="zh-CN"/>
                    </w:rPr>
                  </m:ctrlPr>
                </m:den>
              </m:f>
              <m:r>
                <m:rPr/>
                <w:rPr>
                  <w:rFonts w:hint="eastAsia" w:ascii="Cambria Math" w:hAnsi="Cambria Math" w:eastAsia="宋体" w:cs="宋体"/>
                  <w:lang w:val="en-US" w:eastAsia="zh-CN"/>
                </w:rPr>
                <m:t>）</m:t>
              </m:r>
              <m:ctrlPr>
                <w:rPr>
                  <w:rFonts w:hint="eastAsia" w:ascii="Cambria Math" w:hAnsi="Cambria Math" w:eastAsia="宋体" w:cs="宋体"/>
                  <w:i/>
                  <w:lang w:val="en-US"/>
                </w:rPr>
              </m:ctrlPr>
            </m:sup>
          </m:sSup>
        </m:oMath>
      </m:oMathPara>
    </w:p>
    <w:p>
      <w:pPr>
        <w:ind w:firstLine="420" w:firstLineChars="0"/>
        <w:rPr>
          <w:rFonts w:hint="eastAsia" w:ascii="宋体" w:hAnsi="宋体" w:eastAsia="宋体" w:cs="宋体"/>
          <w:i w:val="0"/>
          <w:lang w:val="en-US"/>
        </w:rPr>
      </w:pPr>
      <m:oMathPara>
        <m:oMath>
          <m:sSup>
            <m:sSupPr>
              <m:ctrlPr>
                <w:rPr>
                  <w:rFonts w:hint="eastAsia" w:ascii="Cambria Math" w:hAnsi="Cambria Math" w:eastAsia="宋体" w:cs="宋体"/>
                  <w:i/>
                  <w:lang w:val="en-US"/>
                </w:rPr>
              </m:ctrlPr>
            </m:sSupPr>
            <m:e>
              <m:r>
                <m:rPr/>
                <w:rPr>
                  <w:rFonts w:hint="eastAsia" w:ascii="Cambria Math" w:hAnsi="Cambria Math" w:eastAsia="宋体" w:cs="宋体"/>
                  <w:lang w:val="en-US" w:eastAsia="zh-CN"/>
                </w:rPr>
                <m:t>a2=10</m:t>
              </m:r>
              <m:r>
                <m:rPr/>
                <w:rPr>
                  <w:rFonts w:hint="eastAsia" w:ascii="Cambria Math" w:hAnsi="Cambria Math" w:eastAsia="宋体" w:cs="宋体"/>
                  <w:lang w:val="en-US"/>
                </w:rPr>
                <m:t>∗</m:t>
              </m:r>
              <m:r>
                <m:rPr/>
                <w:rPr>
                  <w:rFonts w:hint="eastAsia" w:ascii="Cambria Math" w:hAnsi="Cambria Math" w:eastAsia="宋体" w:cs="宋体"/>
                  <w:lang w:val="en-US" w:eastAsia="zh-CN"/>
                </w:rPr>
                <m:t>e</m:t>
              </m:r>
              <m:ctrlPr>
                <w:rPr>
                  <w:rFonts w:hint="eastAsia" w:ascii="Cambria Math" w:hAnsi="Cambria Math" w:eastAsia="宋体" w:cs="宋体"/>
                  <w:i/>
                  <w:lang w:val="en-US"/>
                </w:rPr>
              </m:ctrlPr>
            </m:e>
            <m:sup>
              <m:r>
                <m:rPr/>
                <w:rPr>
                  <w:rFonts w:hint="eastAsia" w:ascii="Cambria Math" w:hAnsi="Cambria Math" w:eastAsia="宋体" w:cs="宋体"/>
                  <w:lang w:val="en-US" w:eastAsia="zh-CN"/>
                </w:rPr>
                <m:t>−（</m:t>
              </m:r>
              <m:f>
                <m:fPr>
                  <m:ctrlPr>
                    <w:rPr>
                      <w:rFonts w:hint="eastAsia" w:ascii="Cambria Math" w:hAnsi="Cambria Math" w:eastAsia="宋体" w:cs="宋体"/>
                      <w:i/>
                      <w:lang w:val="en-US" w:eastAsia="zh-CN"/>
                    </w:rPr>
                  </m:ctrlPr>
                </m:fPr>
                <m:num>
                  <m:r>
                    <m:rPr/>
                    <w:rPr>
                      <w:rFonts w:hint="eastAsia" w:ascii="Cambria Math" w:hAnsi="Cambria Math" w:eastAsia="宋体" w:cs="宋体"/>
                      <w:lang w:val="en-US" w:eastAsia="zh-CN"/>
                    </w:rPr>
                    <m:t>d2</m:t>
                  </m:r>
                  <m:ctrlPr>
                    <w:rPr>
                      <w:rFonts w:hint="eastAsia" w:ascii="Cambria Math" w:hAnsi="Cambria Math" w:eastAsia="宋体" w:cs="宋体"/>
                      <w:i/>
                      <w:lang w:val="en-US" w:eastAsia="zh-CN"/>
                    </w:rPr>
                  </m:ctrlPr>
                </m:num>
                <m:den>
                  <m:r>
                    <m:rPr/>
                    <w:rPr>
                      <w:rFonts w:hint="eastAsia" w:ascii="Cambria Math" w:hAnsi="Cambria Math" w:eastAsia="宋体" w:cs="宋体"/>
                      <w:lang w:val="en-US" w:eastAsia="zh-CN"/>
                    </w:rPr>
                    <m:t>2000</m:t>
                  </m:r>
                  <m:ctrlPr>
                    <w:rPr>
                      <w:rFonts w:hint="eastAsia" w:ascii="Cambria Math" w:hAnsi="Cambria Math" w:eastAsia="宋体" w:cs="宋体"/>
                      <w:i/>
                      <w:lang w:val="en-US" w:eastAsia="zh-CN"/>
                    </w:rPr>
                  </m:ctrlPr>
                </m:den>
              </m:f>
              <m:r>
                <m:rPr/>
                <w:rPr>
                  <w:rFonts w:hint="eastAsia" w:ascii="Cambria Math" w:hAnsi="Cambria Math" w:eastAsia="宋体" w:cs="宋体"/>
                  <w:lang w:val="en-US" w:eastAsia="zh-CN"/>
                </w:rPr>
                <m:t>）</m:t>
              </m:r>
              <m:ctrlPr>
                <w:rPr>
                  <w:rFonts w:hint="eastAsia" w:ascii="Cambria Math" w:hAnsi="Cambria Math" w:eastAsia="宋体" w:cs="宋体"/>
                  <w:i/>
                  <w:lang w:val="en-US"/>
                </w:rPr>
              </m:ctrlPr>
            </m:sup>
          </m:sSup>
        </m:oMath>
      </m:oMathPara>
    </w:p>
    <w:p>
      <w:pPr>
        <w:ind w:firstLine="420" w:firstLineChars="0"/>
        <w:rPr>
          <w:rFonts w:hint="eastAsia" w:ascii="宋体" w:hAnsi="宋体" w:eastAsia="宋体" w:cs="宋体"/>
          <w:i w:val="0"/>
          <w:lang w:val="en-US" w:eastAsia="zh-CN"/>
        </w:rPr>
      </w:pPr>
      <w:r>
        <w:rPr>
          <w:rFonts w:hint="eastAsia" w:ascii="宋体" w:hAnsi="宋体" w:eastAsia="宋体" w:cs="宋体"/>
          <w:i w:val="0"/>
          <w:lang w:val="en-US" w:eastAsia="zh-CN"/>
        </w:rPr>
        <w:t>再通过</w:t>
      </w:r>
    </w:p>
    <w:p>
      <w:pPr>
        <w:ind w:firstLine="420" w:firstLineChars="0"/>
        <w:rPr>
          <w:rFonts w:hint="eastAsia" w:ascii="宋体" w:hAnsi="宋体" w:eastAsia="宋体" w:cs="宋体"/>
          <w:i w:val="0"/>
          <w:kern w:val="2"/>
          <w:sz w:val="21"/>
          <w:szCs w:val="24"/>
          <w:lang w:val="en-US" w:eastAsia="zh-CN" w:bidi="ar-SA"/>
        </w:rPr>
      </w:pPr>
      <m:oMathPara>
        <m:oMath>
          <m:r>
            <m:rPr>
              <m:sty m:val="p"/>
            </m:rPr>
            <w:rPr>
              <w:rFonts w:hint="eastAsia" w:ascii="Cambria Math" w:hAnsi="Cambria Math" w:eastAsia="宋体" w:cs="宋体"/>
              <w:kern w:val="2"/>
              <w:sz w:val="21"/>
              <w:szCs w:val="24"/>
              <w:lang w:val="en-US" w:eastAsia="zh-CN" w:bidi="ar-SA"/>
            </w:rPr>
            <m:t>a=a1+a2</m:t>
          </m:r>
        </m:oMath>
      </m:oMathPara>
    </w:p>
    <w:p>
      <w:pPr>
        <w:ind w:firstLine="420" w:firstLineChars="0"/>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将距离对小区房价的影响集成到一个向量里，从而使模型合理化。</w:t>
      </w:r>
    </w:p>
    <w:p>
      <w:pPr>
        <w:ind w:firstLine="420" w:firstLineChars="0"/>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对于der1和der2两个数值向量，直接通过</w:t>
      </w:r>
    </w:p>
    <w:p>
      <w:pPr>
        <w:jc w:val="center"/>
        <w:rPr>
          <w:rFonts w:hint="eastAsia" w:ascii="宋体" w:hAnsi="宋体" w:eastAsia="宋体" w:cs="宋体"/>
          <w:i w:val="0"/>
          <w:kern w:val="2"/>
          <w:sz w:val="21"/>
          <w:szCs w:val="24"/>
          <w:lang w:val="en-US" w:eastAsia="zh-CN" w:bidi="ar-SA"/>
        </w:rPr>
      </w:pPr>
      <m:oMathPara>
        <m:oMath>
          <m:r>
            <m:rPr>
              <m:sty m:val="p"/>
            </m:rPr>
            <w:rPr>
              <w:rFonts w:hint="eastAsia" w:ascii="Cambria Math" w:hAnsi="Cambria Math" w:eastAsia="宋体" w:cs="宋体"/>
              <w:kern w:val="2"/>
              <w:sz w:val="21"/>
              <w:szCs w:val="24"/>
              <w:lang w:val="en-US" w:eastAsia="zh-CN" w:bidi="ar-SA"/>
            </w:rPr>
            <m:t>der=der1</m:t>
          </m:r>
          <m:r>
            <m:rPr>
              <m:sty m:val="p"/>
            </m:rPr>
            <w:rPr>
              <w:rFonts w:hint="eastAsia" w:ascii="Cambria Math" w:hAnsi="Cambria Math" w:eastAsia="宋体" w:cs="宋体"/>
              <w:kern w:val="2"/>
              <w:sz w:val="21"/>
              <w:szCs w:val="24"/>
              <w:lang w:val="en-US" w:bidi="ar-SA"/>
            </w:rPr>
            <m:t>+</m:t>
          </m:r>
          <m:r>
            <m:rPr>
              <m:sty m:val="p"/>
            </m:rPr>
            <w:rPr>
              <w:rFonts w:hint="eastAsia" w:ascii="Cambria Math" w:hAnsi="Cambria Math" w:eastAsia="宋体" w:cs="宋体"/>
              <w:kern w:val="2"/>
              <w:sz w:val="21"/>
              <w:szCs w:val="24"/>
              <w:lang w:val="en-US" w:eastAsia="zh-CN" w:bidi="ar-SA"/>
            </w:rPr>
            <m:t>der2</m:t>
          </m:r>
        </m:oMath>
      </m:oMathPara>
    </w:p>
    <w:p>
      <w:pPr>
        <w:ind w:firstLine="420" w:firstLineChars="0"/>
        <w:jc w:val="both"/>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进行处理后，作为此小区房价的另一个影响因素。</w:t>
      </w:r>
    </w:p>
    <w:p>
      <w:pPr>
        <w:ind w:firstLine="420" w:firstLineChars="0"/>
        <w:jc w:val="both"/>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至此，模型建立完成，采用的仍旧是多元线性回归模型，但是对于评估地理位置有了更加确切准确的系统，从而模型更趋合理化，考虑了更多的因素，让模型更加精准。</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多元线性回归模型通过最小平方函数对多个自变量和因变量进行建模分析的一种线性回归模型，由于西安市房价的地理位置是受多个因素共同影响的，房价就是多元线性回归模型的因变量，多个影响因素作为自变量，建立的回归模型方程为：</w:t>
      </w:r>
    </w:p>
    <w:p>
      <w:pPr>
        <w:jc w:val="center"/>
        <w:rPr>
          <w:rFonts w:hint="eastAsia" w:ascii="宋体" w:hAnsi="宋体" w:eastAsia="宋体" w:cs="宋体"/>
          <w:b w:val="0"/>
          <w:i w:val="0"/>
          <w:lang w:val="en-US" w:eastAsia="zh-CN"/>
        </w:rPr>
      </w:pPr>
      <m:oMathPara>
        <m:oMath>
          <m:r>
            <m:rPr>
              <m:sty m:val="p"/>
            </m:rPr>
            <w:rPr>
              <w:rFonts w:hint="eastAsia" w:ascii="Cambria Math" w:hAnsi="Cambria Math" w:eastAsia="宋体" w:cs="宋体"/>
              <w:lang w:val="en-US"/>
            </w:rPr>
            <m:t>ρ=δ</m:t>
          </m:r>
          <m:r>
            <m:rPr>
              <m:sty m:val="p"/>
            </m:rPr>
            <w:rPr>
              <w:rFonts w:hint="eastAsia" w:ascii="Cambria Math" w:hAnsi="Cambria Math" w:eastAsia="宋体" w:cs="宋体"/>
              <w:lang w:val="en-US" w:eastAsia="zh-CN"/>
            </w:rPr>
            <m:t>+</m:t>
          </m:r>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a+</m:t>
          </m:r>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der+</m:t>
          </m:r>
          <m:r>
            <m:rPr>
              <m:sty m:val="p"/>
            </m:rPr>
            <w:rPr>
              <w:rFonts w:hint="eastAsia" w:ascii="Cambria Math" w:hAnsi="Cambria Math" w:eastAsia="宋体" w:cs="宋体"/>
              <w:lang w:val="en-US"/>
            </w:rPr>
            <m:t>γ∗</m:t>
          </m:r>
          <m:r>
            <m:rPr>
              <m:sty m:val="p"/>
            </m:rPr>
            <w:rPr>
              <w:rFonts w:hint="eastAsia" w:ascii="Cambria Math" w:hAnsi="Cambria Math" w:eastAsia="宋体" w:cs="宋体"/>
              <w:lang w:val="en-US" w:eastAsia="zh-CN"/>
            </w:rPr>
            <m:t>a</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der</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t</m:t>
          </m:r>
        </m:oMath>
      </m:oMathPara>
    </w:p>
    <w:p>
      <w:pPr>
        <w:ind w:firstLine="420" w:firstLineChars="0"/>
        <w:jc w:val="both"/>
        <w:rPr>
          <w:rFonts w:hint="eastAsia" w:ascii="宋体" w:hAnsi="宋体" w:eastAsia="宋体" w:cs="宋体"/>
          <w:b w:val="0"/>
          <w:i w:val="0"/>
          <w:lang w:val="en-US" w:eastAsia="zh-CN"/>
        </w:rPr>
      </w:pPr>
      <w:r>
        <w:rPr>
          <w:rFonts w:hint="eastAsia" w:ascii="宋体" w:hAnsi="宋体" w:eastAsia="宋体" w:cs="宋体"/>
          <w:i w:val="0"/>
          <w:lang w:val="en-US" w:eastAsia="zh-CN"/>
        </w:rPr>
        <w:t>其中，</w:t>
      </w:r>
      <m:oMath>
        <m:r>
          <m:rPr>
            <m:sty m:val="p"/>
          </m:rPr>
          <w:rPr>
            <w:rFonts w:hint="eastAsia" w:ascii="Cambria Math" w:hAnsi="Cambria Math" w:eastAsia="宋体" w:cs="宋体"/>
            <w:lang w:val="en-US"/>
          </w:rPr>
          <m:t>ρ</m:t>
        </m:r>
      </m:oMath>
      <w:r>
        <w:rPr>
          <w:rFonts w:hint="eastAsia" w:ascii="宋体" w:hAnsi="宋体" w:eastAsia="宋体" w:cs="宋体"/>
          <w:i w:val="0"/>
          <w:lang w:val="en-US" w:eastAsia="zh-CN"/>
        </w:rPr>
        <w:t>作为一个小区的对应价格的向量，即因变量，</w:t>
      </w:r>
      <m:oMath>
        <m:r>
          <m:rPr>
            <m:sty m:val="p"/>
          </m:rPr>
          <w:rPr>
            <w:rFonts w:hint="eastAsia" w:ascii="Cambria Math" w:hAnsi="Cambria Math" w:eastAsia="宋体" w:cs="宋体"/>
            <w:lang w:val="en-US"/>
          </w:rPr>
          <m:t>δ</m:t>
        </m:r>
      </m:oMath>
      <w:r>
        <w:rPr>
          <w:rFonts w:hint="eastAsia" w:ascii="宋体" w:hAnsi="宋体" w:eastAsia="宋体" w:cs="宋体"/>
          <w:i w:val="0"/>
          <w:lang w:val="en-US" w:eastAsia="zh-CN"/>
        </w:rPr>
        <w:t>作为常数项，</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和</m:t>
        </m:r>
        <m:r>
          <m:rPr>
            <m:sty m:val="p"/>
          </m:rPr>
          <w:rPr>
            <w:rFonts w:hint="eastAsia" w:ascii="Cambria Math" w:hAnsi="Cambria Math" w:eastAsia="宋体" w:cs="宋体"/>
            <w:lang w:val="en-US"/>
          </w:rPr>
          <m:t>γ</m:t>
        </m:r>
      </m:oMath>
      <w:r>
        <w:rPr>
          <w:rFonts w:hint="eastAsia" w:ascii="宋体" w:hAnsi="宋体" w:eastAsia="宋体" w:cs="宋体"/>
          <w:i w:val="0"/>
          <w:lang w:val="en-US" w:eastAsia="zh-CN"/>
        </w:rPr>
        <w:t>作为回归系数，含义是当a、der或</w:t>
      </w:r>
      <m:oMath>
        <m:r>
          <m:rPr>
            <m:sty m:val="p"/>
          </m:rPr>
          <w:rPr>
            <w:rFonts w:hint="eastAsia" w:ascii="Cambria Math" w:hAnsi="Cambria Math" w:eastAsia="宋体" w:cs="宋体"/>
            <w:kern w:val="2"/>
            <w:sz w:val="21"/>
            <w:szCs w:val="24"/>
            <w:lang w:val="en-US" w:eastAsia="zh-CN" w:bidi="ar-SA"/>
          </w:rPr>
          <m:t>a</m:t>
        </m:r>
        <m:r>
          <m:rPr>
            <m:sty m:val="p"/>
          </m:rPr>
          <w:rPr>
            <w:rFonts w:hint="eastAsia" w:ascii="Cambria Math" w:hAnsi="Cambria Math" w:eastAsia="宋体" w:cs="宋体"/>
            <w:kern w:val="2"/>
            <w:sz w:val="21"/>
            <w:szCs w:val="24"/>
            <w:lang w:val="en-US" w:bidi="ar-SA"/>
          </w:rPr>
          <m:t>∗</m:t>
        </m:r>
        <m:r>
          <m:rPr>
            <m:sty m:val="p"/>
          </m:rPr>
          <w:rPr>
            <w:rFonts w:hint="eastAsia" w:ascii="Cambria Math" w:hAnsi="Cambria Math" w:eastAsia="宋体" w:cs="宋体"/>
            <w:kern w:val="2"/>
            <w:sz w:val="21"/>
            <w:szCs w:val="24"/>
            <w:lang w:val="en-US" w:eastAsia="zh-CN" w:bidi="ar-SA"/>
          </w:rPr>
          <m:t>der</m:t>
        </m:r>
      </m:oMath>
      <w:r>
        <w:rPr>
          <w:rFonts w:hint="eastAsia" w:ascii="宋体" w:hAnsi="宋体" w:eastAsia="宋体" w:cs="宋体"/>
          <w:i w:val="0"/>
          <w:lang w:val="en-US" w:eastAsia="zh-CN"/>
        </w:rPr>
        <w:t>变化一个单位时，价格的值会上升或下降</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或</m:t>
        </m:r>
        <m:r>
          <m:rPr>
            <m:sty m:val="p"/>
          </m:rPr>
          <w:rPr>
            <w:rFonts w:hint="eastAsia" w:ascii="Cambria Math" w:hAnsi="Cambria Math" w:eastAsia="宋体" w:cs="宋体"/>
            <w:lang w:val="en-US"/>
          </w:rPr>
          <m:t>γ</m:t>
        </m:r>
      </m:oMath>
      <w:r>
        <w:rPr>
          <w:rFonts w:hint="eastAsia" w:ascii="宋体" w:hAnsi="宋体" w:eastAsia="宋体" w:cs="宋体"/>
          <w:i w:val="0"/>
          <w:lang w:val="en-US" w:eastAsia="zh-CN"/>
        </w:rPr>
        <w:t>。在这里，t仍作为1.</w:t>
      </w:r>
    </w:p>
    <w:p>
      <w:pPr>
        <w:ind w:firstLine="420" w:firstLineChars="0"/>
        <w:rPr>
          <w:rFonts w:hint="eastAsia" w:ascii="宋体" w:hAnsi="宋体" w:eastAsia="宋体" w:cs="宋体"/>
          <w:i w:val="0"/>
          <w:lang w:val="en-US" w:eastAsia="zh-CN"/>
        </w:rPr>
      </w:pPr>
      <w:r>
        <w:rPr>
          <w:rFonts w:hint="eastAsia" w:ascii="宋体" w:hAnsi="宋体" w:eastAsia="宋体" w:cs="宋体"/>
          <w:i w:val="0"/>
          <w:lang w:val="en-US" w:eastAsia="zh-CN"/>
        </w:rPr>
        <w:t>通过matlab，对上述模型进行求解，并采用画图的方式展示出来，得到以下结果：</w:t>
      </w:r>
    </w:p>
    <w:p>
      <w:pPr>
        <w:jc w:val="center"/>
        <w:rPr>
          <w:rFonts w:hint="eastAsia" w:ascii="宋体" w:hAnsi="宋体" w:eastAsia="宋体" w:cs="宋体"/>
        </w:rPr>
      </w:pPr>
      <w:r>
        <w:rPr>
          <w:rFonts w:hint="eastAsia" w:ascii="宋体" w:hAnsi="宋体" w:eastAsia="宋体" w:cs="宋体"/>
        </w:rPr>
        <w:drawing>
          <wp:inline distT="0" distB="0" distL="114300" distR="114300">
            <wp:extent cx="2880360" cy="216027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2880360" cy="21602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图5.1.9 新模型结果图</w:t>
      </w:r>
    </w:p>
    <w:p>
      <w:pPr>
        <w:ind w:firstLine="420" w:firstLineChars="0"/>
        <w:jc w:val="both"/>
        <w:rPr>
          <w:rFonts w:hint="eastAsia" w:ascii="宋体" w:hAnsi="宋体" w:eastAsia="宋体" w:cs="宋体"/>
          <w:i w:val="0"/>
          <w:lang w:val="en-US" w:eastAsia="zh-CN"/>
        </w:rPr>
      </w:pPr>
      <w:r>
        <w:rPr>
          <w:rFonts w:hint="eastAsia" w:ascii="宋体" w:hAnsi="宋体" w:eastAsia="宋体" w:cs="宋体"/>
          <w:lang w:val="en-US" w:eastAsia="zh-CN"/>
        </w:rPr>
        <w:t>但是，这个模型中有一些散点过于离散，导致整个模型的相关性不高，其STATS向量为：0.0808014271759477</w:t>
      </w:r>
      <w:r>
        <w:rPr>
          <w:rFonts w:hint="eastAsia" w:ascii="宋体" w:hAnsi="宋体" w:eastAsia="宋体" w:cs="宋体"/>
          <w:lang w:val="en-US" w:eastAsia="zh-CN"/>
        </w:rPr>
        <w:tab/>
      </w:r>
      <w:r>
        <w:rPr>
          <w:rFonts w:hint="eastAsia" w:ascii="宋体" w:hAnsi="宋体" w:eastAsia="宋体" w:cs="宋体"/>
          <w:lang w:val="en-US" w:eastAsia="zh-CN"/>
        </w:rPr>
        <w:t>1.40646740871585</w:t>
      </w:r>
      <w:r>
        <w:rPr>
          <w:rFonts w:hint="eastAsia" w:ascii="宋体" w:hAnsi="宋体" w:eastAsia="宋体" w:cs="宋体"/>
          <w:lang w:val="en-US" w:eastAsia="zh-CN"/>
        </w:rPr>
        <w:tab/>
      </w:r>
      <w:r>
        <w:rPr>
          <w:rFonts w:hint="eastAsia" w:ascii="宋体" w:hAnsi="宋体" w:eastAsia="宋体" w:cs="宋体"/>
          <w:lang w:val="en-US" w:eastAsia="zh-CN"/>
        </w:rPr>
        <w:t xml:space="preserve"> 0.252366111695265</w:t>
      </w:r>
      <w:r>
        <w:rPr>
          <w:rFonts w:hint="eastAsia" w:ascii="宋体" w:hAnsi="宋体" w:eastAsia="宋体" w:cs="宋体"/>
          <w:lang w:val="en-US" w:eastAsia="zh-CN"/>
        </w:rPr>
        <w:tab/>
      </w:r>
      <w:r>
        <w:rPr>
          <w:rFonts w:hint="eastAsia" w:ascii="宋体" w:hAnsi="宋体" w:eastAsia="宋体" w:cs="宋体"/>
          <w:lang w:val="en-US" w:eastAsia="zh-CN"/>
        </w:rPr>
        <w:t>16468810.4835544，第一个0.0808014271759477为</w:t>
      </w:r>
      <m:oMath>
        <m:sSup>
          <m:sSupPr>
            <m:ctrlPr>
              <w:rPr>
                <w:rFonts w:hint="eastAsia" w:ascii="Cambria Math" w:hAnsi="Cambria Math" w:eastAsia="宋体" w:cs="宋体"/>
                <w:i/>
                <w:lang w:val="en-US"/>
              </w:rPr>
            </m:ctrlPr>
          </m:sSupPr>
          <m:e>
            <m:r>
              <m:rPr/>
              <w:rPr>
                <w:rFonts w:hint="eastAsia" w:ascii="Cambria Math" w:hAnsi="Cambria Math" w:eastAsia="宋体" w:cs="宋体"/>
                <w:lang w:val="en-US" w:eastAsia="zh-CN"/>
              </w:rPr>
              <m:t>R</m:t>
            </m:r>
            <m:ctrlPr>
              <w:rPr>
                <w:rFonts w:hint="eastAsia" w:ascii="Cambria Math" w:hAnsi="Cambria Math" w:eastAsia="宋体" w:cs="宋体"/>
                <w:i/>
                <w:lang w:val="en-US"/>
              </w:rPr>
            </m:ctrlPr>
          </m:e>
          <m:sup>
            <m:r>
              <m:rPr/>
              <w:rPr>
                <w:rFonts w:hint="eastAsia" w:ascii="Cambria Math" w:hAnsi="Cambria Math" w:eastAsia="宋体" w:cs="宋体"/>
                <w:lang w:val="en-US" w:eastAsia="zh-CN"/>
              </w:rPr>
              <m:t>2</m:t>
            </m:r>
            <m:ctrlPr>
              <w:rPr>
                <w:rFonts w:hint="eastAsia" w:ascii="Cambria Math" w:hAnsi="Cambria Math" w:eastAsia="宋体" w:cs="宋体"/>
                <w:i/>
                <w:lang w:val="en-US"/>
              </w:rPr>
            </m:ctrlPr>
          </m:sup>
        </m:sSup>
      </m:oMath>
      <w:r>
        <w:rPr>
          <w:rFonts w:hint="eastAsia" w:ascii="宋体" w:hAnsi="宋体" w:eastAsia="宋体" w:cs="宋体"/>
          <w:i w:val="0"/>
          <w:lang w:val="en-US" w:eastAsia="zh-CN"/>
        </w:rPr>
        <w:t>，判定系数</w:t>
      </w:r>
      <m:oMath>
        <m:sSup>
          <m:sSupPr>
            <m:ctrlPr>
              <w:rPr>
                <w:rFonts w:hint="eastAsia" w:ascii="Cambria Math" w:hAnsi="Cambria Math" w:eastAsia="宋体" w:cs="宋体"/>
                <w:i w:val="0"/>
                <w:kern w:val="2"/>
                <w:sz w:val="21"/>
                <w:szCs w:val="24"/>
                <w:lang w:val="en-US" w:eastAsia="zh-CN" w:bidi="ar-SA"/>
              </w:rPr>
            </m:ctrlPr>
          </m:sSupPr>
          <m:e>
            <m:r>
              <m:rPr>
                <m:sty m:val="p"/>
              </m:rPr>
              <w:rPr>
                <w:rFonts w:hint="eastAsia" w:ascii="Cambria Math" w:hAnsi="Cambria Math" w:eastAsia="宋体" w:cs="宋体"/>
                <w:kern w:val="2"/>
                <w:sz w:val="21"/>
                <w:szCs w:val="24"/>
                <w:lang w:val="en-US" w:eastAsia="zh-CN" w:bidi="ar-SA"/>
              </w:rPr>
              <m:t>R</m:t>
            </m:r>
            <m:ctrlPr>
              <w:rPr>
                <w:rFonts w:hint="eastAsia" w:ascii="Cambria Math" w:hAnsi="Cambria Math" w:eastAsia="宋体" w:cs="宋体"/>
                <w:i w:val="0"/>
                <w:kern w:val="2"/>
                <w:sz w:val="21"/>
                <w:szCs w:val="24"/>
                <w:lang w:val="en-US" w:eastAsia="zh-CN" w:bidi="ar-SA"/>
              </w:rPr>
            </m:ctrlPr>
          </m:e>
          <m:sup>
            <m:r>
              <m:rPr>
                <m:sty m:val="p"/>
              </m:rPr>
              <w:rPr>
                <w:rFonts w:hint="eastAsia" w:ascii="Cambria Math" w:hAnsi="Cambria Math" w:eastAsia="宋体" w:cs="宋体"/>
                <w:kern w:val="2"/>
                <w:sz w:val="21"/>
                <w:szCs w:val="24"/>
                <w:lang w:val="en-US" w:eastAsia="zh-CN" w:bidi="ar-SA"/>
              </w:rPr>
              <m:t>2</m:t>
            </m:r>
            <m:ctrlPr>
              <w:rPr>
                <w:rFonts w:hint="eastAsia" w:ascii="Cambria Math" w:hAnsi="Cambria Math" w:eastAsia="宋体" w:cs="宋体"/>
                <w:i w:val="0"/>
                <w:kern w:val="2"/>
                <w:sz w:val="21"/>
                <w:szCs w:val="24"/>
                <w:lang w:val="en-US" w:eastAsia="zh-CN" w:bidi="ar-SA"/>
              </w:rPr>
            </m:ctrlPr>
          </m:sup>
        </m:sSup>
      </m:oMath>
      <w:r>
        <w:rPr>
          <w:rFonts w:hint="eastAsia" w:ascii="宋体" w:hAnsi="宋体" w:eastAsia="宋体" w:cs="宋体"/>
          <w:i w:val="0"/>
          <w:kern w:val="2"/>
          <w:sz w:val="21"/>
          <w:szCs w:val="24"/>
          <w:lang w:val="en-US" w:eastAsia="zh-CN" w:bidi="ar-SA"/>
        </w:rPr>
        <w:t>越接近于1，代表回归方程越显著，</w:t>
      </w:r>
      <w:r>
        <w:rPr>
          <w:rFonts w:hint="eastAsia" w:ascii="宋体" w:hAnsi="宋体" w:eastAsia="宋体" w:cs="宋体"/>
          <w:i w:val="0"/>
          <w:lang w:val="en-US" w:eastAsia="zh-CN"/>
        </w:rPr>
        <w:t>可以看到未接近于一，导致其相关性不高，拟合效果不好。</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对结果进行分析，是这些散点导致的问题，通过对RINT矩阵（RINT为用于诊断离群值的区间）画图，得到如下结果：</w:t>
      </w:r>
    </w:p>
    <w:p>
      <w:pPr>
        <w:jc w:val="center"/>
        <w:rPr>
          <w:rFonts w:hint="eastAsia" w:ascii="宋体" w:hAnsi="宋体" w:eastAsia="宋体" w:cs="宋体"/>
        </w:rPr>
      </w:pPr>
      <w:r>
        <w:rPr>
          <w:rFonts w:hint="eastAsia" w:ascii="宋体" w:hAnsi="宋体" w:eastAsia="宋体" w:cs="宋体"/>
        </w:rPr>
        <w:drawing>
          <wp:inline distT="0" distB="0" distL="114300" distR="114300">
            <wp:extent cx="2880360" cy="21602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2880360" cy="21602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图5.1.10 RINT矩阵图</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通过观察，其中第19、20、24、28、35、38和52点与拟合结果有较大偏差，其定义这几个点的数据为离群值后，再进行新一轮的模型优化。</w:t>
      </w:r>
    </w:p>
    <w:p>
      <w:pPr>
        <w:jc w:val="center"/>
        <w:rPr>
          <w:rFonts w:hint="eastAsia" w:ascii="宋体" w:hAnsi="宋体" w:eastAsia="宋体" w:cs="宋体"/>
        </w:rPr>
      </w:pPr>
      <w:r>
        <w:rPr>
          <w:rFonts w:hint="eastAsia" w:ascii="宋体" w:hAnsi="宋体" w:eastAsia="宋体" w:cs="宋体"/>
        </w:rPr>
        <w:drawing>
          <wp:inline distT="0" distB="0" distL="114300" distR="114300">
            <wp:extent cx="2399665" cy="1800225"/>
            <wp:effectExtent l="0" t="0" r="825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2399665" cy="180022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400300" cy="18002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2400300" cy="1800225"/>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图5.1.11 删除部分散点后的多元线性回归模型图</w:t>
      </w:r>
    </w:p>
    <w:p>
      <w:pPr>
        <w:jc w:val="center"/>
        <w:rPr>
          <w:rFonts w:hint="eastAsia" w:ascii="宋体" w:hAnsi="宋体" w:eastAsia="宋体" w:cs="宋体"/>
          <w:lang w:val="en-US" w:eastAsia="zh-CN"/>
        </w:rPr>
      </w:pPr>
      <w:r>
        <w:rPr>
          <w:rFonts w:hint="eastAsia" w:ascii="宋体" w:hAnsi="宋体" w:eastAsia="宋体" w:cs="宋体"/>
          <w:lang w:val="en-US" w:eastAsia="zh-CN"/>
        </w:rPr>
        <w:t>图5.1.12 删除点后模型的RINT矩阵图</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经过新一轮模型的带入，STATS矩阵为0.304746092855129</w:t>
      </w:r>
      <w:r>
        <w:rPr>
          <w:rFonts w:hint="eastAsia" w:ascii="宋体" w:hAnsi="宋体" w:eastAsia="宋体" w:cs="宋体"/>
          <w:lang w:val="en-US" w:eastAsia="zh-CN"/>
        </w:rPr>
        <w:tab/>
      </w:r>
      <w:r>
        <w:rPr>
          <w:rFonts w:hint="eastAsia" w:ascii="宋体" w:hAnsi="宋体" w:eastAsia="宋体" w:cs="宋体"/>
          <w:lang w:val="en-US" w:eastAsia="zh-CN"/>
        </w:rPr>
        <w:t>5.99042051575592 0.00175199471909096</w:t>
      </w:r>
      <w:r>
        <w:rPr>
          <w:rFonts w:hint="eastAsia" w:ascii="宋体" w:hAnsi="宋体" w:eastAsia="宋体" w:cs="宋体"/>
          <w:lang w:val="en-US" w:eastAsia="zh-CN"/>
        </w:rPr>
        <w:tab/>
      </w:r>
      <w:r>
        <w:rPr>
          <w:rFonts w:hint="eastAsia" w:ascii="宋体" w:hAnsi="宋体" w:eastAsia="宋体" w:cs="宋体"/>
          <w:lang w:val="en-US" w:eastAsia="zh-CN"/>
        </w:rPr>
        <w:t>4029052.82014359，其中明显相关性再提高。</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通过观察，6、9、11、18、28、37和39点明显偏离，去除后，再次进行分析，得到以下结果。</w:t>
      </w:r>
    </w:p>
    <w:p>
      <w:pPr>
        <w:jc w:val="center"/>
        <w:rPr>
          <w:rFonts w:hint="eastAsia" w:ascii="宋体" w:hAnsi="宋体" w:eastAsia="宋体" w:cs="宋体"/>
        </w:rPr>
      </w:pPr>
      <w:r>
        <w:rPr>
          <w:rFonts w:hint="eastAsia" w:ascii="宋体" w:hAnsi="宋体" w:eastAsia="宋体" w:cs="宋体"/>
        </w:rPr>
        <w:drawing>
          <wp:inline distT="0" distB="0" distL="114300" distR="114300">
            <wp:extent cx="3167380" cy="237617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3167380" cy="23761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图5.1.13 优化后的多元线性回归模型</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经过新一轮模型的带入，STATS矩阵为0.303290368184991</w:t>
      </w:r>
      <w:r>
        <w:rPr>
          <w:rFonts w:hint="eastAsia" w:ascii="宋体" w:hAnsi="宋体" w:eastAsia="宋体" w:cs="宋体"/>
          <w:lang w:val="en-US" w:eastAsia="zh-CN"/>
        </w:rPr>
        <w:tab/>
      </w:r>
      <w:r>
        <w:rPr>
          <w:rFonts w:hint="eastAsia" w:ascii="宋体" w:hAnsi="宋体" w:eastAsia="宋体" w:cs="宋体"/>
          <w:lang w:val="en-US" w:eastAsia="zh-CN"/>
        </w:rPr>
        <w:t>4.93360602820337 0.00596196361236421</w:t>
      </w:r>
      <w:r>
        <w:rPr>
          <w:rFonts w:hint="eastAsia" w:ascii="宋体" w:hAnsi="宋体" w:eastAsia="宋体" w:cs="宋体"/>
          <w:lang w:val="en-US" w:eastAsia="zh-CN"/>
        </w:rPr>
        <w:tab/>
      </w:r>
      <w:r>
        <w:rPr>
          <w:rFonts w:hint="eastAsia" w:ascii="宋体" w:hAnsi="宋体" w:eastAsia="宋体" w:cs="宋体"/>
          <w:lang w:val="en-US" w:eastAsia="zh-CN"/>
        </w:rPr>
        <w:t>4242596.39856170，其中明显相关性已不明显提高。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通过以上模型来看，线性回归效果不好的原因可能是数据量不足。通过补充数据量至76份，就已经出现了较好地相关性。其结果如下图所示。</w:t>
      </w:r>
    </w:p>
    <w:p>
      <w:pPr>
        <w:jc w:val="center"/>
        <w:rPr>
          <w:rFonts w:hint="eastAsia" w:ascii="宋体" w:hAnsi="宋体" w:eastAsia="宋体" w:cs="宋体"/>
        </w:rPr>
      </w:pPr>
      <w:r>
        <w:rPr>
          <w:rFonts w:hint="eastAsia" w:ascii="宋体" w:hAnsi="宋体" w:eastAsia="宋体" w:cs="宋体"/>
        </w:rPr>
        <w:drawing>
          <wp:inline distT="0" distB="0" distL="114300" distR="114300">
            <wp:extent cx="1679575" cy="1259840"/>
            <wp:effectExtent l="0" t="0" r="1206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1679575" cy="12598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678940" cy="1259840"/>
            <wp:effectExtent l="0" t="0" r="1270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1678940" cy="12598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678940" cy="125984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1678940" cy="1259840"/>
                    </a:xfrm>
                    <a:prstGeom prst="rect">
                      <a:avLst/>
                    </a:prstGeom>
                    <a:noFill/>
                    <a:ln>
                      <a:noFill/>
                    </a:ln>
                  </pic:spPr>
                </pic:pic>
              </a:graphicData>
            </a:graphic>
          </wp:inline>
        </w:drawing>
      </w:r>
    </w:p>
    <w:p>
      <w:pPr>
        <w:jc w:val="center"/>
        <w:rPr>
          <w:rFonts w:hint="eastAsia" w:ascii="宋体" w:hAnsi="宋体" w:eastAsia="宋体" w:cs="宋体"/>
        </w:rPr>
      </w:pPr>
      <w:r>
        <w:rPr>
          <w:rFonts w:hint="eastAsia" w:ascii="宋体" w:hAnsi="宋体" w:eastAsia="宋体" w:cs="宋体"/>
          <w:lang w:val="en-US" w:eastAsia="zh-CN"/>
        </w:rPr>
        <w:t>图5.1.14 补充数据量后的回归线性模型</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再补充相关数据后，数据量为一百，得到了最终的数据图。</w:t>
      </w:r>
    </w:p>
    <w:p>
      <w:pPr>
        <w:jc w:val="center"/>
        <w:rPr>
          <w:rFonts w:hint="eastAsia" w:ascii="宋体" w:hAnsi="宋体" w:eastAsia="宋体" w:cs="宋体"/>
        </w:rPr>
      </w:pPr>
      <w:r>
        <w:rPr>
          <w:rFonts w:hint="eastAsia" w:ascii="宋体" w:hAnsi="宋体" w:eastAsia="宋体" w:cs="宋体"/>
        </w:rPr>
        <w:drawing>
          <wp:inline distT="0" distB="0" distL="114300" distR="114300">
            <wp:extent cx="3167380" cy="2376170"/>
            <wp:effectExtent l="0" t="0" r="762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3167380" cy="2376170"/>
                    </a:xfrm>
                    <a:prstGeom prst="rect">
                      <a:avLst/>
                    </a:prstGeom>
                    <a:noFill/>
                    <a:ln>
                      <a:noFill/>
                    </a:ln>
                  </pic:spPr>
                </pic:pic>
              </a:graphicData>
            </a:graphic>
          </wp:inline>
        </w:drawing>
      </w:r>
    </w:p>
    <w:p>
      <w:pPr>
        <w:jc w:val="center"/>
        <w:rPr>
          <w:rFonts w:hint="eastAsia" w:ascii="宋体" w:hAnsi="宋体" w:eastAsia="宋体" w:cs="宋体"/>
        </w:rPr>
      </w:pPr>
      <w:r>
        <w:rPr>
          <w:rFonts w:hint="eastAsia" w:ascii="宋体" w:hAnsi="宋体" w:eastAsia="宋体" w:cs="宋体"/>
          <w:lang w:val="en-US" w:eastAsia="zh-CN"/>
        </w:rPr>
        <w:t>图5.1.15 数据量为100的回归线性模型</w:t>
      </w:r>
    </w:p>
    <w:p>
      <w:pPr>
        <w:ind w:firstLine="420" w:firstLineChars="0"/>
        <w:jc w:val="both"/>
        <w:rPr>
          <w:rFonts w:hint="eastAsia" w:ascii="宋体" w:hAnsi="宋体" w:eastAsia="宋体" w:cs="宋体"/>
          <w:i w:val="0"/>
          <w:lang w:val="en-US" w:eastAsia="zh-CN"/>
        </w:rPr>
      </w:pPr>
      <w:r>
        <w:rPr>
          <w:rFonts w:hint="eastAsia" w:ascii="宋体" w:hAnsi="宋体" w:eastAsia="宋体" w:cs="宋体"/>
          <w:lang w:val="en-US" w:eastAsia="zh-CN"/>
        </w:rPr>
        <w:t>其STATS矩阵为0.556975136553649</w:t>
      </w:r>
      <w:r>
        <w:rPr>
          <w:rFonts w:hint="eastAsia" w:ascii="宋体" w:hAnsi="宋体" w:eastAsia="宋体" w:cs="宋体"/>
          <w:lang w:val="en-US" w:eastAsia="zh-CN"/>
        </w:rPr>
        <w:tab/>
      </w:r>
      <w:r>
        <w:rPr>
          <w:rFonts w:hint="eastAsia" w:ascii="宋体" w:hAnsi="宋体" w:eastAsia="宋体" w:cs="宋体"/>
          <w:lang w:val="en-US" w:eastAsia="zh-CN"/>
        </w:rPr>
        <w:t>40.2307090195067</w:t>
      </w:r>
      <w:r>
        <w:rPr>
          <w:rFonts w:hint="eastAsia" w:ascii="宋体" w:hAnsi="宋体" w:eastAsia="宋体" w:cs="宋体"/>
          <w:lang w:val="en-US" w:eastAsia="zh-CN"/>
        </w:rPr>
        <w:tab/>
      </w:r>
      <w:r>
        <w:rPr>
          <w:rFonts w:hint="eastAsia" w:ascii="宋体" w:hAnsi="宋体" w:eastAsia="宋体" w:cs="宋体"/>
          <w:lang w:val="en-US" w:eastAsia="zh-CN"/>
        </w:rPr>
        <w:t>6.32987980841137e-17 13876554.9344945，可以看到相关系数</w:t>
      </w:r>
      <m:oMath>
        <m:sSup>
          <m:sSupPr>
            <m:ctrlPr>
              <w:rPr>
                <w:rFonts w:hint="eastAsia" w:ascii="Cambria Math" w:hAnsi="Cambria Math" w:eastAsia="宋体" w:cs="宋体"/>
                <w:i/>
                <w:lang w:val="en-US"/>
              </w:rPr>
            </m:ctrlPr>
          </m:sSupPr>
          <m:e>
            <m:r>
              <m:rPr/>
              <w:rPr>
                <w:rFonts w:hint="eastAsia" w:ascii="Cambria Math" w:hAnsi="Cambria Math" w:eastAsia="宋体" w:cs="宋体"/>
                <w:lang w:val="en-US" w:eastAsia="zh-CN"/>
              </w:rPr>
              <m:t>R</m:t>
            </m:r>
            <m:ctrlPr>
              <w:rPr>
                <w:rFonts w:hint="eastAsia" w:ascii="Cambria Math" w:hAnsi="Cambria Math" w:eastAsia="宋体" w:cs="宋体"/>
                <w:i/>
                <w:lang w:val="en-US"/>
              </w:rPr>
            </m:ctrlPr>
          </m:e>
          <m:sup>
            <m:r>
              <m:rPr/>
              <w:rPr>
                <w:rFonts w:hint="eastAsia" w:ascii="Cambria Math" w:hAnsi="Cambria Math" w:eastAsia="宋体" w:cs="宋体"/>
                <w:lang w:val="en-US" w:eastAsia="zh-CN"/>
              </w:rPr>
              <m:t>2</m:t>
            </m:r>
            <m:ctrlPr>
              <w:rPr>
                <w:rFonts w:hint="eastAsia" w:ascii="Cambria Math" w:hAnsi="Cambria Math" w:eastAsia="宋体" w:cs="宋体"/>
                <w:i/>
                <w:lang w:val="en-US"/>
              </w:rPr>
            </m:ctrlPr>
          </m:sup>
        </m:sSup>
      </m:oMath>
      <w:r>
        <w:rPr>
          <w:rFonts w:hint="eastAsia" w:ascii="宋体" w:hAnsi="宋体" w:eastAsia="宋体" w:cs="宋体"/>
          <w:i w:val="0"/>
          <w:lang w:val="en-US" w:eastAsia="zh-CN"/>
        </w:rPr>
        <w:t>明显增大许多，进行了显著性分析，其6.32987980841137e-17也明显小于0.05。</w:t>
      </w:r>
    </w:p>
    <w:p>
      <w:pPr>
        <w:jc w:val="center"/>
        <w:rPr>
          <w:rFonts w:hint="eastAsia" w:ascii="宋体" w:hAnsi="宋体" w:eastAsia="宋体" w:cs="宋体"/>
        </w:rPr>
      </w:pPr>
      <w:r>
        <w:rPr>
          <w:rFonts w:hint="eastAsia" w:ascii="宋体" w:hAnsi="宋体" w:eastAsia="宋体" w:cs="宋体"/>
        </w:rPr>
        <w:drawing>
          <wp:inline distT="0" distB="0" distL="114300" distR="114300">
            <wp:extent cx="4547870" cy="21602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4547870" cy="21602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图5.1.16 补充数据量后的RINT离群矩阵图</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最终，得到的四个系数分别为</w:t>
      </w:r>
      <m:oMath>
        <m:r>
          <m:rPr>
            <m:sty m:val="p"/>
          </m:rPr>
          <w:rPr>
            <w:rFonts w:hint="eastAsia" w:ascii="Cambria Math" w:hAnsi="Cambria Math" w:eastAsia="宋体" w:cs="宋体"/>
            <w:lang w:val="en-US"/>
          </w:rPr>
          <m:t>δ</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-55766.2127807406，</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2224.01066127644，</w:t>
      </w:r>
      <m:oMath>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3790.64871404110，</w:t>
      </w:r>
      <m:oMath>
        <m:r>
          <m:rPr>
            <m:sty m:val="p"/>
          </m:rPr>
          <w:rPr>
            <w:rFonts w:hint="eastAsia" w:ascii="Cambria Math" w:hAnsi="Cambria Math" w:eastAsia="宋体" w:cs="宋体"/>
            <w:lang w:val="en-US"/>
          </w:rPr>
          <m:t>γ</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-95.3877492926356，得到的方程为：</w:t>
      </w:r>
    </w:p>
    <w:p>
      <w:pPr>
        <w:jc w:val="center"/>
        <w:rPr>
          <w:rFonts w:hint="eastAsia" w:ascii="宋体" w:hAnsi="宋体" w:eastAsia="宋体" w:cs="宋体"/>
          <w:b w:val="0"/>
          <w:i w:val="0"/>
          <w:lang w:val="en-US" w:eastAsia="zh-CN"/>
        </w:rPr>
      </w:pPr>
      <m:oMath>
        <m:r>
          <m:rPr>
            <m:sty m:val="p"/>
          </m:rPr>
          <w:rPr>
            <w:rFonts w:hint="eastAsia" w:ascii="Cambria Math" w:hAnsi="Cambria Math" w:eastAsia="宋体" w:cs="宋体"/>
            <w:lang w:val="en-US"/>
          </w:rPr>
          <m:t>ρ=</m:t>
        </m:r>
        <m:r>
          <m:rPr>
            <m:sty m:val="p"/>
          </m:rPr>
          <w:rPr>
            <w:rFonts w:hint="eastAsia" w:ascii="Cambria Math" w:hAnsi="Cambria Math" w:eastAsia="宋体" w:cs="宋体"/>
            <w:lang w:val="en-US" w:eastAsia="zh-CN"/>
          </w:rPr>
          <m:t>−55766.2127807406+2224.01066127644</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a+3790.64871404110</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der−95.3877492926356</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a</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m:t>
        </m:r>
      </m:oMath>
      <w:r>
        <w:rPr>
          <w:rFonts w:hint="eastAsia" w:ascii="宋体" w:hAnsi="宋体" w:eastAsia="宋体" w:cs="宋体"/>
          <w:b w:val="0"/>
          <w:i w:val="0"/>
          <w:lang w:val="en-US" w:eastAsia="zh-CN"/>
        </w:rPr>
        <w:t>r</w:t>
      </w:r>
    </w:p>
    <w:p>
      <w:pPr>
        <w:ind w:firstLine="420" w:firstLineChars="0"/>
        <w:jc w:val="left"/>
        <w:rPr>
          <w:rFonts w:hint="eastAsia" w:ascii="宋体" w:hAnsi="宋体" w:eastAsia="宋体" w:cs="宋体"/>
          <w:b w:val="0"/>
          <w:i w:val="0"/>
          <w:sz w:val="21"/>
          <w:szCs w:val="21"/>
          <w:lang w:val="en-US" w:eastAsia="zh-CN"/>
        </w:rPr>
      </w:pPr>
      <w:r>
        <w:rPr>
          <w:rFonts w:hint="eastAsia" w:ascii="宋体" w:hAnsi="宋体" w:eastAsia="宋体" w:cs="宋体"/>
          <w:b w:val="0"/>
          <w:i w:val="0"/>
          <w:sz w:val="21"/>
          <w:szCs w:val="21"/>
          <w:lang w:val="en-US" w:eastAsia="zh-CN"/>
        </w:rPr>
        <w:t>经分析得出，产生这些离群的值小区大多在西安的“五大名校”附近，所以本文合理猜测小区房源是否是“学区房”的因素导致了小区的公共设施便利程度与环境舒适度等指标在一些如此类地特殊情况下并不能很大程度地影响小区的房价，所以二手房的购买者可以在没有对”学区房“的需求的条件下尽量在保证的公共设施便利程度与环境舒适度的前提下选择与”五大名校“较远的小区。</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5.1.3 对西安各区二手房价格的预测模型与提出建议</w:t>
      </w:r>
    </w:p>
    <w:p>
      <w:pPr>
        <w:widowControl/>
        <w:ind w:firstLine="420"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根据商品价格与商品价值的变化曲线，我们假设商品的价格围绕这商品价值周期性波动，使用傅里叶变换拟合数据，但同时，我们注意到房产的价值还会随着当地经济的发展随时间有线性变化，所以将傅里叶变换中的常数项改为一次函数，来表达这种趋势。</w:t>
      </w:r>
    </w:p>
    <w:p>
      <w:pPr>
        <w:widowControl/>
        <w:ind w:firstLine="420"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在代码实现上，我们先通过二项傅里叶变化拟合得出房价波动频率和对应系数值，在进行线性拟合得到最终预测函数，以下其他各区预测函数获取方法同理。</w:t>
      </w:r>
    </w:p>
    <w:p>
      <w:pPr>
        <w:rPr>
          <w:rFonts w:hint="eastAsia" w:ascii="宋体" w:hAnsi="宋体" w:eastAsia="宋体" w:cs="宋体"/>
        </w:rPr>
      </w:pPr>
      <w:r>
        <w:rPr>
          <w:rFonts w:hint="eastAsia" w:ascii="宋体" w:hAnsi="宋体" w:eastAsia="宋体" w:cs="宋体"/>
        </w:rPr>
        <w:t>未央</w:t>
      </w:r>
      <w:r>
        <w:rPr>
          <w:rFonts w:hint="eastAsia" w:ascii="宋体" w:hAnsi="宋体" w:eastAsia="宋体" w:cs="宋体"/>
          <w:lang w:val="en-US" w:eastAsia="zh-CN"/>
        </w:rPr>
        <w:t>区</w:t>
      </w:r>
      <w:r>
        <w:rPr>
          <w:rFonts w:hint="eastAsia" w:ascii="宋体" w:hAnsi="宋体" w:eastAsia="宋体" w:cs="宋体"/>
        </w:rPr>
        <w:t>：</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−99.58</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0.605x</m:t>
                      </m:r>
                      <m:ctrlPr>
                        <w:rPr>
                          <w:rFonts w:hint="eastAsia" w:ascii="Cambria Math" w:hAnsi="Cambria Math" w:eastAsia="宋体" w:cs="宋体"/>
                          <w:i/>
                        </w:rPr>
                      </m:ctrlPr>
                    </m:e>
                  </m:func>
                  <m:r>
                    <m:rPr/>
                    <w:rPr>
                      <w:rFonts w:hint="eastAsia" w:ascii="Cambria Math" w:hAnsi="Cambria Math" w:eastAsia="宋体" w:cs="宋体"/>
                    </w:rPr>
                    <m:t>−186.6</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0.605x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−89.22</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2∗0.605x</m:t>
                      </m:r>
                      <m:ctrlPr>
                        <w:rPr>
                          <w:rFonts w:hint="eastAsia" w:ascii="Cambria Math" w:hAnsi="Cambria Math" w:eastAsia="宋体" w:cs="宋体"/>
                          <w:i/>
                        </w:rPr>
                      </m:ctrlPr>
                    </m:e>
                  </m:func>
                  <m:r>
                    <m:rPr/>
                    <w:rPr>
                      <w:rFonts w:hint="eastAsia" w:ascii="Cambria Math" w:hAnsi="Cambria Math" w:eastAsia="宋体" w:cs="宋体"/>
                    </w:rPr>
                    <m:t>−7.258</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2∗0.605x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m:t>
          </m:r>
        </m:oMath>
      </m:oMathPara>
    </w:p>
    <w:p>
      <w:pPr>
        <w:rPr>
          <w:rFonts w:hint="eastAsia" w:ascii="宋体" w:hAnsi="宋体" w:eastAsia="宋体" w:cs="宋体"/>
        </w:rPr>
      </w:pPr>
      <w:r>
        <w:rPr>
          <w:rFonts w:hint="eastAsia" w:ascii="宋体" w:hAnsi="宋体" w:eastAsia="宋体" w:cs="宋体"/>
        </w:rPr>
        <w:t xml:space="preserve">     系数(置信边界为95%)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=53.24 </m:t>
          </m:r>
          <m:d>
            <m:dPr>
              <m:ctrlPr>
                <w:rPr>
                  <w:rFonts w:hint="eastAsia" w:ascii="Cambria Math" w:hAnsi="Cambria Math" w:eastAsia="宋体" w:cs="宋体"/>
                  <w:i/>
                </w:rPr>
              </m:ctrlPr>
            </m:dPr>
            <m:e>
              <m:r>
                <m:rPr/>
                <w:rPr>
                  <w:rFonts w:hint="eastAsia" w:ascii="Cambria Math" w:hAnsi="Cambria Math" w:eastAsia="宋体" w:cs="宋体"/>
                </w:rPr>
                <m:t>10.31,96.16</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=0.2585 </m:t>
          </m:r>
          <m:d>
            <m:dPr>
              <m:ctrlPr>
                <w:rPr>
                  <w:rFonts w:hint="eastAsia" w:ascii="Cambria Math" w:hAnsi="Cambria Math" w:eastAsia="宋体" w:cs="宋体"/>
                  <w:i/>
                </w:rPr>
              </m:ctrlPr>
            </m:dPr>
            <m:e>
              <m:r>
                <m:rPr/>
                <w:rPr>
                  <w:rFonts w:hint="eastAsia" w:ascii="Cambria Math" w:hAnsi="Cambria Math" w:eastAsia="宋体" w:cs="宋体"/>
                </w:rPr>
                <m:t>−0.4646,0.9817</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=−0.5467 </m:t>
          </m:r>
          <m:d>
            <m:dPr>
              <m:ctrlPr>
                <w:rPr>
                  <w:rFonts w:hint="eastAsia" w:ascii="Cambria Math" w:hAnsi="Cambria Math" w:eastAsia="宋体" w:cs="宋体"/>
                  <w:i/>
                </w:rPr>
              </m:ctrlPr>
            </m:dPr>
            <m:e>
              <m:r>
                <m:rPr/>
                <w:rPr>
                  <w:rFonts w:hint="eastAsia" w:ascii="Cambria Math" w:hAnsi="Cambria Math" w:eastAsia="宋体" w:cs="宋体"/>
                </w:rPr>
                <m:t>−1.901,0.808</m:t>
              </m:r>
              <m:ctrlPr>
                <w:rPr>
                  <w:rFonts w:hint="eastAsia" w:ascii="Cambria Math" w:hAnsi="Cambria Math" w:eastAsia="宋体" w:cs="宋体"/>
                  <w:i/>
                </w:rPr>
              </m:ctrlPr>
            </m:e>
          </m:d>
        </m:oMath>
      </m:oMathPara>
    </w:p>
    <w:p>
      <w:pPr>
        <w:rPr>
          <w:rFonts w:hint="eastAsia" w:ascii="宋体" w:hAnsi="宋体" w:eastAsia="宋体" w:cs="宋体"/>
        </w:rPr>
      </w:pPr>
      <m:oMathPara>
        <m:oMath>
          <m:r>
            <m:rPr/>
            <w:rPr>
              <w:rFonts w:hint="eastAsia" w:ascii="Cambria Math" w:hAnsi="Cambria Math" w:eastAsia="宋体" w:cs="宋体"/>
            </w:rPr>
            <m:t xml:space="preserve">a=12830 </m:t>
          </m:r>
          <m:d>
            <m:dPr>
              <m:ctrlPr>
                <w:rPr>
                  <w:rFonts w:hint="eastAsia" w:ascii="Cambria Math" w:hAnsi="Cambria Math" w:eastAsia="宋体" w:cs="宋体"/>
                  <w:i/>
                </w:rPr>
              </m:ctrlPr>
            </m:dPr>
            <m:e>
              <m:r>
                <m:rPr/>
                <w:rPr>
                  <w:rFonts w:hint="eastAsia" w:ascii="Cambria Math" w:hAnsi="Cambria Math" w:eastAsia="宋体" w:cs="宋体"/>
                </w:rPr>
                <m:t>12610,13050</m:t>
              </m:r>
              <m:ctrlPr>
                <w:rPr>
                  <w:rFonts w:hint="eastAsia" w:ascii="Cambria Math" w:hAnsi="Cambria Math" w:eastAsia="宋体" w:cs="宋体"/>
                  <w:i/>
                </w:rPr>
              </m:ctrlPr>
            </m:e>
          </m:d>
        </m:oMath>
      </m:oMathPara>
    </w:p>
    <w:p>
      <w:pPr>
        <w:ind w:firstLine="420" w:firstLineChars="0"/>
        <w:rPr>
          <w:rFonts w:hint="eastAsia" w:ascii="宋体" w:hAnsi="宋体" w:eastAsia="宋体" w:cs="宋体"/>
        </w:rPr>
      </w:pPr>
      <w:r>
        <w:rPr>
          <w:rFonts w:hint="eastAsia" w:ascii="宋体" w:hAnsi="宋体" w:eastAsia="宋体" w:cs="宋体"/>
        </w:rPr>
        <w:t>根据a0数据的置信边界，我们有超过95%的把握认为未央区房价以总体上升的趋势发展。加之，政府放松对购房的限制，会进一步促进房价上升，所以建议有在未央区购买房产需求的家庭尽早购买，或者等到政策再次加紧对房地产的调控时，购入最划算。</w:t>
      </w:r>
    </w:p>
    <w:p>
      <w:pPr>
        <w:jc w:val="center"/>
        <w:rPr>
          <w:rFonts w:hint="eastAsia" w:ascii="宋体" w:hAnsi="宋体" w:eastAsia="宋体" w:cs="宋体"/>
        </w:rPr>
      </w:pPr>
      <w:r>
        <w:rPr>
          <w:rFonts w:hint="eastAsia" w:ascii="宋体" w:hAnsi="宋体" w:eastAsia="宋体" w:cs="宋体"/>
        </w:rPr>
        <w:drawing>
          <wp:inline distT="0" distB="0" distL="0" distR="0">
            <wp:extent cx="2639060" cy="19799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39060" cy="197993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图5.1.17 未央区房价涨势图</w:t>
      </w:r>
    </w:p>
    <w:p>
      <w:pPr>
        <w:jc w:val="left"/>
        <w:rPr>
          <w:rFonts w:hint="eastAsia" w:ascii="宋体" w:hAnsi="宋体" w:eastAsia="宋体" w:cs="宋体"/>
          <w:lang w:val="en-US" w:eastAsia="zh-CN"/>
        </w:rPr>
      </w:pPr>
      <w:r>
        <w:rPr>
          <w:rFonts w:hint="eastAsia" w:ascii="宋体" w:hAnsi="宋体" w:eastAsia="宋体" w:cs="宋体"/>
          <w:lang w:val="en-US" w:eastAsia="zh-CN"/>
        </w:rPr>
        <w:t>雁塔区：</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−177.2</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0.6287x</m:t>
                      </m:r>
                      <m:ctrlPr>
                        <w:rPr>
                          <w:rFonts w:hint="eastAsia" w:ascii="Cambria Math" w:hAnsi="Cambria Math" w:eastAsia="宋体" w:cs="宋体"/>
                          <w:i/>
                        </w:rPr>
                      </m:ctrlPr>
                    </m:e>
                  </m:func>
                  <m:r>
                    <m:rPr/>
                    <w:rPr>
                      <w:rFonts w:hint="eastAsia" w:ascii="Cambria Math" w:hAnsi="Cambria Math" w:eastAsia="宋体" w:cs="宋体"/>
                    </w:rPr>
                    <m:t>+208.2</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0.6287x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−177.6</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2∗0.6287x</m:t>
                      </m:r>
                      <m:ctrlPr>
                        <w:rPr>
                          <w:rFonts w:hint="eastAsia" w:ascii="Cambria Math" w:hAnsi="Cambria Math" w:eastAsia="宋体" w:cs="宋体"/>
                          <w:i/>
                        </w:rPr>
                      </m:ctrlPr>
                    </m:e>
                  </m:func>
                  <m:r>
                    <m:rPr/>
                    <w:rPr>
                      <w:rFonts w:hint="eastAsia" w:ascii="Cambria Math" w:hAnsi="Cambria Math" w:eastAsia="宋体" w:cs="宋体"/>
                    </w:rPr>
                    <m:t>+224.4</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2∗0.6287x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m:t>
          </m:r>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=−29.07 </m:t>
          </m:r>
          <m:d>
            <m:dPr>
              <m:ctrlPr>
                <w:rPr>
                  <w:rFonts w:hint="eastAsia" w:ascii="Cambria Math" w:hAnsi="Cambria Math" w:eastAsia="宋体" w:cs="宋体"/>
                  <w:i/>
                </w:rPr>
              </m:ctrlPr>
            </m:dPr>
            <m:e>
              <m:r>
                <m:rPr/>
                <w:rPr>
                  <w:rFonts w:hint="eastAsia" w:ascii="Cambria Math" w:hAnsi="Cambria Math" w:eastAsia="宋体" w:cs="宋体"/>
                </w:rPr>
                <m:t>−101.3,43.16</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=−0.7989 </m:t>
          </m:r>
          <m:d>
            <m:dPr>
              <m:ctrlPr>
                <w:rPr>
                  <w:rFonts w:hint="eastAsia" w:ascii="Cambria Math" w:hAnsi="Cambria Math" w:eastAsia="宋体" w:cs="宋体"/>
                  <w:i/>
                </w:rPr>
              </m:ctrlPr>
            </m:dPr>
            <m:e>
              <m:r>
                <m:rPr/>
                <w:rPr>
                  <w:rFonts w:hint="eastAsia" w:ascii="Cambria Math" w:hAnsi="Cambria Math" w:eastAsia="宋体" w:cs="宋体"/>
                </w:rPr>
                <m:t>−1.754,0.1566</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=−0.7451 </m:t>
          </m:r>
          <m:d>
            <m:dPr>
              <m:ctrlPr>
                <w:rPr>
                  <w:rFonts w:hint="eastAsia" w:ascii="Cambria Math" w:hAnsi="Cambria Math" w:eastAsia="宋体" w:cs="宋体"/>
                  <w:i/>
                </w:rPr>
              </m:ctrlPr>
            </m:dPr>
            <m:e>
              <m:r>
                <m:rPr/>
                <w:rPr>
                  <w:rFonts w:hint="eastAsia" w:ascii="Cambria Math" w:hAnsi="Cambria Math" w:eastAsia="宋体" w:cs="宋体"/>
                </w:rPr>
                <m:t>−1.493,0.002989</m:t>
              </m:r>
              <m:ctrlPr>
                <w:rPr>
                  <w:rFonts w:hint="eastAsia" w:ascii="Cambria Math" w:hAnsi="Cambria Math" w:eastAsia="宋体" w:cs="宋体"/>
                  <w:i/>
                </w:rPr>
              </m:ctrlPr>
            </m:e>
          </m:d>
        </m:oMath>
      </m:oMathPara>
    </w:p>
    <w:p>
      <w:pPr>
        <w:rPr>
          <w:rFonts w:hint="eastAsia" w:ascii="宋体" w:hAnsi="宋体" w:eastAsia="宋体" w:cs="宋体"/>
        </w:rPr>
      </w:pPr>
      <m:oMathPara>
        <m:oMath>
          <m:r>
            <m:rPr/>
            <w:rPr>
              <w:rFonts w:hint="eastAsia" w:ascii="Cambria Math" w:hAnsi="Cambria Math" w:eastAsia="宋体" w:cs="宋体"/>
            </w:rPr>
            <m:t xml:space="preserve">a=17350 </m:t>
          </m:r>
          <m:d>
            <m:dPr>
              <m:ctrlPr>
                <w:rPr>
                  <w:rFonts w:hint="eastAsia" w:ascii="Cambria Math" w:hAnsi="Cambria Math" w:eastAsia="宋体" w:cs="宋体"/>
                  <w:i/>
                </w:rPr>
              </m:ctrlPr>
            </m:dPr>
            <m:e>
              <m:r>
                <m:rPr/>
                <w:rPr>
                  <w:rFonts w:hint="eastAsia" w:ascii="Cambria Math" w:hAnsi="Cambria Math" w:eastAsia="宋体" w:cs="宋体"/>
                </w:rPr>
                <m:t>16950,17760</m:t>
              </m:r>
              <m:ctrlPr>
                <w:rPr>
                  <w:rFonts w:hint="eastAsia" w:ascii="Cambria Math" w:hAnsi="Cambria Math" w:eastAsia="宋体" w:cs="宋体"/>
                  <w:i/>
                </w:rPr>
              </m:ctrlPr>
            </m:e>
          </m:d>
        </m:oMath>
      </m:oMathPara>
    </w:p>
    <w:p>
      <w:pPr>
        <w:ind w:firstLine="420" w:firstLineChars="0"/>
        <w:rPr>
          <w:rFonts w:hint="eastAsia" w:ascii="宋体" w:hAnsi="宋体" w:eastAsia="宋体" w:cs="宋体"/>
        </w:rPr>
      </w:pPr>
      <w:r>
        <w:rPr>
          <w:rFonts w:hint="eastAsia" w:ascii="宋体" w:hAnsi="宋体" w:eastAsia="宋体" w:cs="宋体"/>
        </w:rPr>
        <w:t>根据a0数据的置信区间，我们有超过一半的把握认为雁塔区的房价会逐渐下降，但由于近期政策的放松，雁塔区的房价有反弹的趋势，所以建议在雁塔区有购房需求的家庭近期不要入手，等待政策重新收紧或者等待政策对房产市场促进作用消失后再入手。</w:t>
      </w:r>
    </w:p>
    <w:p>
      <w:pPr>
        <w:jc w:val="center"/>
        <w:rPr>
          <w:rFonts w:hint="eastAsia" w:ascii="宋体" w:hAnsi="宋体" w:eastAsia="宋体" w:cs="宋体"/>
        </w:rPr>
      </w:pPr>
      <w:r>
        <w:rPr>
          <w:rFonts w:hint="eastAsia" w:ascii="宋体" w:hAnsi="宋体" w:eastAsia="宋体" w:cs="宋体"/>
        </w:rPr>
        <w:drawing>
          <wp:inline distT="0" distB="0" distL="0" distR="0">
            <wp:extent cx="2639695" cy="1979930"/>
            <wp:effectExtent l="0" t="0" r="1206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39695" cy="197993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图5.1.18 雁塔区房价涨势图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莲湖区</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−57.01</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0.9026x</m:t>
                      </m:r>
                      <m:ctrlPr>
                        <w:rPr>
                          <w:rFonts w:hint="eastAsia" w:ascii="Cambria Math" w:hAnsi="Cambria Math" w:eastAsia="宋体" w:cs="宋体"/>
                          <w:i/>
                        </w:rPr>
                      </m:ctrlPr>
                    </m:e>
                  </m:func>
                  <m:r>
                    <m:rPr/>
                    <w:rPr>
                      <w:rFonts w:hint="eastAsia" w:ascii="Cambria Math" w:hAnsi="Cambria Math" w:eastAsia="宋体" w:cs="宋体"/>
                    </w:rPr>
                    <m:t>+62.41</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0.9026x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30.09</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2∗0.9026x</m:t>
                      </m:r>
                      <m:ctrlPr>
                        <w:rPr>
                          <w:rFonts w:hint="eastAsia" w:ascii="Cambria Math" w:hAnsi="Cambria Math" w:eastAsia="宋体" w:cs="宋体"/>
                          <w:i/>
                        </w:rPr>
                      </m:ctrlPr>
                    </m:e>
                  </m:func>
                  <m:r>
                    <m:rPr/>
                    <w:rPr>
                      <w:rFonts w:hint="eastAsia" w:ascii="Cambria Math" w:hAnsi="Cambria Math" w:eastAsia="宋体" w:cs="宋体"/>
                    </w:rPr>
                    <m:t>−46.64</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2∗0.9026x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m:t>
          </m:r>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=4.957 </m:t>
          </m:r>
          <m:d>
            <m:dPr>
              <m:ctrlPr>
                <w:rPr>
                  <w:rFonts w:hint="eastAsia" w:ascii="Cambria Math" w:hAnsi="Cambria Math" w:eastAsia="宋体" w:cs="宋体"/>
                  <w:i/>
                </w:rPr>
              </m:ctrlPr>
            </m:dPr>
            <m:e>
              <m:r>
                <m:rPr/>
                <w:rPr>
                  <w:rFonts w:hint="eastAsia" w:ascii="Cambria Math" w:hAnsi="Cambria Math" w:eastAsia="宋体" w:cs="宋体"/>
                </w:rPr>
                <m:t>−8.763,18.68</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=−1.102 </m:t>
          </m:r>
          <m:d>
            <m:dPr>
              <m:ctrlPr>
                <w:rPr>
                  <w:rFonts w:hint="eastAsia" w:ascii="Cambria Math" w:hAnsi="Cambria Math" w:eastAsia="宋体" w:cs="宋体"/>
                  <w:i/>
                </w:rPr>
              </m:ctrlPr>
            </m:dPr>
            <m:e>
              <m:r>
                <m:rPr/>
                <w:rPr>
                  <w:rFonts w:hint="eastAsia" w:ascii="Cambria Math" w:hAnsi="Cambria Math" w:eastAsia="宋体" w:cs="宋体"/>
                </w:rPr>
                <m:t>−1.724,−0.4805</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=−0.9018 </m:t>
          </m:r>
          <m:d>
            <m:dPr>
              <m:ctrlPr>
                <w:rPr>
                  <w:rFonts w:hint="eastAsia" w:ascii="Cambria Math" w:hAnsi="Cambria Math" w:eastAsia="宋体" w:cs="宋体"/>
                  <w:i/>
                </w:rPr>
              </m:ctrlPr>
            </m:dPr>
            <m:e>
              <m:r>
                <m:rPr/>
                <w:rPr>
                  <w:rFonts w:hint="eastAsia" w:ascii="Cambria Math" w:hAnsi="Cambria Math" w:eastAsia="宋体" w:cs="宋体"/>
                </w:rPr>
                <m:t>−1.824,0.02066</m:t>
              </m:r>
              <m:ctrlPr>
                <w:rPr>
                  <w:rFonts w:hint="eastAsia" w:ascii="Cambria Math" w:hAnsi="Cambria Math" w:eastAsia="宋体" w:cs="宋体"/>
                  <w:i/>
                </w:rPr>
              </m:ctrlPr>
            </m:e>
          </m:d>
        </m:oMath>
      </m:oMathPara>
    </w:p>
    <w:p>
      <w:pPr>
        <w:rPr>
          <w:rFonts w:hint="eastAsia" w:ascii="宋体" w:hAnsi="宋体" w:eastAsia="宋体" w:cs="宋体"/>
        </w:rPr>
      </w:pPr>
      <m:oMathPara>
        <m:oMath>
          <m:r>
            <m:rPr/>
            <w:rPr>
              <w:rFonts w:hint="eastAsia" w:ascii="Cambria Math" w:hAnsi="Cambria Math" w:eastAsia="宋体" w:cs="宋体"/>
            </w:rPr>
            <m:t xml:space="preserve">a=12250 </m:t>
          </m:r>
          <m:d>
            <m:dPr>
              <m:ctrlPr>
                <w:rPr>
                  <w:rFonts w:hint="eastAsia" w:ascii="Cambria Math" w:hAnsi="Cambria Math" w:eastAsia="宋体" w:cs="宋体"/>
                  <w:i/>
                </w:rPr>
              </m:ctrlPr>
            </m:dPr>
            <m:e>
              <m:r>
                <m:rPr/>
                <w:rPr>
                  <w:rFonts w:hint="eastAsia" w:ascii="Cambria Math" w:hAnsi="Cambria Math" w:eastAsia="宋体" w:cs="宋体"/>
                </w:rPr>
                <m:t>12170,12330</m:t>
              </m:r>
              <m:ctrlPr>
                <w:rPr>
                  <w:rFonts w:hint="eastAsia" w:ascii="Cambria Math" w:hAnsi="Cambria Math" w:eastAsia="宋体" w:cs="宋体"/>
                  <w:i/>
                </w:rPr>
              </m:ctrlPr>
            </m:e>
          </m:d>
        </m:oMath>
      </m:oMathPara>
    </w:p>
    <w:p>
      <w:pPr>
        <w:ind w:firstLine="420" w:firstLineChars="0"/>
        <w:rPr>
          <w:rFonts w:hint="eastAsia" w:ascii="宋体" w:hAnsi="宋体" w:eastAsia="宋体" w:cs="宋体"/>
        </w:rPr>
      </w:pPr>
      <w:r>
        <w:rPr>
          <w:rFonts w:hint="eastAsia" w:ascii="宋体" w:hAnsi="宋体" w:eastAsia="宋体" w:cs="宋体"/>
        </w:rPr>
        <w:t>根据a0数据的置信区间，我们有超过一半的把握认为莲湖区的房价近期会逐渐上涨，加之新的宽松政策对房产市场的促进作用，</w:t>
      </w:r>
      <w:r>
        <w:rPr>
          <w:rFonts w:hint="eastAsia" w:ascii="宋体" w:hAnsi="宋体" w:eastAsia="宋体" w:cs="宋体"/>
          <w:lang w:val="en-US" w:eastAsia="zh-CN"/>
        </w:rPr>
        <w:t>本文</w:t>
      </w:r>
      <w:r>
        <w:rPr>
          <w:rFonts w:hint="eastAsia" w:ascii="宋体" w:hAnsi="宋体" w:eastAsia="宋体" w:cs="宋体"/>
        </w:rPr>
        <w:t>建议最近有在莲湖区购入二手房需求的家庭可以在近期购入。</w:t>
      </w:r>
    </w:p>
    <w:p>
      <w:pPr>
        <w:jc w:val="center"/>
        <w:rPr>
          <w:rFonts w:hint="eastAsia" w:ascii="宋体" w:hAnsi="宋体" w:eastAsia="宋体" w:cs="宋体"/>
        </w:rPr>
      </w:pPr>
      <w:r>
        <w:rPr>
          <w:rFonts w:hint="eastAsia" w:ascii="宋体" w:hAnsi="宋体" w:eastAsia="宋体" w:cs="宋体"/>
        </w:rPr>
        <w:drawing>
          <wp:inline distT="0" distB="0" distL="0" distR="0">
            <wp:extent cx="2639695" cy="1979930"/>
            <wp:effectExtent l="0" t="0" r="1206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39695" cy="197993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图5.1.19 莲湖区房价涨势图</w:t>
      </w:r>
    </w:p>
    <w:p>
      <w:pPr>
        <w:rPr>
          <w:rFonts w:hint="eastAsia" w:ascii="宋体" w:hAnsi="宋体" w:eastAsia="宋体" w:cs="宋体"/>
        </w:rPr>
      </w:pPr>
      <w:r>
        <w:rPr>
          <w:rFonts w:hint="eastAsia" w:ascii="宋体" w:hAnsi="宋体" w:eastAsia="宋体" w:cs="宋体"/>
        </w:rPr>
        <w:t>新城区</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120.3</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0.8181x</m:t>
                      </m:r>
                      <m:ctrlPr>
                        <w:rPr>
                          <w:rFonts w:hint="eastAsia" w:ascii="Cambria Math" w:hAnsi="Cambria Math" w:eastAsia="宋体" w:cs="宋体"/>
                          <w:i/>
                        </w:rPr>
                      </m:ctrlPr>
                    </m:e>
                  </m:func>
                  <m:r>
                    <m:rPr/>
                    <w:rPr>
                      <w:rFonts w:hint="eastAsia" w:ascii="Cambria Math" w:hAnsi="Cambria Math" w:eastAsia="宋体" w:cs="宋体"/>
                    </w:rPr>
                    <m:t>−98.12</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0.8181x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−21.47</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2∗0.8181x</m:t>
                      </m:r>
                      <m:ctrlPr>
                        <w:rPr>
                          <w:rFonts w:hint="eastAsia" w:ascii="Cambria Math" w:hAnsi="Cambria Math" w:eastAsia="宋体" w:cs="宋体"/>
                          <w:i/>
                        </w:rPr>
                      </m:ctrlPr>
                    </m:e>
                  </m:func>
                  <m:r>
                    <m:rPr/>
                    <w:rPr>
                      <w:rFonts w:hint="eastAsia" w:ascii="Cambria Math" w:hAnsi="Cambria Math" w:eastAsia="宋体" w:cs="宋体"/>
                    </w:rPr>
                    <m:t>−84.34</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2∗0.8181x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m:t>
          </m:r>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=1.803 </m:t>
          </m:r>
          <m:d>
            <m:dPr>
              <m:ctrlPr>
                <w:rPr>
                  <w:rFonts w:hint="eastAsia" w:ascii="Cambria Math" w:hAnsi="Cambria Math" w:eastAsia="宋体" w:cs="宋体"/>
                  <w:i/>
                </w:rPr>
              </m:ctrlPr>
            </m:dPr>
            <m:e>
              <m:r>
                <m:rPr/>
                <w:rPr>
                  <w:rFonts w:hint="eastAsia" w:ascii="Cambria Math" w:hAnsi="Cambria Math" w:eastAsia="宋体" w:cs="宋体"/>
                </w:rPr>
                <m:t>−31.16,34.77</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=−0.9749 </m:t>
          </m:r>
          <m:d>
            <m:dPr>
              <m:ctrlPr>
                <w:rPr>
                  <w:rFonts w:hint="eastAsia" w:ascii="Cambria Math" w:hAnsi="Cambria Math" w:eastAsia="宋体" w:cs="宋体"/>
                  <w:i/>
                </w:rPr>
              </m:ctrlPr>
            </m:dPr>
            <m:e>
              <m:r>
                <m:rPr/>
                <w:rPr>
                  <w:rFonts w:hint="eastAsia" w:ascii="Cambria Math" w:hAnsi="Cambria Math" w:eastAsia="宋体" w:cs="宋体"/>
                </w:rPr>
                <m:t>−1.792,−0.1578</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=0.4829 </m:t>
          </m:r>
          <m:d>
            <m:dPr>
              <m:ctrlPr>
                <w:rPr>
                  <w:rFonts w:hint="eastAsia" w:ascii="Cambria Math" w:hAnsi="Cambria Math" w:eastAsia="宋体" w:cs="宋体"/>
                  <w:i/>
                </w:rPr>
              </m:ctrlPr>
            </m:dPr>
            <m:e>
              <m:r>
                <m:rPr/>
                <w:rPr>
                  <w:rFonts w:hint="eastAsia" w:ascii="Cambria Math" w:hAnsi="Cambria Math" w:eastAsia="宋体" w:cs="宋体"/>
                </w:rPr>
                <m:t>−0.7627,1.728</m:t>
              </m:r>
              <m:ctrlPr>
                <w:rPr>
                  <w:rFonts w:hint="eastAsia" w:ascii="Cambria Math" w:hAnsi="Cambria Math" w:eastAsia="宋体" w:cs="宋体"/>
                  <w:i/>
                </w:rPr>
              </m:ctrlPr>
            </m:e>
          </m:d>
        </m:oMath>
      </m:oMathPara>
    </w:p>
    <w:p>
      <w:pPr>
        <w:rPr>
          <w:rFonts w:hint="eastAsia" w:ascii="宋体" w:hAnsi="宋体" w:eastAsia="宋体" w:cs="宋体"/>
        </w:rPr>
      </w:pPr>
      <m:oMathPara>
        <m:oMath>
          <m:r>
            <m:rPr/>
            <w:rPr>
              <w:rFonts w:hint="eastAsia" w:ascii="Cambria Math" w:hAnsi="Cambria Math" w:eastAsia="宋体" w:cs="宋体"/>
            </w:rPr>
            <m:t xml:space="preserve">a=12080 </m:t>
          </m:r>
          <m:d>
            <m:dPr>
              <m:ctrlPr>
                <w:rPr>
                  <w:rFonts w:hint="eastAsia" w:ascii="Cambria Math" w:hAnsi="Cambria Math" w:eastAsia="宋体" w:cs="宋体"/>
                  <w:i/>
                </w:rPr>
              </m:ctrlPr>
            </m:dPr>
            <m:e>
              <m:r>
                <m:rPr/>
                <w:rPr>
                  <w:rFonts w:hint="eastAsia" w:ascii="Cambria Math" w:hAnsi="Cambria Math" w:eastAsia="宋体" w:cs="宋体"/>
                </w:rPr>
                <m:t>11900,12260</m:t>
              </m:r>
              <m:ctrlPr>
                <w:rPr>
                  <w:rFonts w:hint="eastAsia" w:ascii="Cambria Math" w:hAnsi="Cambria Math" w:eastAsia="宋体" w:cs="宋体"/>
                  <w:i/>
                </w:rPr>
              </m:ctrlPr>
            </m:e>
          </m:d>
        </m:oMath>
      </m:oMathPara>
    </w:p>
    <w:p>
      <w:pPr>
        <w:ind w:firstLine="420" w:firstLineChars="0"/>
        <w:rPr>
          <w:rFonts w:hint="eastAsia" w:ascii="宋体" w:hAnsi="宋体" w:eastAsia="宋体" w:cs="宋体"/>
        </w:rPr>
      </w:pPr>
      <w:r>
        <w:rPr>
          <w:rFonts w:hint="eastAsia" w:ascii="宋体" w:hAnsi="宋体" w:eastAsia="宋体" w:cs="宋体"/>
        </w:rPr>
        <w:t>根据a0的置信区间，我们认为新城区房价未来一段时间内将保持温和上涨态势不变，建议在新城区有购房需求的在房价处于12000附近时可以考虑入手。</w:t>
      </w:r>
    </w:p>
    <w:p>
      <w:pPr>
        <w:jc w:val="center"/>
        <w:rPr>
          <w:rFonts w:hint="eastAsia" w:ascii="宋体" w:hAnsi="宋体" w:eastAsia="宋体" w:cs="宋体"/>
        </w:rPr>
      </w:pPr>
      <w:r>
        <w:rPr>
          <w:rFonts w:hint="eastAsia" w:ascii="宋体" w:hAnsi="宋体" w:eastAsia="宋体" w:cs="宋体"/>
        </w:rPr>
        <w:drawing>
          <wp:inline distT="0" distB="0" distL="0" distR="0">
            <wp:extent cx="2637790" cy="1979930"/>
            <wp:effectExtent l="0" t="0" r="139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7790" cy="197993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图5.1.20 新城区房价涨势图</w:t>
      </w:r>
    </w:p>
    <w:p>
      <w:pPr>
        <w:rPr>
          <w:rFonts w:hint="eastAsia" w:ascii="宋体" w:hAnsi="宋体" w:eastAsia="宋体" w:cs="宋体"/>
        </w:rPr>
      </w:pPr>
      <w:r>
        <w:rPr>
          <w:rFonts w:hint="eastAsia" w:ascii="宋体" w:hAnsi="宋体" w:eastAsia="宋体" w:cs="宋体"/>
        </w:rPr>
        <w:t>碑林区</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−73.75</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0.6752x</m:t>
                      </m:r>
                      <m:ctrlPr>
                        <w:rPr>
                          <w:rFonts w:hint="eastAsia" w:ascii="Cambria Math" w:hAnsi="Cambria Math" w:eastAsia="宋体" w:cs="宋体"/>
                          <w:i/>
                        </w:rPr>
                      </m:ctrlPr>
                    </m:e>
                  </m:func>
                  <m:r>
                    <m:rPr/>
                    <w:rPr>
                      <w:rFonts w:hint="eastAsia" w:ascii="Cambria Math" w:hAnsi="Cambria Math" w:eastAsia="宋体" w:cs="宋体"/>
                    </w:rPr>
                    <m:t>−66.32</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0.6752x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162.1</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2∗0.6752x</m:t>
                      </m:r>
                      <m:ctrlPr>
                        <w:rPr>
                          <w:rFonts w:hint="eastAsia" w:ascii="Cambria Math" w:hAnsi="Cambria Math" w:eastAsia="宋体" w:cs="宋体"/>
                          <w:i/>
                        </w:rPr>
                      </m:ctrlPr>
                    </m:e>
                  </m:func>
                  <m:r>
                    <m:rPr/>
                    <w:rPr>
                      <w:rFonts w:hint="eastAsia" w:ascii="Cambria Math" w:hAnsi="Cambria Math" w:eastAsia="宋体" w:cs="宋体"/>
                    </w:rPr>
                    <m:t>+80.79</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2∗0.6752x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m:t>
          </m:r>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=−4.261 </m:t>
          </m:r>
          <m:d>
            <m:dPr>
              <m:ctrlPr>
                <w:rPr>
                  <w:rFonts w:hint="eastAsia" w:ascii="Cambria Math" w:hAnsi="Cambria Math" w:eastAsia="宋体" w:cs="宋体"/>
                  <w:i/>
                </w:rPr>
              </m:ctrlPr>
            </m:dPr>
            <m:e>
              <m:r>
                <m:rPr/>
                <w:rPr>
                  <w:rFonts w:hint="eastAsia" w:ascii="Cambria Math" w:hAnsi="Cambria Math" w:eastAsia="宋体" w:cs="宋体"/>
                </w:rPr>
                <m:t>−52.49,43.97</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=0.9964 </m:t>
          </m:r>
          <m:d>
            <m:dPr>
              <m:ctrlPr>
                <w:rPr>
                  <w:rFonts w:hint="eastAsia" w:ascii="Cambria Math" w:hAnsi="Cambria Math" w:eastAsia="宋体" w:cs="宋体"/>
                  <w:i/>
                </w:rPr>
              </m:ctrlPr>
            </m:dPr>
            <m:e>
              <m:r>
                <m:rPr/>
                <w:rPr>
                  <w:rFonts w:hint="eastAsia" w:ascii="Cambria Math" w:hAnsi="Cambria Math" w:eastAsia="宋体" w:cs="宋体"/>
                </w:rPr>
                <m:t>−0.6172,−2.61</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=−0.7627 </m:t>
          </m:r>
          <m:d>
            <m:dPr>
              <m:ctrlPr>
                <w:rPr>
                  <w:rFonts w:hint="eastAsia" w:ascii="Cambria Math" w:hAnsi="Cambria Math" w:eastAsia="宋体" w:cs="宋体"/>
                  <w:i/>
                </w:rPr>
              </m:ctrlPr>
            </m:dPr>
            <m:e>
              <m:r>
                <m:rPr/>
                <w:rPr>
                  <w:rFonts w:hint="eastAsia" w:ascii="Cambria Math" w:hAnsi="Cambria Math" w:eastAsia="宋体" w:cs="宋体"/>
                </w:rPr>
                <m:t>−1.594,0.06841</m:t>
              </m:r>
              <m:ctrlPr>
                <w:rPr>
                  <w:rFonts w:hint="eastAsia" w:ascii="Cambria Math" w:hAnsi="Cambria Math" w:eastAsia="宋体" w:cs="宋体"/>
                  <w:i/>
                </w:rPr>
              </m:ctrlPr>
            </m:e>
          </m:d>
        </m:oMath>
      </m:oMathPara>
    </w:p>
    <w:p>
      <w:pPr>
        <w:rPr>
          <w:rFonts w:hint="eastAsia" w:ascii="宋体" w:hAnsi="宋体" w:eastAsia="宋体" w:cs="宋体"/>
        </w:rPr>
      </w:pPr>
      <m:oMathPara>
        <m:oMath>
          <m:r>
            <m:rPr/>
            <w:rPr>
              <w:rFonts w:hint="eastAsia" w:ascii="Cambria Math" w:hAnsi="Cambria Math" w:eastAsia="宋体" w:cs="宋体"/>
            </w:rPr>
            <m:t xml:space="preserve">a=12930 </m:t>
          </m:r>
          <m:d>
            <m:dPr>
              <m:ctrlPr>
                <w:rPr>
                  <w:rFonts w:hint="eastAsia" w:ascii="Cambria Math" w:hAnsi="Cambria Math" w:eastAsia="宋体" w:cs="宋体"/>
                  <w:i/>
                </w:rPr>
              </m:ctrlPr>
            </m:dPr>
            <m:e>
              <m:r>
                <m:rPr/>
                <w:rPr>
                  <w:rFonts w:hint="eastAsia" w:ascii="Cambria Math" w:hAnsi="Cambria Math" w:eastAsia="宋体" w:cs="宋体"/>
                </w:rPr>
                <m:t>12670,13180</m:t>
              </m:r>
              <m:ctrlPr>
                <w:rPr>
                  <w:rFonts w:hint="eastAsia" w:ascii="Cambria Math" w:hAnsi="Cambria Math" w:eastAsia="宋体" w:cs="宋体"/>
                  <w:i/>
                </w:rPr>
              </m:ctrlPr>
            </m:e>
          </m:d>
        </m:oMath>
      </m:oMathPara>
    </w:p>
    <w:p>
      <w:pPr>
        <w:ind w:firstLine="420" w:firstLineChars="0"/>
        <w:rPr>
          <w:rFonts w:hint="eastAsia" w:ascii="宋体" w:hAnsi="宋体" w:eastAsia="宋体" w:cs="宋体"/>
        </w:rPr>
      </w:pPr>
      <w:r>
        <w:rPr>
          <w:rFonts w:hint="eastAsia" w:ascii="宋体" w:hAnsi="宋体" w:eastAsia="宋体" w:cs="宋体"/>
        </w:rPr>
        <w:t>根据a0数据的置信区间，且在宽松政策出台后，碑林区六月份房价也只温和上涨了0.38%，所以</w:t>
      </w:r>
      <w:r>
        <w:rPr>
          <w:rFonts w:hint="eastAsia" w:ascii="宋体" w:hAnsi="宋体" w:eastAsia="宋体" w:cs="宋体"/>
          <w:lang w:val="en-US" w:eastAsia="zh-CN"/>
        </w:rPr>
        <w:t>本文</w:t>
      </w:r>
      <w:r>
        <w:rPr>
          <w:rFonts w:hint="eastAsia" w:ascii="宋体" w:hAnsi="宋体" w:eastAsia="宋体" w:cs="宋体"/>
        </w:rPr>
        <w:t>相信在最近一段时间内碑林区房价将继续维持低位，最近有在碑林区购房需求的家庭可以考虑入手。</w:t>
      </w:r>
    </w:p>
    <w:p>
      <w:pPr>
        <w:jc w:val="center"/>
        <w:rPr>
          <w:rFonts w:hint="eastAsia" w:ascii="宋体" w:hAnsi="宋体" w:eastAsia="宋体" w:cs="宋体"/>
        </w:rPr>
      </w:pPr>
      <w:r>
        <w:rPr>
          <w:rFonts w:hint="eastAsia" w:ascii="宋体" w:hAnsi="宋体" w:eastAsia="宋体" w:cs="宋体"/>
        </w:rPr>
        <w:drawing>
          <wp:inline distT="0" distB="0" distL="0" distR="0">
            <wp:extent cx="2399030" cy="1800225"/>
            <wp:effectExtent l="0" t="0" r="889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99030" cy="180022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图5.1.21 碑林区房价涨势图</w:t>
      </w:r>
    </w:p>
    <w:p>
      <w:pPr>
        <w:ind w:firstLine="420" w:firstLineChars="0"/>
        <w:rPr>
          <w:rFonts w:hint="eastAsia" w:ascii="宋体" w:hAnsi="宋体" w:eastAsia="宋体" w:cs="宋体"/>
        </w:rPr>
      </w:pPr>
      <w:r>
        <w:rPr>
          <w:rFonts w:hint="eastAsia" w:ascii="宋体" w:hAnsi="宋体" w:eastAsia="宋体" w:cs="宋体"/>
        </w:rPr>
        <w:t>上述拟合方法对这四个区的房价有较好的拟合效果，但对于长安区和灞桥区拟合效果差强人意，原因是，最近一年来这两个区的房价变化数据波动性不强，相反其线性增长的趋势明显，在剔除一个过于偏离的数据后，其线性增长的趋势更加显著。而且，根据附件一所给数据，灞桥区二手房均价六月同比去年上涨7.56%，长安区二手房均价比去年同期上涨15.33%。均远高于新城区、碑林区、莲湖区、雁塔区和未央区，应采用另一种线性拟合模型。我们采用了灰色模型。</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lang w:val="en-US" w:eastAsia="zh-CN"/>
        </w:rPr>
        <w:t>设时间序列：</w:t>
      </w:r>
      <w:r>
        <w:rPr>
          <w:rFonts w:hint="eastAsia" w:ascii="宋体" w:hAnsi="宋体" w:eastAsia="宋体" w:cs="宋体"/>
        </w:rPr>
        <w:drawing>
          <wp:inline distT="0" distB="0" distL="114300" distR="114300">
            <wp:extent cx="1990725" cy="228600"/>
            <wp:effectExtent l="0" t="0" r="571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1990725" cy="228600"/>
                    </a:xfrm>
                    <a:prstGeom prst="rect">
                      <a:avLst/>
                    </a:prstGeom>
                    <a:noFill/>
                    <a:ln>
                      <a:noFill/>
                    </a:ln>
                  </pic:spPr>
                </pic:pic>
              </a:graphicData>
            </a:graphic>
          </wp:inline>
        </w:drawing>
      </w:r>
      <w:r>
        <w:rPr>
          <w:rFonts w:hint="eastAsia" w:ascii="宋体" w:hAnsi="宋体" w:eastAsia="宋体" w:cs="宋体"/>
          <w:lang w:val="en-US" w:eastAsia="zh-CN"/>
        </w:rPr>
        <w:t>有n个初始值，通过累加生成新时间序列为</w:t>
      </w:r>
      <w:r>
        <w:rPr>
          <w:rFonts w:hint="eastAsia" w:ascii="宋体" w:hAnsi="宋体" w:eastAsia="宋体" w:cs="宋体"/>
          <w:position w:val="-10"/>
          <w:lang w:val="en-US" w:eastAsia="zh-CN"/>
        </w:rPr>
        <w:object>
          <v:shape id="_x0000_i1025" o:spt="75" type="#_x0000_t75" style="height:18pt;width:152pt;" o:ole="t" filled="f" o:preferrelative="t" stroked="f" coordsize="21600,21600">
            <v:path/>
            <v:fill on="f" focussize="0,0"/>
            <v:stroke on="f"/>
            <v:imagedata r:id="rId34" o:title=""/>
            <o:lock v:ext="edit" aspectratio="t"/>
            <w10:wrap type="none"/>
            <w10:anchorlock/>
          </v:shape>
          <o:OLEObject Type="Embed" ProgID="Equation.KSEE3" ShapeID="_x0000_i1025" DrawAspect="Content" ObjectID="_1468075725" r:id="rId33">
            <o:LockedField>false</o:LockedField>
          </o:OLEObject>
        </w:object>
      </w:r>
      <w:r>
        <w:rPr>
          <w:rFonts w:hint="eastAsia" w:ascii="宋体" w:hAnsi="宋体" w:eastAsia="宋体" w:cs="宋体"/>
          <w:lang w:val="en-US" w:eastAsia="zh-CN"/>
        </w:rPr>
        <w:t>，其中，</w:t>
      </w:r>
      <w:r>
        <w:rPr>
          <w:rFonts w:hint="eastAsia" w:ascii="宋体" w:hAnsi="宋体" w:eastAsia="宋体" w:cs="宋体"/>
          <w:position w:val="-28"/>
          <w:lang w:val="en-US" w:eastAsia="zh-CN"/>
        </w:rPr>
        <w:object>
          <v:shape id="_x0000_i1026" o:spt="75" type="#_x0000_t75" style="height:34pt;width:89pt;" o:ole="t" filled="f" o:preferrelative="t" stroked="f" coordsize="21600,21600">
            <v:path/>
            <v:fill on="f" focussize="0,0"/>
            <v:stroke on="f"/>
            <v:imagedata r:id="rId36" o:title=""/>
            <o:lock v:ext="edit" aspectratio="t"/>
            <w10:wrap type="none"/>
            <w10:anchorlock/>
          </v:shape>
          <o:OLEObject Type="Embed" ProgID="Equation.KSEE3" ShapeID="_x0000_i1026" DrawAspect="Content" ObjectID="_1468075726" r:id="rId35">
            <o:LockedField>false</o:LockedField>
          </o:OLEObject>
        </w:object>
      </w:r>
      <w:r>
        <w:rPr>
          <w:rFonts w:hint="eastAsia" w:ascii="宋体" w:hAnsi="宋体" w:eastAsia="宋体" w:cs="宋体"/>
          <w:lang w:val="en-US" w:eastAsia="zh-CN"/>
        </w:rPr>
        <w:t>，</w:t>
      </w:r>
      <w:r>
        <w:rPr>
          <w:rFonts w:hint="eastAsia" w:ascii="宋体" w:hAnsi="宋体" w:eastAsia="宋体" w:cs="宋体"/>
          <w:position w:val="-10"/>
          <w:lang w:val="en-US" w:eastAsia="zh-CN"/>
        </w:rPr>
        <w:object>
          <v:shape id="_x0000_i1027" o:spt="75" type="#_x0000_t75" style="height:16pt;width:60.95pt;" o:ole="t" filled="f" o:preferrelative="t" stroked="f" coordsize="21600,21600">
            <v:path/>
            <v:fill on="f" focussize="0,0"/>
            <v:stroke on="f"/>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ascii="宋体" w:hAnsi="宋体" w:eastAsia="宋体" w:cs="宋体"/>
          <w:lang w:val="en-US" w:eastAsia="zh-CN"/>
        </w:rPr>
        <w:t>。</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lang w:val="en-US" w:eastAsia="zh-CN"/>
        </w:rPr>
        <w:t>建立</w:t>
      </w:r>
      <w:r>
        <w:rPr>
          <w:rFonts w:hint="eastAsia" w:ascii="宋体" w:hAnsi="宋体" w:eastAsia="宋体" w:cs="宋体"/>
          <w:position w:val="-6"/>
          <w:lang w:val="en-US" w:eastAsia="zh-CN"/>
        </w:rPr>
        <w:object>
          <v:shape id="_x0000_i1028" o:spt="75" type="#_x0000_t75" style="height:16pt;width:18pt;" o:ole="t" filled="f" o:preferrelative="t" stroked="f" coordsize="21600,21600">
            <v:path/>
            <v:fill on="f" focussize="0,0"/>
            <v:stroke on="f"/>
            <v:imagedata r:id="rId40" o:title=""/>
            <o:lock v:ext="edit" aspectratio="t"/>
            <w10:wrap type="none"/>
            <w10:anchorlock/>
          </v:shape>
          <o:OLEObject Type="Embed" ProgID="Equation.KSEE3" ShapeID="_x0000_i1028" DrawAspect="Content" ObjectID="_1468075728" r:id="rId39">
            <o:LockedField>false</o:LockedField>
          </o:OLEObject>
        </w:object>
      </w:r>
      <w:r>
        <w:rPr>
          <w:rFonts w:hint="eastAsia" w:ascii="宋体" w:hAnsi="宋体" w:eastAsia="宋体" w:cs="宋体"/>
          <w:lang w:val="en-US" w:eastAsia="zh-CN"/>
        </w:rPr>
        <w:t>的紧邻均值生成序列为</w:t>
      </w:r>
      <w:r>
        <w:rPr>
          <w:rFonts w:hint="eastAsia" w:ascii="宋体" w:hAnsi="宋体" w:eastAsia="宋体" w:cs="宋体"/>
          <w:position w:val="-10"/>
          <w:lang w:val="en-US" w:eastAsia="zh-CN"/>
        </w:rPr>
        <w:object>
          <v:shape id="_x0000_i1029" o:spt="75" type="#_x0000_t75" style="height:18pt;width:166pt;" o:ole="t" filled="f" o:preferrelative="t" stroked="f" coordsize="21600,21600">
            <v:path/>
            <v:fill on="f" focussize="0,0"/>
            <v:stroke on="f"/>
            <v:imagedata r:id="rId42" o:title=""/>
            <o:lock v:ext="edit" aspectratio="t"/>
            <w10:wrap type="none"/>
            <w10:anchorlock/>
          </v:shape>
          <o:OLEObject Type="Embed" ProgID="Equation.KSEE3" ShapeID="_x0000_i1029" DrawAspect="Content" ObjectID="_1468075729" r:id="rId41">
            <o:LockedField>false</o:LockedField>
          </o:OLEObject>
        </w:object>
      </w:r>
      <w:r>
        <w:rPr>
          <w:rFonts w:hint="eastAsia" w:ascii="宋体" w:hAnsi="宋体" w:eastAsia="宋体" w:cs="宋体"/>
          <w:lang w:val="en-US" w:eastAsia="zh-CN"/>
        </w:rPr>
        <w:t>，其中，</w:t>
      </w:r>
      <w:r>
        <w:rPr>
          <w:rFonts w:hint="eastAsia" w:ascii="宋体" w:hAnsi="宋体" w:eastAsia="宋体" w:cs="宋体"/>
          <w:position w:val="-44"/>
          <w:lang w:val="en-US" w:eastAsia="zh-CN"/>
        </w:rPr>
        <w:object>
          <v:shape id="_x0000_i1030" o:spt="75" type="#_x0000_t75" style="height:49.95pt;width:213pt;" o:ole="t" filled="f" o:preferrelative="t" stroked="f" coordsize="21600,21600">
            <v:path/>
            <v:fill on="f" focussize="0,0"/>
            <v:stroke on="f"/>
            <v:imagedata r:id="rId44" o:title=""/>
            <o:lock v:ext="edit" aspectratio="t"/>
            <w10:wrap type="none"/>
            <w10:anchorlock/>
          </v:shape>
          <o:OLEObject Type="Embed" ProgID="Equation.KSEE3" ShapeID="_x0000_i1030" DrawAspect="Content" ObjectID="_1468075730" r:id="rId43">
            <o:LockedField>false</o:LockedField>
          </o:OLEObject>
        </w:object>
      </w:r>
      <w:r>
        <w:rPr>
          <w:rFonts w:hint="eastAsia" w:ascii="宋体" w:hAnsi="宋体" w:eastAsia="宋体" w:cs="宋体"/>
          <w:lang w:val="en-US" w:eastAsia="zh-CN"/>
        </w:rPr>
        <w:t>。</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lang w:val="en-US" w:eastAsia="zh-CN"/>
        </w:rPr>
        <w:t>则GM(1，1)模型是由1个变量组成的一阶线性动态模型，其微分方程为：</w:t>
      </w:r>
    </w:p>
    <w:p>
      <w:pPr>
        <w:numPr>
          <w:ilvl w:val="0"/>
          <w:numId w:val="0"/>
        </w:numPr>
        <w:ind w:firstLine="420" w:firstLineChars="200"/>
        <w:jc w:val="center"/>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position w:val="-24"/>
          <w:lang w:val="en-US" w:eastAsia="zh-CN"/>
        </w:rPr>
        <w:object>
          <v:shape id="_x0000_i1031" o:spt="75" type="#_x0000_t75" style="height:33pt;width:77pt;" o:ole="t" filled="f" o:preferrelative="t" stroked="f" coordsize="21600,21600">
            <v:path/>
            <v:fill on="f" focussize="0,0"/>
            <v:stroke on="f"/>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宋体" w:hAnsi="宋体" w:eastAsia="宋体" w:cs="宋体"/>
          <w:lang w:val="en-US" w:eastAsia="zh-CN"/>
        </w:rPr>
        <w:t xml:space="preserve">                 （1）</w:t>
      </w:r>
    </w:p>
    <w:p>
      <w:pPr>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式中，</w:t>
      </w:r>
      <w:r>
        <w:rPr>
          <w:rFonts w:hint="eastAsia" w:ascii="宋体" w:hAnsi="宋体" w:eastAsia="宋体" w:cs="宋体"/>
          <w:position w:val="-6"/>
          <w:lang w:val="en-US" w:eastAsia="zh-CN"/>
        </w:rPr>
        <w:object>
          <v:shape id="_x0000_i1032" o:spt="75" type="#_x0000_t75" style="height:16pt;width:18pt;" o:ole="t" filled="f" o:preferrelative="t" stroked="f" coordsize="21600,21600">
            <v:path/>
            <v:fill on="f" focussize="0,0"/>
            <v:stroke on="f"/>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宋体" w:hAnsi="宋体" w:eastAsia="宋体" w:cs="宋体"/>
          <w:lang w:val="en-US" w:eastAsia="zh-CN"/>
        </w:rPr>
        <w:t>是对原始数列</w:t>
      </w:r>
      <w:r>
        <w:rPr>
          <w:rFonts w:hint="eastAsia" w:ascii="宋体" w:hAnsi="宋体" w:eastAsia="宋体" w:cs="宋体"/>
          <w:position w:val="-6"/>
          <w:lang w:val="en-US" w:eastAsia="zh-CN"/>
        </w:rPr>
        <w:object>
          <v:shape id="_x0000_i1033" o:spt="75" type="#_x0000_t75" style="height:16pt;width:20pt;" o:ole="t" filled="f" o:preferrelative="t" stroked="f" coordsize="21600,21600">
            <v:path/>
            <v:fill on="f" focussize="0,0"/>
            <v:stroke on="f"/>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宋体" w:hAnsi="宋体" w:eastAsia="宋体" w:cs="宋体"/>
          <w:lang w:val="en-US" w:eastAsia="zh-CN"/>
        </w:rPr>
        <w:t>的一次累加操作，a称为发展系数，b称为灰色作用量。</w:t>
      </w:r>
    </w:p>
    <w:p>
      <w:pPr>
        <w:numPr>
          <w:ilvl w:val="0"/>
          <w:numId w:val="0"/>
        </w:numPr>
        <w:ind w:firstLine="420" w:firstLineChars="200"/>
        <w:jc w:val="both"/>
        <w:rPr>
          <w:rFonts w:hint="eastAsia" w:ascii="宋体" w:hAnsi="宋体" w:eastAsia="宋体" w:cs="宋体"/>
          <w:lang w:val="en-US" w:eastAsia="zh-CN"/>
        </w:rPr>
      </w:pPr>
      <w:r>
        <w:rPr>
          <w:rFonts w:hint="eastAsia" w:ascii="宋体" w:hAnsi="宋体" w:eastAsia="宋体" w:cs="宋体"/>
          <w:lang w:val="en-US" w:eastAsia="zh-CN"/>
        </w:rPr>
        <w:t>解微分方程（1）式，得到的时间响应式为：</w:t>
      </w:r>
    </w:p>
    <w:p>
      <w:pPr>
        <w:numPr>
          <w:ilvl w:val="0"/>
          <w:numId w:val="0"/>
        </w:numPr>
        <w:ind w:firstLine="420" w:firstLineChars="200"/>
        <w:jc w:val="center"/>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position w:val="-24"/>
          <w:lang w:val="en-US" w:eastAsia="zh-CN"/>
        </w:rPr>
        <w:object>
          <v:shape id="_x0000_i1034" o:spt="75" type="#_x0000_t75" style="height:31pt;width:155pt;" o:ole="t" filled="f" o:preferrelative="t" stroked="f" coordsize="21600,21600">
            <v:path/>
            <v:fill on="f" focussize="0,0"/>
            <v:stroke on="f"/>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宋体" w:hAnsi="宋体" w:eastAsia="宋体" w:cs="宋体"/>
          <w:lang w:val="en-US" w:eastAsia="zh-CN"/>
        </w:rPr>
        <w:t xml:space="preserve">              （2）</w:t>
      </w:r>
    </w:p>
    <w:p>
      <w:pPr>
        <w:numPr>
          <w:ilvl w:val="0"/>
          <w:numId w:val="0"/>
        </w:numPr>
        <w:ind w:firstLine="420" w:firstLineChars="200"/>
        <w:jc w:val="both"/>
        <w:rPr>
          <w:rFonts w:hint="eastAsia" w:ascii="宋体" w:hAnsi="宋体" w:eastAsia="宋体" w:cs="宋体"/>
          <w:lang w:val="en-US" w:eastAsia="zh-CN"/>
        </w:rPr>
      </w:pPr>
      <w:r>
        <w:rPr>
          <w:rFonts w:hint="eastAsia" w:ascii="宋体" w:hAnsi="宋体" w:eastAsia="宋体" w:cs="宋体"/>
          <w:lang w:val="en-US" w:eastAsia="zh-CN"/>
        </w:rPr>
        <w:t>对应的时间相应序列为：</w:t>
      </w:r>
    </w:p>
    <w:p>
      <w:pPr>
        <w:numPr>
          <w:ilvl w:val="0"/>
          <w:numId w:val="0"/>
        </w:numPr>
        <w:ind w:firstLine="420" w:firstLineChars="200"/>
        <w:jc w:val="center"/>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position w:val="-44"/>
          <w:lang w:val="en-US" w:eastAsia="zh-CN"/>
        </w:rPr>
        <w:object>
          <v:shape id="_x0000_i1035" o:spt="75" type="#_x0000_t75" style="height:49.95pt;width:155pt;" o:ole="t" filled="f" o:preferrelative="t" stroked="f" coordsize="21600,21600">
            <v:path/>
            <v:fill on="f" focussize="0,0"/>
            <v:stroke on="f"/>
            <v:imagedata r:id="rId54" o:title=""/>
            <o:lock v:ext="edit" aspectratio="t"/>
            <w10:wrap type="none"/>
            <w10:anchorlock/>
          </v:shape>
          <o:OLEObject Type="Embed" ProgID="Equation.KSEE3" ShapeID="_x0000_i1035" DrawAspect="Content" ObjectID="_1468075735" r:id="rId53">
            <o:LockedField>false</o:LockedField>
          </o:OLEObject>
        </w:object>
      </w:r>
      <w:r>
        <w:rPr>
          <w:rFonts w:hint="eastAsia" w:ascii="宋体" w:hAnsi="宋体" w:eastAsia="宋体" w:cs="宋体"/>
          <w:lang w:val="en-US" w:eastAsia="zh-CN"/>
        </w:rPr>
        <w:t>，            （3）</w:t>
      </w:r>
    </w:p>
    <w:p>
      <w:pPr>
        <w:numPr>
          <w:ilvl w:val="0"/>
          <w:numId w:val="0"/>
        </w:numPr>
        <w:ind w:firstLine="420" w:firstLineChars="200"/>
        <w:jc w:val="both"/>
        <w:rPr>
          <w:rFonts w:hint="eastAsia" w:ascii="宋体" w:hAnsi="宋体" w:eastAsia="宋体" w:cs="宋体"/>
          <w:lang w:val="en-US" w:eastAsia="zh-CN"/>
        </w:rPr>
      </w:pPr>
      <w:r>
        <w:rPr>
          <w:rFonts w:hint="eastAsia" w:ascii="宋体" w:hAnsi="宋体" w:eastAsia="宋体" w:cs="宋体"/>
          <w:lang w:val="en-US" w:eastAsia="zh-CN"/>
        </w:rPr>
        <w:t>引入参数向量</w:t>
      </w:r>
      <w:r>
        <w:rPr>
          <w:rFonts w:hint="eastAsia" w:ascii="宋体" w:hAnsi="宋体" w:eastAsia="宋体" w:cs="宋体"/>
          <w:position w:val="-10"/>
          <w:lang w:val="en-US" w:eastAsia="zh-CN"/>
        </w:rPr>
        <w:object>
          <v:shape id="_x0000_i1036" o:spt="75" type="#_x0000_t75" style="height:19pt;width:62pt;" o:ole="t" filled="f" o:preferrelative="t" stroked="f" coordsize="21600,21600">
            <v:path/>
            <v:fill on="f" focussize="0,0"/>
            <v:stroke on="f"/>
            <v:imagedata r:id="rId56" o:title=""/>
            <o:lock v:ext="edit" aspectratio="t"/>
            <w10:wrap type="none"/>
            <w10:anchorlock/>
          </v:shape>
          <o:OLEObject Type="Embed" ProgID="Equation.KSEE3" ShapeID="_x0000_i1036" DrawAspect="Content" ObjectID="_1468075736" r:id="rId55">
            <o:LockedField>false</o:LockedField>
          </o:OLEObject>
        </w:object>
      </w:r>
      <w:r>
        <w:rPr>
          <w:rFonts w:hint="eastAsia" w:ascii="宋体" w:hAnsi="宋体" w:eastAsia="宋体" w:cs="宋体"/>
          <w:lang w:val="en-US" w:eastAsia="zh-CN"/>
        </w:rPr>
        <w:t>，利用最小二乘法求出</w:t>
      </w:r>
      <w:r>
        <w:rPr>
          <w:rFonts w:hint="eastAsia" w:ascii="宋体" w:hAnsi="宋体" w:eastAsia="宋体" w:cs="宋体"/>
          <w:position w:val="-6"/>
          <w:lang w:val="en-US" w:eastAsia="zh-CN"/>
        </w:rPr>
        <w:object>
          <v:shape id="_x0000_i1037" o:spt="75" type="#_x0000_t75" style="height:13.95pt;width:10pt;" o:ole="t" filled="f" o:preferrelative="t" stroked="f" coordsize="21600,21600">
            <v:path/>
            <v:fill on="f" focussize="0,0"/>
            <v:stroke on="f"/>
            <v:imagedata r:id="rId58" o:title=""/>
            <o:lock v:ext="edit" aspectratio="t"/>
            <w10:wrap type="none"/>
            <w10:anchorlock/>
          </v:shape>
          <o:OLEObject Type="Embed" ProgID="Equation.KSEE3" ShapeID="_x0000_i1037" DrawAspect="Content" ObjectID="_1468075737" r:id="rId57">
            <o:LockedField>false</o:LockedField>
          </o:OLEObject>
        </w:object>
      </w:r>
      <w:r>
        <w:rPr>
          <w:rFonts w:hint="eastAsia" w:ascii="宋体" w:hAnsi="宋体" w:eastAsia="宋体" w:cs="宋体"/>
          <w:lang w:val="en-US" w:eastAsia="zh-CN"/>
        </w:rPr>
        <w:t>，计算公式为：</w:t>
      </w:r>
    </w:p>
    <w:p>
      <w:pPr>
        <w:numPr>
          <w:ilvl w:val="0"/>
          <w:numId w:val="0"/>
        </w:numPr>
        <w:ind w:firstLine="2940" w:firstLineChars="1400"/>
        <w:jc w:val="both"/>
        <w:rPr>
          <w:rFonts w:hint="eastAsia" w:ascii="宋体" w:hAnsi="宋体" w:eastAsia="宋体" w:cs="宋体"/>
          <w:lang w:val="en-US" w:eastAsia="zh-CN"/>
        </w:rPr>
      </w:pPr>
      <w:r>
        <w:rPr>
          <w:rFonts w:hint="eastAsia" w:ascii="宋体" w:hAnsi="宋体" w:eastAsia="宋体" w:cs="宋体"/>
          <w:position w:val="-10"/>
          <w:lang w:val="en-US" w:eastAsia="zh-CN"/>
        </w:rPr>
        <w:object>
          <v:shape id="_x0000_i1038" o:spt="75" type="#_x0000_t75" style="height:18pt;width:82pt;" o:ole="t" filled="f" o:preferrelative="t" stroked="f" coordsize="21600,21600">
            <v:path/>
            <v:fill on="f" focussize="0,0"/>
            <v:stroke on="f"/>
            <v:imagedata r:id="rId60" o:title=""/>
            <o:lock v:ext="edit" aspectratio="t"/>
            <w10:wrap type="none"/>
            <w10:anchorlock/>
          </v:shape>
          <o:OLEObject Type="Embed" ProgID="Equation.KSEE3" ShapeID="_x0000_i1038" DrawAspect="Content" ObjectID="_1468075738" r:id="rId59">
            <o:LockedField>false</o:LockedField>
          </o:OLEObject>
        </w:object>
      </w:r>
      <w:r>
        <w:rPr>
          <w:rFonts w:hint="eastAsia" w:ascii="宋体" w:hAnsi="宋体" w:eastAsia="宋体" w:cs="宋体"/>
          <w:lang w:val="en-US" w:eastAsia="zh-CN"/>
        </w:rPr>
        <w:t>，                    （4）</w:t>
      </w:r>
    </w:p>
    <w:p>
      <w:pPr>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式中， </w:t>
      </w:r>
    </w:p>
    <w:p>
      <w:pPr>
        <w:numPr>
          <w:ilvl w:val="0"/>
          <w:numId w:val="0"/>
        </w:numPr>
        <w:ind w:firstLine="1260" w:firstLineChars="600"/>
        <w:jc w:val="both"/>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position w:val="-68"/>
          <w:lang w:val="en-US" w:eastAsia="zh-CN"/>
        </w:rPr>
        <w:object>
          <v:shape id="_x0000_i1039" o:spt="75" type="#_x0000_t75" style="height:74pt;width:88pt;" o:ole="t" filled="f" o:preferrelative="t" stroked="f" coordsize="21600,21600">
            <v:path/>
            <v:fill on="f" focussize="0,0"/>
            <v:stroke on="f"/>
            <v:imagedata r:id="rId62" o:title=""/>
            <o:lock v:ext="edit" aspectratio="t"/>
            <w10:wrap type="none"/>
            <w10:anchorlock/>
          </v:shape>
          <o:OLEObject Type="Embed" ProgID="Equation.KSEE3" ShapeID="_x0000_i1039" DrawAspect="Content" ObjectID="_1468075739" r:id="rId61">
            <o:LockedField>false</o:LockedField>
          </o:OLEObject>
        </w:object>
      </w:r>
      <w:r>
        <w:rPr>
          <w:rFonts w:hint="eastAsia" w:ascii="宋体" w:hAnsi="宋体" w:eastAsia="宋体" w:cs="宋体"/>
          <w:lang w:val="en-US" w:eastAsia="zh-CN"/>
        </w:rPr>
        <w:t xml:space="preserve">，       </w:t>
      </w:r>
      <w:r>
        <w:rPr>
          <w:rFonts w:hint="eastAsia" w:ascii="宋体" w:hAnsi="宋体" w:eastAsia="宋体" w:cs="宋体"/>
          <w:position w:val="-68"/>
          <w:lang w:val="en-US" w:eastAsia="zh-CN"/>
        </w:rPr>
        <w:object>
          <v:shape id="_x0000_i1040" o:spt="75" type="#_x0000_t75" style="height:74pt;width:65pt;" o:ole="t" filled="f" o:preferrelative="t" stroked="f" coordsize="21600,21600">
            <v:path/>
            <v:fill on="f" focussize="0,0"/>
            <v:stroke on="f"/>
            <v:imagedata r:id="rId64" o:title=""/>
            <o:lock v:ext="edit" aspectratio="t"/>
            <w10:wrap type="none"/>
            <w10:anchorlock/>
          </v:shape>
          <o:OLEObject Type="Embed" ProgID="Equation.KSEE3" ShapeID="_x0000_i1040" DrawAspect="Content" ObjectID="_1468075740" r:id="rId63">
            <o:LockedField>false</o:LockedField>
          </o:OLEObject>
        </w:object>
      </w:r>
    </w:p>
    <w:p>
      <w:pPr>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进一步求出（3）式的累减还原式为：</w:t>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position w:val="-10"/>
          <w:lang w:val="en-US" w:eastAsia="zh-CN"/>
        </w:rPr>
        <w:object>
          <v:shape id="_x0000_i1041" o:spt="75" type="#_x0000_t75" style="height:18pt;width:148pt;" o:ole="t" filled="f" o:preferrelative="t" stroked="f" coordsize="21600,21600">
            <v:path/>
            <v:fill on="f" focussize="0,0"/>
            <v:stroke on="f"/>
            <v:imagedata r:id="rId66" o:title=""/>
            <o:lock v:ext="edit" aspectratio="t"/>
            <w10:wrap type="none"/>
            <w10:anchorlock/>
          </v:shape>
          <o:OLEObject Type="Embed" ProgID="Equation.KSEE3" ShapeID="_x0000_i1041" DrawAspect="Content" ObjectID="_1468075741" r:id="rId65">
            <o:LockedField>false</o:LockedField>
          </o:OLEObject>
        </w:object>
      </w:r>
      <w:r>
        <w:rPr>
          <w:rFonts w:hint="eastAsia" w:ascii="宋体" w:hAnsi="宋体" w:eastAsia="宋体" w:cs="宋体"/>
          <w:lang w:val="en-US" w:eastAsia="zh-CN"/>
        </w:rPr>
        <w:t xml:space="preserve">，              （5） </w:t>
      </w:r>
    </w:p>
    <w:p>
      <w:pPr>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计算出</w:t>
      </w:r>
      <w:r>
        <w:rPr>
          <w:rFonts w:hint="eastAsia" w:ascii="宋体" w:hAnsi="宋体" w:eastAsia="宋体" w:cs="宋体"/>
          <w:position w:val="-10"/>
          <w:lang w:val="en-US" w:eastAsia="zh-CN"/>
        </w:rPr>
        <w:object>
          <v:shape id="_x0000_i1042" o:spt="75" type="#_x0000_t75" style="height:18pt;width:37pt;" o:ole="t" filled="f" o:preferrelative="t" stroked="f" coordsize="21600,21600">
            <v:path/>
            <v:fill on="f" focussize="0,0"/>
            <v:stroke on="f"/>
            <v:imagedata r:id="rId68" o:title=""/>
            <o:lock v:ext="edit" aspectratio="t"/>
            <w10:wrap type="none"/>
            <w10:anchorlock/>
          </v:shape>
          <o:OLEObject Type="Embed" ProgID="Equation.KSEE3" ShapeID="_x0000_i1042" DrawAspect="Content" ObjectID="_1468075742" r:id="rId67">
            <o:LockedField>false</o:LockedField>
          </o:OLEObject>
        </w:object>
      </w:r>
      <w:r>
        <w:rPr>
          <w:rFonts w:hint="eastAsia" w:ascii="宋体" w:hAnsi="宋体" w:eastAsia="宋体" w:cs="宋体"/>
          <w:lang w:val="en-US" w:eastAsia="zh-CN"/>
        </w:rPr>
        <w:t>将</w:t>
      </w:r>
      <w:r>
        <w:rPr>
          <w:rFonts w:hint="eastAsia" w:ascii="宋体" w:hAnsi="宋体" w:eastAsia="宋体" w:cs="宋体"/>
          <w:position w:val="-10"/>
          <w:lang w:val="en-US" w:eastAsia="zh-CN"/>
        </w:rPr>
        <w:object>
          <v:shape id="_x0000_i1043" o:spt="75" type="#_x0000_t75" style="height:18pt;width:34pt;" o:ole="t" filled="f" o:preferrelative="t" stroked="f" coordsize="21600,21600">
            <v:path/>
            <v:fill on="f" focussize="0,0"/>
            <v:stroke on="f"/>
            <v:imagedata r:id="rId70" o:title=""/>
            <o:lock v:ext="edit" aspectratio="t"/>
            <w10:wrap type="none"/>
            <w10:anchorlock/>
          </v:shape>
          <o:OLEObject Type="Embed" ProgID="Equation.KSEE3" ShapeID="_x0000_i1043" DrawAspect="Content" ObjectID="_1468075743" r:id="rId69">
            <o:LockedField>false</o:LockedField>
          </o:OLEObject>
        </w:object>
      </w:r>
      <w:r>
        <w:rPr>
          <w:rFonts w:hint="eastAsia" w:ascii="宋体" w:hAnsi="宋体" w:eastAsia="宋体" w:cs="宋体"/>
          <w:lang w:val="en-US" w:eastAsia="zh-CN"/>
        </w:rPr>
        <w:t>的值代入（5）式，得到</w:t>
      </w:r>
      <w:r>
        <w:rPr>
          <w:rFonts w:hint="eastAsia" w:ascii="宋体" w:hAnsi="宋体" w:eastAsia="宋体" w:cs="宋体"/>
          <w:position w:val="-10"/>
          <w:lang w:val="en-US" w:eastAsia="zh-CN"/>
        </w:rPr>
        <w:object>
          <v:shape id="_x0000_i1044" o:spt="75" type="#_x0000_t75" style="height:18pt;width:49.95pt;" o:ole="t" filled="f" o:preferrelative="t" stroked="f" coordsize="21600,21600">
            <v:path/>
            <v:fill on="f" focussize="0,0"/>
            <v:stroke on="f"/>
            <v:imagedata r:id="rId72" o:title=""/>
            <o:lock v:ext="edit" aspectratio="t"/>
            <w10:wrap type="none"/>
            <w10:anchorlock/>
          </v:shape>
          <o:OLEObject Type="Embed" ProgID="Equation.KSEE3" ShapeID="_x0000_i1044" DrawAspect="Content" ObjectID="_1468075744" r:id="rId71">
            <o:LockedField>false</o:LockedField>
          </o:OLEObject>
        </w:object>
      </w:r>
      <w:r>
        <w:rPr>
          <w:rFonts w:hint="eastAsia" w:ascii="宋体" w:hAnsi="宋体" w:eastAsia="宋体" w:cs="宋体"/>
          <w:lang w:val="en-US" w:eastAsia="zh-CN"/>
        </w:rPr>
        <w:t>的预测值。</w:t>
      </w:r>
    </w:p>
    <w:p>
      <w:pPr>
        <w:numPr>
          <w:ilvl w:val="0"/>
          <w:numId w:val="0"/>
        </w:numPr>
        <w:ind w:firstLine="420" w:firstLineChars="200"/>
        <w:jc w:val="both"/>
        <w:rPr>
          <w:rFonts w:hint="eastAsia" w:ascii="宋体" w:hAnsi="宋体" w:eastAsia="宋体" w:cs="宋体"/>
          <w:lang w:val="en-US" w:eastAsia="zh-CN"/>
        </w:rPr>
      </w:pPr>
      <w:r>
        <w:rPr>
          <w:rFonts w:hint="eastAsia" w:ascii="宋体" w:hAnsi="宋体" w:eastAsia="宋体" w:cs="宋体"/>
          <w:lang w:val="en-US" w:eastAsia="zh-CN"/>
        </w:rPr>
        <w:t>基于上述流程，进行MATLAB流程，则可对长安区、灞桥区房价进行预测，得到的灰色预测模型结果如下：</w:t>
      </w:r>
    </w:p>
    <w:p>
      <w:pPr>
        <w:widowControl/>
        <w:jc w:val="left"/>
        <w:rPr>
          <w:rFonts w:hint="eastAsia" w:ascii="宋体" w:hAnsi="宋体" w:eastAsia="宋体" w:cs="宋体"/>
          <w:kern w:val="0"/>
          <w:sz w:val="20"/>
          <w:szCs w:val="20"/>
          <w:lang w:val="en-US" w:eastAsia="zh-CN"/>
        </w:rPr>
      </w:pPr>
    </w:p>
    <w:p>
      <w:pPr>
        <w:jc w:val="center"/>
        <w:rPr>
          <w:rFonts w:hint="eastAsia" w:ascii="宋体" w:hAnsi="宋体" w:eastAsia="宋体" w:cs="宋体"/>
        </w:rPr>
      </w:pPr>
      <w:r>
        <w:rPr>
          <w:rFonts w:hint="eastAsia" w:ascii="宋体" w:hAnsi="宋体" w:eastAsia="宋体" w:cs="宋体"/>
        </w:rPr>
        <w:drawing>
          <wp:inline distT="0" distB="0" distL="0" distR="0">
            <wp:extent cx="2398395" cy="1800225"/>
            <wp:effectExtent l="0" t="0" r="9525"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398395" cy="1800225"/>
                    </a:xfrm>
                    <a:prstGeom prst="rect">
                      <a:avLst/>
                    </a:prstGeom>
                  </pic:spPr>
                </pic:pic>
              </a:graphicData>
            </a:graphic>
          </wp:inline>
        </w:drawing>
      </w:r>
      <w:r>
        <w:rPr>
          <w:rFonts w:hint="eastAsia" w:ascii="宋体" w:hAnsi="宋体" w:eastAsia="宋体" w:cs="宋体"/>
        </w:rPr>
        <w:drawing>
          <wp:inline distT="0" distB="0" distL="0" distR="0">
            <wp:extent cx="2399665" cy="1800225"/>
            <wp:effectExtent l="0" t="0" r="825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399665" cy="180022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图5.1.22 长安区房价涨势图</w:t>
      </w:r>
    </w:p>
    <w:p>
      <w:pPr>
        <w:jc w:val="center"/>
        <w:rPr>
          <w:rFonts w:hint="eastAsia" w:ascii="宋体" w:hAnsi="宋体" w:eastAsia="宋体" w:cs="宋体"/>
          <w:lang w:val="en-US" w:eastAsia="zh-CN"/>
        </w:rPr>
      </w:pPr>
      <w:r>
        <w:rPr>
          <w:rFonts w:hint="eastAsia" w:ascii="宋体" w:hAnsi="宋体" w:eastAsia="宋体" w:cs="宋体"/>
          <w:lang w:val="en-US" w:eastAsia="zh-CN"/>
        </w:rPr>
        <w:t>图5.1.23 灞桥区房价涨势图</w:t>
      </w:r>
    </w:p>
    <w:p>
      <w:pPr>
        <w:ind w:firstLine="420" w:firstLineChars="0"/>
        <w:rPr>
          <w:rFonts w:hint="eastAsia" w:ascii="宋体" w:hAnsi="宋体" w:eastAsia="宋体" w:cs="宋体"/>
        </w:rPr>
      </w:pPr>
      <w:r>
        <w:rPr>
          <w:rFonts w:hint="eastAsia" w:ascii="宋体" w:hAnsi="宋体" w:eastAsia="宋体" w:cs="宋体"/>
        </w:rPr>
        <w:t>所以根据灰色模型的预测，这两个区的房价近期将持续保持高速上涨态势，而且在最近政策的支持下，房价不太可能出现下跌现象，所以</w:t>
      </w:r>
      <w:r>
        <w:rPr>
          <w:rFonts w:hint="eastAsia" w:ascii="宋体" w:hAnsi="宋体" w:eastAsia="宋体" w:cs="宋体"/>
          <w:lang w:val="en-US" w:eastAsia="zh-CN"/>
        </w:rPr>
        <w:t>本文</w:t>
      </w:r>
      <w:r>
        <w:rPr>
          <w:rFonts w:hint="eastAsia" w:ascii="宋体" w:hAnsi="宋体" w:eastAsia="宋体" w:cs="宋体"/>
        </w:rPr>
        <w:t>建议有在灞桥区和长安区购房需求的家庭应尽快购入房产。</w:t>
      </w:r>
    </w:p>
    <w:p>
      <w:pPr>
        <w:rPr>
          <w:rFonts w:hint="eastAsia" w:ascii="宋体" w:hAnsi="宋体" w:eastAsia="宋体" w:cs="宋体"/>
          <w:lang w:val="en-US" w:eastAsia="zh-CN"/>
        </w:rPr>
      </w:pPr>
      <w:r>
        <w:rPr>
          <w:rFonts w:hint="eastAsia" w:ascii="宋体" w:hAnsi="宋体" w:eastAsia="宋体" w:cs="宋体"/>
          <w:lang w:val="en-US" w:eastAsia="zh-CN"/>
        </w:rPr>
        <w:t>5.1.4 新房房价涨势图与二手房房价涨势图的对比分析</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2021年8月到2022年7月西安二手房房价与新房房价走势图如下：</w:t>
      </w:r>
    </w:p>
    <w:p>
      <w:pPr>
        <w:jc w:val="center"/>
        <w:rPr>
          <w:rFonts w:hint="eastAsia" w:ascii="宋体" w:hAnsi="宋体" w:eastAsia="宋体" w:cs="宋体"/>
        </w:rPr>
      </w:pPr>
      <w:r>
        <w:rPr>
          <w:rFonts w:hint="eastAsia" w:ascii="宋体" w:hAnsi="宋体" w:eastAsia="宋体" w:cs="宋体"/>
        </w:rPr>
        <w:drawing>
          <wp:inline distT="0" distB="0" distL="114300" distR="114300">
            <wp:extent cx="3760470" cy="1870075"/>
            <wp:effectExtent l="5080" t="4445" r="13970" b="15240"/>
            <wp:docPr id="1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图5.1.24 二手房、新房涨势对比图</w:t>
      </w:r>
    </w:p>
    <w:p>
      <w:pPr>
        <w:ind w:firstLine="420" w:firstLineChars="0"/>
        <w:rPr>
          <w:rFonts w:hint="eastAsia" w:ascii="宋体" w:hAnsi="宋体" w:eastAsia="宋体" w:cs="宋体"/>
          <w:lang w:val="en-US" w:eastAsia="zh-CN"/>
        </w:rPr>
      </w:pPr>
      <w:r>
        <w:rPr>
          <w:rFonts w:hint="eastAsia" w:ascii="宋体" w:hAnsi="宋体" w:eastAsia="宋体" w:cs="宋体"/>
        </w:rPr>
        <w:t>可以看出，二手房的房价走势图随着新房房价走势图的趋势变化，但波动性更大。新房市场发生由跌到涨、由涨到跌变化时，都会引起二手房对应的更大反应。但当新房保持价格温和上涨或者温和下跌时，二手房价格可能会发生周期性波动。</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5.2 任务二</w:t>
      </w:r>
    </w:p>
    <w:p>
      <w:pPr>
        <w:rPr>
          <w:rFonts w:hint="eastAsia" w:ascii="宋体" w:hAnsi="宋体" w:eastAsia="宋体" w:cs="宋体"/>
          <w:lang w:val="en-US" w:eastAsia="zh-CN"/>
        </w:rPr>
      </w:pPr>
      <w:r>
        <w:rPr>
          <w:rFonts w:hint="eastAsia" w:ascii="宋体" w:hAnsi="宋体" w:eastAsia="宋体" w:cs="宋体"/>
          <w:lang w:val="en-US" w:eastAsia="zh-CN"/>
        </w:rPr>
        <w:t>5.2.1 根据5.1建立的模型对西安市五月二手房房价的预测结果和误差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5.1.1与5.1.2对二手房房价的横向估测：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模型5.1.1：</w:t>
      </w:r>
    </w:p>
    <w:p>
      <w:pPr>
        <w:ind w:firstLine="420" w:firstLineChars="0"/>
        <w:jc w:val="both"/>
        <w:rPr>
          <w:rFonts w:hint="eastAsia" w:ascii="宋体" w:hAnsi="宋体" w:eastAsia="宋体" w:cs="宋体"/>
          <w:i w:val="0"/>
          <w:lang w:val="en-US" w:eastAsia="zh-CN"/>
        </w:rPr>
      </w:pPr>
      <w:r>
        <w:rPr>
          <w:rFonts w:hint="eastAsia" w:ascii="宋体" w:hAnsi="宋体" w:eastAsia="宋体" w:cs="宋体"/>
          <w:i w:val="0"/>
          <w:lang w:val="en-US" w:eastAsia="zh-CN"/>
        </w:rPr>
        <w:t>得到</w:t>
      </w:r>
      <m:oMath>
        <m:r>
          <m:rPr>
            <m:sty m:val="p"/>
          </m:rPr>
          <w:rPr>
            <w:rFonts w:hint="eastAsia" w:ascii="Cambria Math" w:hAnsi="Cambria Math" w:eastAsia="宋体" w:cs="宋体"/>
            <w:lang w:val="en-US"/>
          </w:rPr>
          <m:t>δ</m:t>
        </m:r>
      </m:oMath>
      <w:r>
        <w:rPr>
          <w:rFonts w:hint="eastAsia" w:ascii="宋体" w:hAnsi="宋体" w:eastAsia="宋体" w:cs="宋体"/>
          <w:i w:val="0"/>
          <w:lang w:val="en-US" w:eastAsia="zh-CN"/>
        </w:rPr>
        <w:t>=3348.59490988616，</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10992.2845086212，</w:t>
      </w:r>
      <m:oMath>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-1303.45928765296和</w:t>
      </w:r>
      <m:oMath>
        <m:r>
          <m:rPr>
            <m:sty m:val="p"/>
          </m:rPr>
          <w:rPr>
            <w:rFonts w:hint="eastAsia" w:ascii="Cambria Math" w:hAnsi="Cambria Math" w:eastAsia="宋体" w:cs="宋体"/>
            <w:lang w:val="en-US"/>
          </w:rPr>
          <m:t>γ</m:t>
        </m:r>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-95.4621690593402。分别对应以上多元线性回归的方程的各个系数。故最终多元线性回归方程为：</w:t>
      </w:r>
    </w:p>
    <w:p>
      <w:pPr>
        <w:jc w:val="center"/>
        <w:rPr>
          <w:rFonts w:hint="eastAsia" w:ascii="宋体" w:hAnsi="宋体" w:eastAsia="宋体" w:cs="宋体"/>
          <w:i w:val="0"/>
          <w:lang w:val="en-US" w:eastAsia="zh-CN"/>
        </w:rPr>
      </w:pPr>
      <m:oMathPara>
        <m:oMath>
          <m:r>
            <m:rPr>
              <m:sty m:val="p"/>
            </m:rPr>
            <w:rPr>
              <w:rFonts w:hint="eastAsia" w:ascii="Cambria Math" w:hAnsi="Cambria Math" w:eastAsia="宋体" w:cs="宋体"/>
              <w:lang w:val="en-US"/>
            </w:rPr>
            <m:t>ρ=</m:t>
          </m:r>
          <m:r>
            <m:rPr>
              <m:sty m:val="p"/>
            </m:rPr>
            <w:rPr>
              <w:rFonts w:hint="eastAsia" w:ascii="Cambria Math" w:hAnsi="Cambria Math" w:eastAsia="宋体" w:cs="宋体"/>
              <w:lang w:val="en-US" w:eastAsia="zh-CN"/>
            </w:rPr>
            <m:t>3348.59490988616+10992.2845086212</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x1−1303.45928765296</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x2−−95.4621690593402</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x1</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x2</m:t>
          </m:r>
        </m:oMath>
      </m:oMathPara>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模型5.2.2：</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最终，得到的四个系数分别为</w:t>
      </w:r>
      <m:oMath>
        <m:r>
          <m:rPr>
            <m:sty m:val="p"/>
          </m:rPr>
          <w:rPr>
            <w:rFonts w:hint="eastAsia" w:ascii="Cambria Math" w:hAnsi="Cambria Math" w:eastAsia="宋体" w:cs="宋体"/>
            <w:lang w:val="en-US"/>
          </w:rPr>
          <m:t>δ</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-55766.2127807406，</w:t>
      </w:r>
      <m:oMath>
        <m:r>
          <m:rPr>
            <m:sty m:val="p"/>
          </m:rPr>
          <w:rPr>
            <w:rFonts w:hint="eastAsia" w:ascii="Cambria Math" w:hAnsi="Cambria Math" w:eastAsia="宋体" w:cs="宋体"/>
            <w:lang w:val="en-US"/>
          </w:rPr>
          <m:t>α</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2224.01066127644，</w:t>
      </w:r>
      <m:oMath>
        <m:r>
          <m:rPr>
            <m:sty m:val="p"/>
          </m:rPr>
          <w:rPr>
            <w:rFonts w:hint="eastAsia" w:ascii="Cambria Math" w:hAnsi="Cambria Math" w:eastAsia="宋体" w:cs="宋体"/>
            <w:lang w:val="en-US"/>
          </w:rPr>
          <m:t>β</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3790.64871404110，</w:t>
      </w:r>
      <m:oMath>
        <m:r>
          <m:rPr>
            <m:sty m:val="p"/>
          </m:rPr>
          <w:rPr>
            <w:rFonts w:hint="eastAsia" w:ascii="Cambria Math" w:hAnsi="Cambria Math" w:eastAsia="宋体" w:cs="宋体"/>
            <w:lang w:val="en-US"/>
          </w:rPr>
          <m:t>γ</m:t>
        </m:r>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-95.3877492926356，得到的方程为：</w:t>
      </w:r>
    </w:p>
    <w:p>
      <w:pPr>
        <w:jc w:val="center"/>
        <w:rPr>
          <w:rFonts w:hint="eastAsia" w:ascii="宋体" w:hAnsi="宋体" w:eastAsia="宋体" w:cs="宋体"/>
          <w:b w:val="0"/>
          <w:i w:val="0"/>
          <w:lang w:val="en-US" w:eastAsia="zh-CN"/>
        </w:rPr>
      </w:pPr>
      <m:oMathPara>
        <m:oMath>
          <m:r>
            <m:rPr>
              <m:sty m:val="p"/>
            </m:rPr>
            <w:rPr>
              <w:rFonts w:hint="eastAsia" w:ascii="Cambria Math" w:hAnsi="Cambria Math" w:eastAsia="宋体" w:cs="宋体"/>
              <w:lang w:val="en-US"/>
            </w:rPr>
            <m:t>ρ=</m:t>
          </m:r>
          <m:r>
            <m:rPr>
              <m:sty m:val="p"/>
            </m:rPr>
            <w:rPr>
              <w:rFonts w:hint="eastAsia" w:ascii="Cambria Math" w:hAnsi="Cambria Math" w:eastAsia="宋体" w:cs="宋体"/>
              <w:lang w:val="en-US" w:eastAsia="zh-CN"/>
            </w:rPr>
            <m:t>−55766.2127807406+2224.01066127644</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a+3790.64871404110</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der−95.3877492926356</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a</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der</m:t>
          </m:r>
        </m:oMath>
      </m:oMathPara>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对于大唐世家的一套三户型的房子，其推荐价格为15532元（来自附件一），第一个模型预测的结果为16599元，误差系数为6.43%；第二个模型预测结果为16713元，误差系数为7.07%。</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对于华府西城港湾一区，其推荐价格为13588元（来自附件一），第一个模型预测的结果为13978元，误差系数为2.80%；第二个模型预测结果为13476元，误差系数为0.82%。</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对于西市家园，其推荐价格为15991元（来自附件一），第一个模型预测的结果为16448元，误差系数为2.78%；第二个模型预测结果为16969元，误差系数为3.07%。</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5.1.3对二手房房价的纵向估测：</w:t>
      </w:r>
    </w:p>
    <w:p>
      <w:pPr>
        <w:ind w:firstLine="420" w:firstLineChars="0"/>
        <w:rPr>
          <w:rFonts w:hint="eastAsia" w:ascii="宋体" w:hAnsi="宋体" w:eastAsia="宋体" w:cs="宋体"/>
        </w:rPr>
      </w:pPr>
      <w:r>
        <w:rPr>
          <w:rFonts w:hint="eastAsia" w:ascii="宋体" w:hAnsi="宋体" w:eastAsia="宋体" w:cs="宋体"/>
        </w:rPr>
        <w:t>模型预测雁塔</w:t>
      </w:r>
      <w:r>
        <w:rPr>
          <w:rFonts w:hint="eastAsia" w:ascii="宋体" w:hAnsi="宋体" w:eastAsia="宋体" w:cs="宋体"/>
          <w:lang w:val="en-US" w:eastAsia="zh-CN"/>
        </w:rPr>
        <w:t>区</w:t>
      </w:r>
      <w:r>
        <w:rPr>
          <w:rFonts w:hint="eastAsia" w:ascii="宋体" w:hAnsi="宋体" w:eastAsia="宋体" w:cs="宋体"/>
        </w:rPr>
        <w:t>5月房价为16730</w:t>
      </w:r>
      <w:r>
        <w:rPr>
          <w:rFonts w:hint="eastAsia" w:ascii="宋体" w:hAnsi="宋体" w:eastAsia="宋体" w:cs="宋体"/>
          <w:lang w:eastAsia="zh-CN"/>
        </w:rPr>
        <w:t>，</w:t>
      </w:r>
      <w:r>
        <w:rPr>
          <w:rFonts w:hint="eastAsia" w:ascii="宋体" w:hAnsi="宋体" w:eastAsia="宋体" w:cs="宋体"/>
        </w:rPr>
        <w:t>而实际</w:t>
      </w:r>
      <w:r>
        <w:rPr>
          <w:rFonts w:hint="eastAsia" w:ascii="宋体" w:hAnsi="宋体" w:eastAsia="宋体" w:cs="宋体"/>
          <w:lang w:val="en-US" w:eastAsia="zh-CN"/>
        </w:rPr>
        <w:t>房价</w:t>
      </w:r>
      <w:r>
        <w:rPr>
          <w:rFonts w:hint="eastAsia" w:ascii="宋体" w:hAnsi="宋体" w:eastAsia="宋体" w:cs="宋体"/>
        </w:rPr>
        <w:t>为16669，相对误差为0.37%，合理。</w:t>
      </w:r>
    </w:p>
    <w:p>
      <w:pPr>
        <w:ind w:firstLine="420" w:firstLineChars="0"/>
        <w:rPr>
          <w:rFonts w:hint="eastAsia" w:ascii="宋体" w:hAnsi="宋体" w:eastAsia="宋体" w:cs="宋体"/>
        </w:rPr>
      </w:pPr>
      <w:r>
        <w:rPr>
          <w:rFonts w:hint="eastAsia" w:ascii="宋体" w:hAnsi="宋体" w:eastAsia="宋体" w:cs="宋体"/>
          <w:lang w:val="en-US" w:eastAsia="zh-CN"/>
        </w:rPr>
        <w:t>模型预测未央区</w:t>
      </w:r>
      <w:r>
        <w:rPr>
          <w:rFonts w:hint="eastAsia" w:ascii="宋体" w:hAnsi="宋体" w:eastAsia="宋体" w:cs="宋体"/>
        </w:rPr>
        <w:t>5月房价为</w:t>
      </w:r>
      <w:r>
        <w:rPr>
          <w:rFonts w:hint="eastAsia" w:ascii="宋体" w:hAnsi="宋体" w:eastAsia="宋体" w:cs="宋体"/>
          <w:lang w:val="en-US" w:eastAsia="zh-CN"/>
        </w:rPr>
        <w:t>13303</w:t>
      </w:r>
      <w:r>
        <w:rPr>
          <w:rFonts w:hint="eastAsia" w:ascii="宋体" w:hAnsi="宋体" w:eastAsia="宋体" w:cs="宋体"/>
          <w:i w:val="0"/>
          <w:lang w:eastAsia="zh-CN"/>
        </w:rPr>
        <w:t>，</w:t>
      </w:r>
      <w:r>
        <w:rPr>
          <w:rFonts w:hint="eastAsia" w:ascii="宋体" w:hAnsi="宋体" w:eastAsia="宋体" w:cs="宋体"/>
        </w:rPr>
        <w:t>实际房价为</w:t>
      </w:r>
      <m:oMath>
        <m:r>
          <m:rPr/>
          <w:rPr>
            <w:rFonts w:hint="eastAsia" w:ascii="Cambria Math" w:hAnsi="Cambria Math" w:eastAsia="宋体" w:cs="宋体"/>
          </w:rPr>
          <m:t>12990</m:t>
        </m:r>
      </m:oMath>
      <w:r>
        <w:rPr>
          <w:rFonts w:hint="eastAsia" w:ascii="宋体" w:hAnsi="宋体" w:eastAsia="宋体" w:cs="宋体"/>
        </w:rPr>
        <w:t>，相对误差</w:t>
      </w:r>
      <m:oMath>
        <m:r>
          <m:rPr/>
          <w:rPr>
            <w:rFonts w:hint="eastAsia" w:ascii="Cambria Math" w:hAnsi="Cambria Math" w:eastAsia="宋体" w:cs="宋体"/>
          </w:rPr>
          <m:t>0.1%</m:t>
        </m:r>
      </m:oMath>
      <w:r>
        <w:rPr>
          <w:rFonts w:hint="eastAsia" w:ascii="宋体" w:hAnsi="宋体" w:eastAsia="宋体" w:cs="宋体"/>
        </w:rPr>
        <w:t>，合理。</w:t>
      </w:r>
    </w:p>
    <w:p>
      <w:pPr>
        <w:ind w:firstLine="420" w:firstLineChars="0"/>
        <w:rPr>
          <w:rFonts w:hint="eastAsia" w:ascii="宋体" w:hAnsi="宋体" w:eastAsia="宋体" w:cs="宋体"/>
        </w:rPr>
      </w:pPr>
      <w:r>
        <w:rPr>
          <w:rFonts w:hint="eastAsia" w:ascii="宋体" w:hAnsi="宋体" w:eastAsia="宋体" w:cs="宋体"/>
        </w:rPr>
        <w:t>模型预测莲湖</w:t>
      </w:r>
      <w:r>
        <w:rPr>
          <w:rFonts w:hint="eastAsia" w:ascii="宋体" w:hAnsi="宋体" w:eastAsia="宋体" w:cs="宋体"/>
          <w:lang w:val="en-US" w:eastAsia="zh-CN"/>
        </w:rPr>
        <w:t>区</w:t>
      </w:r>
      <w:r>
        <w:rPr>
          <w:rFonts w:hint="eastAsia" w:ascii="宋体" w:hAnsi="宋体" w:eastAsia="宋体" w:cs="宋体"/>
        </w:rPr>
        <w:t>5月房价为12434，实际</w:t>
      </w:r>
      <w:r>
        <w:rPr>
          <w:rFonts w:hint="eastAsia" w:ascii="宋体" w:hAnsi="宋体" w:eastAsia="宋体" w:cs="宋体"/>
          <w:lang w:val="en-US" w:eastAsia="zh-CN"/>
        </w:rPr>
        <w:t>房价</w:t>
      </w:r>
      <w:r>
        <w:rPr>
          <w:rFonts w:hint="eastAsia" w:ascii="宋体" w:hAnsi="宋体" w:eastAsia="宋体" w:cs="宋体"/>
        </w:rPr>
        <w:t>为12143，相对误差为2.4%，在允许的合理误差范围内。</w:t>
      </w:r>
    </w:p>
    <w:p>
      <w:pPr>
        <w:ind w:firstLine="420" w:firstLineChars="0"/>
        <w:rPr>
          <w:rFonts w:hint="eastAsia" w:ascii="宋体" w:hAnsi="宋体" w:eastAsia="宋体" w:cs="宋体"/>
        </w:rPr>
      </w:pPr>
      <w:r>
        <w:rPr>
          <w:rFonts w:hint="eastAsia" w:ascii="宋体" w:hAnsi="宋体" w:eastAsia="宋体" w:cs="宋体"/>
        </w:rPr>
        <w:t>模型预测碑林</w:t>
      </w:r>
      <w:r>
        <w:rPr>
          <w:rFonts w:hint="eastAsia" w:ascii="宋体" w:hAnsi="宋体" w:eastAsia="宋体" w:cs="宋体"/>
          <w:lang w:val="en-US" w:eastAsia="zh-CN"/>
        </w:rPr>
        <w:t>区</w:t>
      </w:r>
      <w:r>
        <w:rPr>
          <w:rFonts w:hint="eastAsia" w:ascii="宋体" w:hAnsi="宋体" w:eastAsia="宋体" w:cs="宋体"/>
        </w:rPr>
        <w:t>5月房价为12855，实际为12636，相对误差为1.7%，在允许的合理误差范围内。</w:t>
      </w:r>
    </w:p>
    <w:p>
      <w:pPr>
        <w:ind w:firstLine="420" w:firstLineChars="0"/>
        <w:rPr>
          <w:rFonts w:hint="eastAsia" w:ascii="宋体" w:hAnsi="宋体" w:eastAsia="宋体" w:cs="宋体"/>
          <w:lang w:eastAsia="zh-CN"/>
        </w:rPr>
      </w:pPr>
      <w:r>
        <w:rPr>
          <w:rFonts w:hint="eastAsia" w:ascii="宋体" w:hAnsi="宋体" w:eastAsia="宋体" w:cs="宋体"/>
        </w:rPr>
        <w:t>模型预测新城</w:t>
      </w:r>
      <w:r>
        <w:rPr>
          <w:rFonts w:hint="eastAsia" w:ascii="宋体" w:hAnsi="宋体" w:eastAsia="宋体" w:cs="宋体"/>
          <w:lang w:val="en-US" w:eastAsia="zh-CN"/>
        </w:rPr>
        <w:t>区</w:t>
      </w:r>
      <w:r>
        <w:rPr>
          <w:rFonts w:hint="eastAsia" w:ascii="宋体" w:hAnsi="宋体" w:eastAsia="宋体" w:cs="宋体"/>
        </w:rPr>
        <w:t>5月房价为11995，实际</w:t>
      </w:r>
      <w:r>
        <w:rPr>
          <w:rFonts w:hint="eastAsia" w:ascii="宋体" w:hAnsi="宋体" w:eastAsia="宋体" w:cs="宋体"/>
          <w:lang w:val="en-US" w:eastAsia="zh-CN"/>
        </w:rPr>
        <w:t>房价</w:t>
      </w:r>
      <w:r>
        <w:rPr>
          <w:rFonts w:hint="eastAsia" w:ascii="宋体" w:hAnsi="宋体" w:eastAsia="宋体" w:cs="宋体"/>
        </w:rPr>
        <w:t>为12038，相对误差为0.36%，合理</w:t>
      </w:r>
      <w:r>
        <w:rPr>
          <w:rFonts w:hint="eastAsia" w:ascii="宋体" w:hAnsi="宋体" w:eastAsia="宋体" w:cs="宋体"/>
          <w:lang w:eastAsia="zh-CN"/>
        </w:rPr>
        <w:t>。</w:t>
      </w:r>
    </w:p>
    <w:p>
      <w:pPr>
        <w:ind w:firstLine="420" w:firstLineChars="0"/>
        <w:rPr>
          <w:rFonts w:hint="eastAsia" w:ascii="宋体" w:hAnsi="宋体" w:eastAsia="宋体" w:cs="宋体"/>
          <w:lang w:eastAsia="zh-CN"/>
        </w:rPr>
      </w:pPr>
      <w:r>
        <w:rPr>
          <w:rFonts w:hint="eastAsia" w:ascii="宋体" w:hAnsi="宋体" w:eastAsia="宋体" w:cs="宋体"/>
          <w:lang w:val="en-US" w:eastAsia="zh-CN"/>
        </w:rPr>
        <w:t>模型</w:t>
      </w:r>
      <w:r>
        <w:rPr>
          <w:rFonts w:hint="eastAsia" w:ascii="宋体" w:hAnsi="宋体" w:eastAsia="宋体" w:cs="宋体"/>
        </w:rPr>
        <w:t>预测</w:t>
      </w:r>
      <w:r>
        <w:rPr>
          <w:rFonts w:hint="eastAsia" w:ascii="宋体" w:hAnsi="宋体" w:eastAsia="宋体" w:cs="宋体"/>
          <w:lang w:val="en-US" w:eastAsia="zh-CN"/>
        </w:rPr>
        <w:t>长安区5</w:t>
      </w:r>
      <w:r>
        <w:rPr>
          <w:rFonts w:hint="eastAsia" w:ascii="宋体" w:hAnsi="宋体" w:eastAsia="宋体" w:cs="宋体"/>
        </w:rPr>
        <w:t>月房价为13537，实际</w:t>
      </w:r>
      <w:r>
        <w:rPr>
          <w:rFonts w:hint="eastAsia" w:ascii="宋体" w:hAnsi="宋体" w:eastAsia="宋体" w:cs="宋体"/>
          <w:lang w:val="en-US" w:eastAsia="zh-CN"/>
        </w:rPr>
        <w:t>房价</w:t>
      </w:r>
      <w:r>
        <w:rPr>
          <w:rFonts w:hint="eastAsia" w:ascii="宋体" w:hAnsi="宋体" w:eastAsia="宋体" w:cs="宋体"/>
        </w:rPr>
        <w:t>为13412，相对误差0.93%，合理</w:t>
      </w:r>
      <w:r>
        <w:rPr>
          <w:rFonts w:hint="eastAsia" w:ascii="宋体" w:hAnsi="宋体" w:eastAsia="宋体" w:cs="宋体"/>
          <w:lang w:eastAsia="zh-CN"/>
        </w:rPr>
        <w:t>。</w:t>
      </w:r>
    </w:p>
    <w:p>
      <w:pPr>
        <w:ind w:firstLine="420" w:firstLineChars="0"/>
        <w:rPr>
          <w:rFonts w:hint="eastAsia" w:ascii="宋体" w:hAnsi="宋体" w:eastAsia="宋体" w:cs="宋体"/>
          <w:lang w:val="en-US" w:eastAsia="zh-CN"/>
        </w:rPr>
      </w:pPr>
      <w:r>
        <w:rPr>
          <w:rFonts w:hint="eastAsia" w:ascii="宋体" w:hAnsi="宋体" w:eastAsia="宋体" w:cs="宋体"/>
        </w:rPr>
        <w:t>预测结果</w:t>
      </w:r>
      <w:r>
        <w:rPr>
          <w:rFonts w:hint="eastAsia" w:ascii="宋体" w:hAnsi="宋体" w:eastAsia="宋体" w:cs="宋体"/>
          <w:lang w:val="en-US" w:eastAsia="zh-CN"/>
        </w:rPr>
        <w:t>灞桥区5</w:t>
      </w:r>
      <w:r>
        <w:rPr>
          <w:rFonts w:hint="eastAsia" w:ascii="宋体" w:hAnsi="宋体" w:eastAsia="宋体" w:cs="宋体"/>
        </w:rPr>
        <w:t>月房价为14923，实际</w:t>
      </w:r>
      <w:r>
        <w:rPr>
          <w:rFonts w:hint="eastAsia" w:ascii="宋体" w:hAnsi="宋体" w:eastAsia="宋体" w:cs="宋体"/>
          <w:lang w:val="en-US" w:eastAsia="zh-CN"/>
        </w:rPr>
        <w:t>房价</w:t>
      </w:r>
      <w:r>
        <w:rPr>
          <w:rFonts w:hint="eastAsia" w:ascii="宋体" w:hAnsi="宋体" w:eastAsia="宋体" w:cs="宋体"/>
        </w:rPr>
        <w:t>为14820，相对误差0.70%，合理</w:t>
      </w:r>
      <w:r>
        <w:rPr>
          <w:rFonts w:hint="eastAsia" w:ascii="宋体" w:hAnsi="宋体" w:eastAsia="宋体" w:cs="宋体"/>
          <w:lang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5.2.2 模型的改进</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本文5.1部分建立的模型5.1.2与5.1.3是独立的两个模型，为了将两个模型串联到一起，并可以预测未来某月份某小区的房价，我们将模型5.1.2的y换成了y1:</w:t>
      </w:r>
    </w:p>
    <w:p>
      <w:pPr>
        <w:ind w:firstLine="420" w:firstLineChars="0"/>
        <w:rPr>
          <w:rFonts w:hint="eastAsia" w:ascii="宋体" w:hAnsi="宋体" w:eastAsia="宋体" w:cs="宋体"/>
          <w:i w:val="0"/>
          <w:kern w:val="2"/>
          <w:sz w:val="21"/>
          <w:szCs w:val="24"/>
          <w:lang w:val="en-US" w:eastAsia="zh-CN" w:bidi="ar-SA"/>
        </w:rPr>
      </w:pPr>
      <m:oMathPara>
        <m:oMath>
          <m:r>
            <m:rPr>
              <m:sty m:val="p"/>
            </m:rPr>
            <w:rPr>
              <w:rFonts w:hint="eastAsia" w:ascii="Cambria Math" w:hAnsi="Cambria Math" w:eastAsia="宋体" w:cs="宋体"/>
              <w:kern w:val="2"/>
              <w:sz w:val="21"/>
              <w:szCs w:val="24"/>
              <w:lang w:val="en-US" w:eastAsia="zh-CN" w:bidi="ar-SA"/>
            </w:rPr>
            <m:t>y1=y−y0</m:t>
          </m:r>
        </m:oMath>
      </m:oMathPara>
    </w:p>
    <w:p>
      <w:pPr>
        <w:ind w:firstLine="420" w:firstLineChars="0"/>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其中y0是该小区所处区域（西安市某区或整个西安市）的楼房均价，y为当月某小区的房价。</w:t>
      </w:r>
    </w:p>
    <w:p>
      <w:pPr>
        <w:jc w:val="center"/>
        <w:rPr>
          <w:rFonts w:hint="eastAsia" w:ascii="宋体" w:hAnsi="宋体" w:eastAsia="宋体" w:cs="宋体"/>
          <w:i w:val="0"/>
          <w:kern w:val="2"/>
          <w:sz w:val="21"/>
          <w:szCs w:val="24"/>
          <w:lang w:val="en-US" w:eastAsia="zh-CN" w:bidi="ar-SA"/>
        </w:rPr>
      </w:pPr>
      <w:r>
        <w:rPr>
          <w:rFonts w:hint="eastAsia" w:ascii="宋体" w:hAnsi="宋体" w:eastAsia="宋体" w:cs="宋体"/>
        </w:rPr>
        <w:drawing>
          <wp:inline distT="0" distB="0" distL="114300" distR="114300">
            <wp:extent cx="3168650" cy="2376170"/>
            <wp:effectExtent l="0" t="0" r="6350" b="1143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76"/>
                    <a:stretch>
                      <a:fillRect/>
                    </a:stretch>
                  </pic:blipFill>
                  <pic:spPr>
                    <a:xfrm>
                      <a:off x="0" y="0"/>
                      <a:ext cx="3168650" cy="2376170"/>
                    </a:xfrm>
                    <a:prstGeom prst="rect">
                      <a:avLst/>
                    </a:prstGeom>
                    <a:noFill/>
                    <a:ln>
                      <a:noFill/>
                    </a:ln>
                  </pic:spPr>
                </pic:pic>
              </a:graphicData>
            </a:graphic>
          </wp:inline>
        </w:drawing>
      </w:r>
    </w:p>
    <w:p>
      <w:pPr>
        <w:jc w:val="center"/>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图5.2.1 改进后模型的结果图</w:t>
      </w:r>
    </w:p>
    <w:p>
      <w:pPr>
        <w:ind w:firstLine="420" w:firstLineChars="0"/>
        <w:jc w:val="left"/>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基于改造后的模型对未来某月某小区的房价预测举例（预测2022年9月西市佳园小区的价格）：</w:t>
      </w:r>
    </w:p>
    <w:p>
      <w:pPr>
        <w:ind w:firstLine="420" w:firstLineChars="0"/>
        <w:jc w:val="left"/>
        <w:rPr>
          <w:rFonts w:hint="eastAsia" w:ascii="宋体" w:hAnsi="宋体" w:eastAsia="宋体" w:cs="宋体"/>
          <w:i w:val="0"/>
          <w:kern w:val="2"/>
          <w:sz w:val="21"/>
          <w:szCs w:val="24"/>
          <w:lang w:val="en-US" w:eastAsia="zh-CN" w:bidi="ar-SA"/>
        </w:rPr>
      </w:pPr>
      <w:r>
        <w:rPr>
          <w:rFonts w:hint="eastAsia" w:ascii="宋体" w:hAnsi="宋体" w:eastAsia="宋体" w:cs="宋体"/>
          <w:i w:val="0"/>
          <w:kern w:val="2"/>
          <w:sz w:val="21"/>
          <w:szCs w:val="24"/>
          <w:lang w:val="en-US" w:eastAsia="zh-CN" w:bidi="ar-SA"/>
        </w:rPr>
        <w:t>利用5.1.3模型，得出莲湖区9月房价均值为12344元/平方米。</w:t>
      </w:r>
    </w:p>
    <w:p>
      <w:pPr>
        <w:rPr>
          <w:rFonts w:hint="eastAsia" w:ascii="宋体" w:hAnsi="宋体" w:eastAsia="宋体" w:cs="宋体"/>
          <w:b w:val="0"/>
          <w:i w:val="0"/>
          <w:lang w:val="en-US" w:eastAsia="zh-CN"/>
        </w:rPr>
      </w:pPr>
      <m:oMath>
        <m:r>
          <m:rPr>
            <m:sty m:val="p"/>
          </m:rPr>
          <w:rPr>
            <w:rFonts w:hint="eastAsia" w:ascii="Cambria Math" w:hAnsi="Cambria Math" w:eastAsia="宋体" w:cs="宋体"/>
            <w:lang w:val="en-US"/>
          </w:rPr>
          <m:t>ρ=</m:t>
        </m:r>
      </m:oMath>
      <w:r>
        <w:rPr>
          <w:rFonts w:hint="eastAsia" w:ascii="宋体" w:hAnsi="宋体" w:eastAsia="宋体" w:cs="宋体"/>
          <w:lang w:val="en-US" w:eastAsia="zh-CN"/>
        </w:rPr>
        <w:t>-56529.1103736313</w:t>
      </w:r>
      <m:oMath>
        <m:r>
          <m:rPr>
            <m:sty m:val="p"/>
          </m:rPr>
          <w:rPr>
            <w:rFonts w:hint="eastAsia" w:ascii="Cambria Math" w:hAnsi="Cambria Math" w:eastAsia="宋体" w:cs="宋体"/>
            <w:lang w:val="en-US" w:eastAsia="zh-CN"/>
          </w:rPr>
          <m:t>+</m:t>
        </m:r>
      </m:oMath>
      <w:r>
        <w:rPr>
          <w:rFonts w:hint="eastAsia" w:ascii="宋体" w:hAnsi="宋体" w:eastAsia="宋体" w:cs="宋体"/>
          <w:lang w:val="en-US" w:eastAsia="zh-CN"/>
        </w:rPr>
        <w:t>1685.11877885502</w:t>
      </w:r>
      <m:oMath>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a+</m:t>
        </m:r>
      </m:oMath>
      <w:r>
        <w:rPr>
          <w:rFonts w:hint="eastAsia" w:ascii="宋体" w:hAnsi="宋体" w:eastAsia="宋体" w:cs="宋体"/>
          <w:lang w:val="en-US" w:eastAsia="zh-CN"/>
        </w:rPr>
        <w:t>3222.87025831108</w:t>
      </w:r>
      <m:oMath>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der−</m:t>
        </m:r>
      </m:oMath>
      <w:r>
        <w:rPr>
          <w:rFonts w:hint="eastAsia" w:ascii="宋体" w:hAnsi="宋体" w:eastAsia="宋体" w:cs="宋体"/>
        </w:rPr>
        <w:t>72.4428337649924</w:t>
      </w:r>
      <m:oMath>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a</m:t>
        </m:r>
        <m:r>
          <m:rPr>
            <m:sty m:val="p"/>
          </m:rPr>
          <w:rPr>
            <w:rFonts w:hint="eastAsia" w:ascii="Cambria Math" w:hAnsi="Cambria Math" w:eastAsia="宋体" w:cs="宋体"/>
            <w:lang w:val="en-US"/>
          </w:rPr>
          <m:t>∗</m:t>
        </m:r>
        <m:r>
          <m:rPr>
            <m:sty m:val="p"/>
          </m:rPr>
          <w:rPr>
            <w:rFonts w:hint="eastAsia" w:ascii="Cambria Math" w:hAnsi="Cambria Math" w:eastAsia="宋体" w:cs="宋体"/>
            <w:lang w:val="en-US" w:eastAsia="zh-CN"/>
          </w:rPr>
          <m:t>der</m:t>
        </m:r>
      </m:oMath>
    </w:p>
    <w:p>
      <w:pPr>
        <w:jc w:val="left"/>
        <w:rPr>
          <w:rFonts w:hint="eastAsia" w:ascii="宋体" w:hAnsi="宋体" w:eastAsia="宋体" w:cs="宋体"/>
          <w:b w:val="0"/>
          <w:i w:val="0"/>
          <w:lang w:val="en-US" w:eastAsia="zh-CN"/>
        </w:rPr>
      </w:pPr>
      <w:r>
        <w:rPr>
          <w:rFonts w:hint="eastAsia" w:ascii="宋体" w:hAnsi="宋体" w:eastAsia="宋体" w:cs="宋体"/>
          <w:b w:val="0"/>
          <w:i w:val="0"/>
          <w:lang w:val="en-US" w:eastAsia="zh-CN"/>
        </w:rPr>
        <w:t>得出ρ=4330，算得西市佳园小区9月的价格为16674元/平方米。</w:t>
      </w:r>
    </w:p>
    <w:p>
      <w:pPr>
        <w:ind w:firstLine="420" w:firstLineChars="0"/>
        <w:rPr>
          <w:rFonts w:hint="eastAsia" w:ascii="宋体" w:hAnsi="宋体" w:eastAsia="宋体" w:cs="宋体"/>
          <w:i w:val="0"/>
          <w:kern w:val="2"/>
          <w:sz w:val="21"/>
          <w:szCs w:val="24"/>
          <w:lang w:val="en-US" w:eastAsia="zh-CN" w:bidi="ar-SA"/>
        </w:rPr>
      </w:pP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5.3 任务三</w:t>
      </w:r>
    </w:p>
    <w:p>
      <w:pPr>
        <w:ind w:firstLine="420" w:firstLineChars="0"/>
        <w:rPr>
          <w:rFonts w:hint="eastAsia" w:ascii="宋体" w:hAnsi="宋体" w:eastAsia="宋体" w:cs="宋体"/>
        </w:rPr>
      </w:pPr>
      <w:r>
        <w:rPr>
          <w:rFonts w:hint="eastAsia" w:ascii="宋体" w:hAnsi="宋体" w:eastAsia="宋体" w:cs="宋体"/>
        </w:rPr>
        <w:t>我们假设政策对房产市场的影响为指数式衰减，在实施后的头一个月对房产价格有突跃影响，而在之后政策红利逐渐消失，房价再次回归其价值曲线。</w:t>
      </w:r>
    </w:p>
    <w:p>
      <w:pPr>
        <w:rPr>
          <w:rFonts w:hint="eastAsia" w:ascii="宋体" w:hAnsi="宋体" w:eastAsia="宋体" w:cs="宋体"/>
        </w:rPr>
      </w:pPr>
      <w:r>
        <w:rPr>
          <w:rFonts w:hint="eastAsia" w:ascii="宋体" w:hAnsi="宋体" w:eastAsia="宋体" w:cs="宋体"/>
        </w:rPr>
        <w:t>对于未央区，根据上述模型，在没有政策改变影响的情况下，六月房价应为12839，但实际为13232，差值即为政策所带来的影响，所以得出其指数系数应为1068.3。</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−99.58</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0.605x</m:t>
                      </m:r>
                      <m:ctrlPr>
                        <w:rPr>
                          <w:rFonts w:hint="eastAsia" w:ascii="Cambria Math" w:hAnsi="Cambria Math" w:eastAsia="宋体" w:cs="宋体"/>
                          <w:i/>
                        </w:rPr>
                      </m:ctrlPr>
                    </m:e>
                  </m:func>
                  <m:r>
                    <m:rPr/>
                    <w:rPr>
                      <w:rFonts w:hint="eastAsia" w:ascii="Cambria Math" w:hAnsi="Cambria Math" w:eastAsia="宋体" w:cs="宋体"/>
                    </w:rPr>
                    <m:t>−186.6</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0.605x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−89.22</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2∗0.605x</m:t>
                      </m:r>
                      <m:ctrlPr>
                        <w:rPr>
                          <w:rFonts w:hint="eastAsia" w:ascii="Cambria Math" w:hAnsi="Cambria Math" w:eastAsia="宋体" w:cs="宋体"/>
                          <w:i/>
                        </w:rPr>
                      </m:ctrlPr>
                    </m:e>
                  </m:func>
                  <m:r>
                    <m:rPr/>
                    <w:rPr>
                      <w:rFonts w:hint="eastAsia" w:ascii="Cambria Math" w:hAnsi="Cambria Math" w:eastAsia="宋体" w:cs="宋体"/>
                    </w:rPr>
                    <m:t>−7.258</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2∗0.605x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+a+1068.3</m:t>
          </m:r>
          <m:sSup>
            <m:sSupPr>
              <m:ctrlPr>
                <w:rPr>
                  <w:rFonts w:hint="eastAsia" w:ascii="Cambria Math" w:hAnsi="Cambria Math" w:eastAsia="宋体" w:cs="宋体"/>
                  <w:i/>
                </w:rPr>
              </m:ctrlPr>
            </m:sSupPr>
            <m:e>
              <m:r>
                <m:rPr/>
                <w:rPr>
                  <w:rFonts w:hint="eastAsia" w:ascii="Cambria Math" w:hAnsi="Cambria Math" w:eastAsia="宋体" w:cs="宋体"/>
                </w:rPr>
                <m:t>e</m:t>
              </m:r>
              <m:ctrlPr>
                <w:rPr>
                  <w:rFonts w:hint="eastAsia" w:ascii="Cambria Math" w:hAnsi="Cambria Math" w:eastAsia="宋体" w:cs="宋体"/>
                  <w:i/>
                </w:rPr>
              </m:ctrlPr>
            </m:e>
            <m:sup>
              <m:r>
                <m:rPr/>
                <w:rPr>
                  <w:rFonts w:hint="eastAsia" w:ascii="Cambria Math" w:hAnsi="Cambria Math" w:eastAsia="宋体" w:cs="宋体"/>
                </w:rPr>
                <m:t>10−x</m:t>
              </m:r>
              <m:ctrlPr>
                <w:rPr>
                  <w:rFonts w:hint="eastAsia" w:ascii="Cambria Math" w:hAnsi="Cambria Math" w:eastAsia="宋体" w:cs="宋体"/>
                  <w:i/>
                </w:rPr>
              </m:ctrlPr>
            </m:sup>
          </m:sSup>
        </m:oMath>
      </m:oMathPara>
    </w:p>
    <w:p>
      <w:pPr>
        <w:rPr>
          <w:rFonts w:hint="eastAsia" w:ascii="宋体" w:hAnsi="宋体" w:eastAsia="宋体" w:cs="宋体"/>
        </w:rPr>
      </w:pPr>
      <w:r>
        <w:rPr>
          <w:rFonts w:hint="eastAsia" w:ascii="宋体" w:hAnsi="宋体" w:eastAsia="宋体" w:cs="宋体"/>
        </w:rPr>
        <w:t>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=53.24 </m:t>
          </m:r>
          <m:d>
            <m:dPr>
              <m:ctrlPr>
                <w:rPr>
                  <w:rFonts w:hint="eastAsia" w:ascii="Cambria Math" w:hAnsi="Cambria Math" w:eastAsia="宋体" w:cs="宋体"/>
                  <w:i/>
                </w:rPr>
              </m:ctrlPr>
            </m:dPr>
            <m:e>
              <m:r>
                <m:rPr/>
                <w:rPr>
                  <w:rFonts w:hint="eastAsia" w:ascii="Cambria Math" w:hAnsi="Cambria Math" w:eastAsia="宋体" w:cs="宋体"/>
                </w:rPr>
                <m:t>10.31,96.16</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=0.2585 </m:t>
          </m:r>
          <m:d>
            <m:dPr>
              <m:ctrlPr>
                <w:rPr>
                  <w:rFonts w:hint="eastAsia" w:ascii="Cambria Math" w:hAnsi="Cambria Math" w:eastAsia="宋体" w:cs="宋体"/>
                  <w:i/>
                </w:rPr>
              </m:ctrlPr>
            </m:dPr>
            <m:e>
              <m:r>
                <m:rPr/>
                <w:rPr>
                  <w:rFonts w:hint="eastAsia" w:ascii="Cambria Math" w:hAnsi="Cambria Math" w:eastAsia="宋体" w:cs="宋体"/>
                </w:rPr>
                <m:t>−0.4646,−0.9817</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=−0.5467 </m:t>
          </m:r>
          <m:d>
            <m:dPr>
              <m:ctrlPr>
                <w:rPr>
                  <w:rFonts w:hint="eastAsia" w:ascii="Cambria Math" w:hAnsi="Cambria Math" w:eastAsia="宋体" w:cs="宋体"/>
                  <w:i/>
                </w:rPr>
              </m:ctrlPr>
            </m:dPr>
            <m:e>
              <m:r>
                <m:rPr/>
                <w:rPr>
                  <w:rFonts w:hint="eastAsia" w:ascii="Cambria Math" w:hAnsi="Cambria Math" w:eastAsia="宋体" w:cs="宋体"/>
                </w:rPr>
                <m:t>−1.901,0.808</m:t>
              </m:r>
              <m:ctrlPr>
                <w:rPr>
                  <w:rFonts w:hint="eastAsia" w:ascii="Cambria Math" w:hAnsi="Cambria Math" w:eastAsia="宋体" w:cs="宋体"/>
                  <w:i/>
                </w:rPr>
              </m:ctrlPr>
            </m:e>
          </m:d>
        </m:oMath>
      </m:oMathPara>
    </w:p>
    <w:p>
      <w:pPr>
        <w:rPr>
          <w:rFonts w:hint="eastAsia" w:ascii="宋体" w:hAnsi="宋体" w:eastAsia="宋体" w:cs="宋体"/>
        </w:rPr>
      </w:pPr>
      <m:oMathPara>
        <m:oMath>
          <m:r>
            <m:rPr/>
            <w:rPr>
              <w:rFonts w:hint="eastAsia" w:ascii="Cambria Math" w:hAnsi="Cambria Math" w:eastAsia="宋体" w:cs="宋体"/>
            </w:rPr>
            <m:t xml:space="preserve">a=12830 </m:t>
          </m:r>
          <m:d>
            <m:dPr>
              <m:ctrlPr>
                <w:rPr>
                  <w:rFonts w:hint="eastAsia" w:ascii="Cambria Math" w:hAnsi="Cambria Math" w:eastAsia="宋体" w:cs="宋体"/>
                  <w:i/>
                </w:rPr>
              </m:ctrlPr>
            </m:dPr>
            <m:e>
              <m:r>
                <m:rPr/>
                <w:rPr>
                  <w:rFonts w:hint="eastAsia" w:ascii="Cambria Math" w:hAnsi="Cambria Math" w:eastAsia="宋体" w:cs="宋体"/>
                </w:rPr>
                <m:t>12610,13050</m:t>
              </m:r>
              <m:ctrlPr>
                <w:rPr>
                  <w:rFonts w:hint="eastAsia" w:ascii="Cambria Math" w:hAnsi="Cambria Math" w:eastAsia="宋体" w:cs="宋体"/>
                  <w:i/>
                </w:rPr>
              </m:ctrlPr>
            </m:e>
          </m:d>
        </m:oMath>
      </m:oMathPara>
    </w:p>
    <w:p>
      <w:pPr>
        <w:ind w:firstLine="420" w:firstLineChars="0"/>
        <w:rPr>
          <w:rFonts w:hint="eastAsia" w:ascii="宋体" w:hAnsi="宋体" w:eastAsia="宋体" w:cs="宋体"/>
        </w:rPr>
      </w:pPr>
      <w:r>
        <w:rPr>
          <w:rFonts w:hint="eastAsia" w:ascii="宋体" w:hAnsi="宋体" w:eastAsia="宋体" w:cs="宋体"/>
        </w:rPr>
        <w:t>根据价格和需求曲线，采用幂函数拟合的方法，可以获得房屋成交量与成交价格的反函数关系式，成交量</w:t>
      </w:r>
    </w:p>
    <w:p>
      <w:pPr>
        <w:rPr>
          <w:rFonts w:hint="eastAsia" w:ascii="宋体" w:hAnsi="宋体" w:eastAsia="宋体" w:cs="宋体"/>
        </w:rPr>
      </w:pPr>
      <m:oMathPara>
        <m:oMath>
          <m:r>
            <m:rPr/>
            <w:rPr>
              <w:rFonts w:hint="eastAsia" w:ascii="Cambria Math" w:hAnsi="Cambria Math" w:eastAsia="宋体" w:cs="宋体"/>
            </w:rPr>
            <m:t>y=1.159∗</m:t>
          </m:r>
          <m:sSup>
            <m:sSupPr>
              <m:ctrlPr>
                <w:rPr>
                  <w:rFonts w:hint="eastAsia" w:ascii="Cambria Math" w:hAnsi="Cambria Math" w:eastAsia="宋体" w:cs="宋体"/>
                  <w:i/>
                </w:rPr>
              </m:ctrlPr>
            </m:sSupPr>
            <m:e>
              <m:r>
                <m:rPr/>
                <w:rPr>
                  <w:rFonts w:hint="eastAsia" w:ascii="Cambria Math" w:hAnsi="Cambria Math" w:eastAsia="宋体" w:cs="宋体"/>
                </w:rPr>
                <m:t>10</m:t>
              </m:r>
              <m:ctrlPr>
                <w:rPr>
                  <w:rFonts w:hint="eastAsia" w:ascii="Cambria Math" w:hAnsi="Cambria Math" w:eastAsia="宋体" w:cs="宋体"/>
                  <w:i/>
                </w:rPr>
              </m:ctrlPr>
            </m:e>
            <m:sup>
              <m:r>
                <m:rPr/>
                <w:rPr>
                  <w:rFonts w:hint="eastAsia" w:ascii="Cambria Math" w:hAnsi="Cambria Math" w:eastAsia="宋体" w:cs="宋体"/>
                </w:rPr>
                <m:t>35</m:t>
              </m:r>
              <m:ctrlPr>
                <w:rPr>
                  <w:rFonts w:hint="eastAsia" w:ascii="Cambria Math" w:hAnsi="Cambria Math" w:eastAsia="宋体" w:cs="宋体"/>
                  <w:i/>
                </w:rPr>
              </m:ctrlPr>
            </m:sup>
          </m:sSup>
          <m:r>
            <m:rPr/>
            <w:rPr>
              <w:rFonts w:hint="eastAsia" w:ascii="Cambria Math" w:hAnsi="Cambria Math" w:eastAsia="宋体" w:cs="宋体"/>
            </w:rPr>
            <m:t>∗</m:t>
          </m:r>
          <m:sSup>
            <m:sSupPr>
              <m:ctrlPr>
                <w:rPr>
                  <w:rFonts w:hint="eastAsia" w:ascii="Cambria Math" w:hAnsi="Cambria Math" w:eastAsia="宋体" w:cs="宋体"/>
                  <w:i/>
                </w:rPr>
              </m:ctrlPr>
            </m:sSupPr>
            <m:e>
              <m:r>
                <m:rPr/>
                <w:rPr>
                  <w:rFonts w:hint="eastAsia" w:ascii="Cambria Math" w:hAnsi="Cambria Math" w:eastAsia="宋体" w:cs="宋体"/>
                </w:rPr>
                <m:t>x</m:t>
              </m:r>
              <m:ctrlPr>
                <w:rPr>
                  <w:rFonts w:hint="eastAsia" w:ascii="Cambria Math" w:hAnsi="Cambria Math" w:eastAsia="宋体" w:cs="宋体"/>
                  <w:i/>
                </w:rPr>
              </m:ctrlPr>
            </m:e>
            <m:sup>
              <m:r>
                <m:rPr/>
                <w:rPr>
                  <w:rFonts w:hint="eastAsia" w:ascii="Cambria Math" w:hAnsi="Cambria Math" w:eastAsia="宋体" w:cs="宋体"/>
                </w:rPr>
                <m:t>−7.407</m:t>
              </m:r>
              <m:ctrlPr>
                <w:rPr>
                  <w:rFonts w:hint="eastAsia" w:ascii="Cambria Math" w:hAnsi="Cambria Math" w:eastAsia="宋体" w:cs="宋体"/>
                  <w:i/>
                </w:rPr>
              </m:ctrlPr>
            </m:sup>
          </m:sSup>
        </m:oMath>
      </m:oMathPara>
    </w:p>
    <w:p>
      <w:pPr>
        <w:rPr>
          <w:rFonts w:hint="eastAsia" w:ascii="宋体" w:hAnsi="宋体" w:eastAsia="宋体" w:cs="宋体"/>
        </w:rPr>
      </w:pPr>
      <w:r>
        <w:rPr>
          <w:rFonts w:hint="eastAsia" w:ascii="宋体" w:hAnsi="宋体" w:eastAsia="宋体" w:cs="宋体"/>
        </w:rPr>
        <w:t>未央区未来一年的房价预测结果为：</w:t>
      </w:r>
    </w:p>
    <w:p>
      <w:pPr>
        <w:jc w:val="center"/>
        <w:rPr>
          <w:rFonts w:hint="eastAsia" w:ascii="宋体" w:hAnsi="宋体" w:eastAsia="宋体" w:cs="宋体"/>
          <w:lang w:val="en-US" w:eastAsia="zh-CN"/>
        </w:rPr>
      </w:pPr>
      <w:r>
        <w:rPr>
          <w:rFonts w:hint="eastAsia" w:ascii="宋体" w:hAnsi="宋体" w:eastAsia="宋体" w:cs="宋体"/>
          <w:lang w:val="en-US" w:eastAsia="zh-CN"/>
        </w:rPr>
        <w:t>表2 未央区未来一年的房价预测结果（表头分别为时间、房价、成交量）</w:t>
      </w:r>
    </w:p>
    <w:tbl>
      <w:tblPr>
        <w:tblStyle w:val="6"/>
        <w:tblW w:w="8480" w:type="dxa"/>
        <w:tblInd w:w="0" w:type="dxa"/>
        <w:tblLayout w:type="fixed"/>
        <w:tblCellMar>
          <w:top w:w="0" w:type="dxa"/>
          <w:left w:w="108" w:type="dxa"/>
          <w:bottom w:w="0" w:type="dxa"/>
          <w:right w:w="108" w:type="dxa"/>
        </w:tblCellMar>
      </w:tblPr>
      <w:tblGrid>
        <w:gridCol w:w="1413"/>
        <w:gridCol w:w="1413"/>
        <w:gridCol w:w="1413"/>
        <w:gridCol w:w="1413"/>
        <w:gridCol w:w="1413"/>
        <w:gridCol w:w="1415"/>
      </w:tblGrid>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13609</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13545</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13554</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13644</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13765</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13834</w:t>
            </w:r>
          </w:p>
        </w:tc>
      </w:tr>
      <w:tr>
        <w:trPr>
          <w:trHeight w:val="276" w:hRule="atLeast"/>
        </w:trPr>
        <w:tc>
          <w:tcPr>
            <w:tcW w:w="1413" w:type="dxa"/>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27850</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28840</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28698</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27325</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25595</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24665</w:t>
            </w:r>
          </w:p>
        </w:tc>
      </w:tr>
    </w:tbl>
    <w:p>
      <w:pPr>
        <w:rPr>
          <w:rFonts w:hint="eastAsia" w:ascii="宋体" w:hAnsi="宋体" w:eastAsia="宋体" w:cs="宋体"/>
        </w:rPr>
      </w:pPr>
    </w:p>
    <w:tbl>
      <w:tblPr>
        <w:tblStyle w:val="6"/>
        <w:tblW w:w="8473" w:type="dxa"/>
        <w:tblInd w:w="0" w:type="dxa"/>
        <w:tblLayout w:type="fixed"/>
        <w:tblCellMar>
          <w:top w:w="0" w:type="dxa"/>
          <w:left w:w="108" w:type="dxa"/>
          <w:bottom w:w="0" w:type="dxa"/>
          <w:right w:w="108" w:type="dxa"/>
        </w:tblCellMar>
      </w:tblPr>
      <w:tblGrid>
        <w:gridCol w:w="1412"/>
        <w:gridCol w:w="1412"/>
        <w:gridCol w:w="1412"/>
        <w:gridCol w:w="1412"/>
        <w:gridCol w:w="1412"/>
        <w:gridCol w:w="1413"/>
      </w:tblGrid>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13825</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13798</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13826</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13914</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13997</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14036</w:t>
            </w:r>
          </w:p>
        </w:tc>
      </w:tr>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24784</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25145</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24771</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23633</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22615</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22153</w:t>
            </w:r>
          </w:p>
        </w:tc>
      </w:tr>
    </w:tbl>
    <w:p>
      <w:pPr>
        <w:rPr>
          <w:rFonts w:hint="eastAsia" w:ascii="宋体" w:hAnsi="宋体" w:eastAsia="宋体" w:cs="宋体"/>
        </w:rPr>
      </w:pPr>
    </w:p>
    <w:p>
      <w:pPr>
        <w:ind w:firstLine="420" w:firstLineChars="0"/>
        <w:rPr>
          <w:rFonts w:hint="eastAsia" w:ascii="宋体" w:hAnsi="宋体" w:eastAsia="宋体" w:cs="宋体"/>
        </w:rPr>
      </w:pPr>
      <w:r>
        <w:rPr>
          <w:rFonts w:hint="eastAsia" w:ascii="宋体" w:hAnsi="宋体" w:eastAsia="宋体" w:cs="宋体"/>
        </w:rPr>
        <w:t>对于雁塔区，根据上述模型，在没有政策改变影响的情况下，六月房价应为16547，但实际为16731，差值即为政策所带来的影响，所以得出其指数系数应为451.23。</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−99.58</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0.605x</m:t>
                      </m:r>
                      <m:ctrlPr>
                        <w:rPr>
                          <w:rFonts w:hint="eastAsia" w:ascii="Cambria Math" w:hAnsi="Cambria Math" w:eastAsia="宋体" w:cs="宋体"/>
                          <w:i/>
                        </w:rPr>
                      </m:ctrlPr>
                    </m:e>
                  </m:func>
                  <m:r>
                    <m:rPr/>
                    <w:rPr>
                      <w:rFonts w:hint="eastAsia" w:ascii="Cambria Math" w:hAnsi="Cambria Math" w:eastAsia="宋体" w:cs="宋体"/>
                    </w:rPr>
                    <m:t>−186.6</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0.605x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−89.22</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2∗0.605x</m:t>
                      </m:r>
                      <m:ctrlPr>
                        <w:rPr>
                          <w:rFonts w:hint="eastAsia" w:ascii="Cambria Math" w:hAnsi="Cambria Math" w:eastAsia="宋体" w:cs="宋体"/>
                          <w:i/>
                        </w:rPr>
                      </m:ctrlPr>
                    </m:e>
                  </m:func>
                  <m:r>
                    <m:rPr/>
                    <w:rPr>
                      <w:rFonts w:hint="eastAsia" w:ascii="Cambria Math" w:hAnsi="Cambria Math" w:eastAsia="宋体" w:cs="宋体"/>
                    </w:rPr>
                    <m:t>−7.258</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2∗0.605x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+a+451.23</m:t>
          </m:r>
          <m:sSup>
            <m:sSupPr>
              <m:ctrlPr>
                <w:rPr>
                  <w:rFonts w:hint="eastAsia" w:ascii="Cambria Math" w:hAnsi="Cambria Math" w:eastAsia="宋体" w:cs="宋体"/>
                  <w:i/>
                </w:rPr>
              </m:ctrlPr>
            </m:sSupPr>
            <m:e>
              <m:r>
                <m:rPr/>
                <w:rPr>
                  <w:rFonts w:hint="eastAsia" w:ascii="Cambria Math" w:hAnsi="Cambria Math" w:eastAsia="宋体" w:cs="宋体"/>
                </w:rPr>
                <m:t>e</m:t>
              </m:r>
              <m:ctrlPr>
                <w:rPr>
                  <w:rFonts w:hint="eastAsia" w:ascii="Cambria Math" w:hAnsi="Cambria Math" w:eastAsia="宋体" w:cs="宋体"/>
                  <w:i/>
                </w:rPr>
              </m:ctrlPr>
            </m:e>
            <m:sup>
              <m:r>
                <m:rPr/>
                <w:rPr>
                  <w:rFonts w:hint="eastAsia" w:ascii="Cambria Math" w:hAnsi="Cambria Math" w:eastAsia="宋体" w:cs="宋体"/>
                </w:rPr>
                <m:t>10−x</m:t>
              </m:r>
              <m:ctrlPr>
                <w:rPr>
                  <w:rFonts w:hint="eastAsia" w:ascii="Cambria Math" w:hAnsi="Cambria Math" w:eastAsia="宋体" w:cs="宋体"/>
                  <w:i/>
                </w:rPr>
              </m:ctrlPr>
            </m:sup>
          </m:sSup>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=−96.3 </m:t>
          </m:r>
          <m:d>
            <m:dPr>
              <m:ctrlPr>
                <w:rPr>
                  <w:rFonts w:hint="eastAsia" w:ascii="Cambria Math" w:hAnsi="Cambria Math" w:eastAsia="宋体" w:cs="宋体"/>
                  <w:i/>
                </w:rPr>
              </m:ctrlPr>
            </m:dPr>
            <m:e>
              <m:r>
                <m:rPr/>
                <w:rPr>
                  <w:rFonts w:hint="eastAsia" w:ascii="Cambria Math" w:hAnsi="Cambria Math" w:eastAsia="宋体" w:cs="宋体"/>
                </w:rPr>
                <m:t>−172.5,−20.1</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=0.8099 </m:t>
          </m:r>
          <m:d>
            <m:dPr>
              <m:ctrlPr>
                <w:rPr>
                  <w:rFonts w:hint="eastAsia" w:ascii="Cambria Math" w:hAnsi="Cambria Math" w:eastAsia="宋体" w:cs="宋体"/>
                  <w:i/>
                </w:rPr>
              </m:ctrlPr>
            </m:dPr>
            <m:e>
              <m:r>
                <m:rPr/>
                <w:rPr>
                  <w:rFonts w:hint="eastAsia" w:ascii="Cambria Math" w:hAnsi="Cambria Math" w:eastAsia="宋体" w:cs="宋体"/>
                </w:rPr>
                <m:t>−0.4738,−2.094</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=−1.134 </m:t>
          </m:r>
          <m:d>
            <m:dPr>
              <m:ctrlPr>
                <w:rPr>
                  <w:rFonts w:hint="eastAsia" w:ascii="Cambria Math" w:hAnsi="Cambria Math" w:eastAsia="宋体" w:cs="宋体"/>
                  <w:i/>
                </w:rPr>
              </m:ctrlPr>
            </m:dPr>
            <m:e>
              <m:r>
                <m:rPr/>
                <w:rPr>
                  <w:rFonts w:hint="eastAsia" w:ascii="Cambria Math" w:hAnsi="Cambria Math" w:eastAsia="宋体" w:cs="宋体"/>
                </w:rPr>
                <m:t>−3.538,1.271</m:t>
              </m:r>
              <m:ctrlPr>
                <w:rPr>
                  <w:rFonts w:hint="eastAsia" w:ascii="Cambria Math" w:hAnsi="Cambria Math" w:eastAsia="宋体" w:cs="宋体"/>
                  <w:i/>
                </w:rPr>
              </m:ctrlPr>
            </m:e>
          </m:d>
        </m:oMath>
      </m:oMathPara>
    </w:p>
    <w:p>
      <w:pPr>
        <w:rPr>
          <w:rFonts w:hint="eastAsia" w:ascii="宋体" w:hAnsi="宋体" w:eastAsia="宋体" w:cs="宋体"/>
          <w:i w:val="0"/>
        </w:rPr>
      </w:pPr>
      <m:oMathPara>
        <m:oMath>
          <m:r>
            <m:rPr/>
            <w:rPr>
              <w:rFonts w:hint="eastAsia" w:ascii="Cambria Math" w:hAnsi="Cambria Math" w:eastAsia="宋体" w:cs="宋体"/>
            </w:rPr>
            <m:t xml:space="preserve">a=17700 </m:t>
          </m:r>
          <m:d>
            <m:dPr>
              <m:ctrlPr>
                <w:rPr>
                  <w:rFonts w:hint="eastAsia" w:ascii="Cambria Math" w:hAnsi="Cambria Math" w:eastAsia="宋体" w:cs="宋体"/>
                  <w:i/>
                </w:rPr>
              </m:ctrlPr>
            </m:dPr>
            <m:e>
              <m:r>
                <m:rPr/>
                <w:rPr>
                  <w:rFonts w:hint="eastAsia" w:ascii="Cambria Math" w:hAnsi="Cambria Math" w:eastAsia="宋体" w:cs="宋体"/>
                </w:rPr>
                <m:t>17310,18090</m:t>
              </m:r>
              <m:ctrlPr>
                <w:rPr>
                  <w:rFonts w:hint="eastAsia" w:ascii="Cambria Math" w:hAnsi="Cambria Math" w:eastAsia="宋体" w:cs="宋体"/>
                  <w:i/>
                </w:rPr>
              </m:ctrlPr>
            </m:e>
          </m:d>
        </m:oMath>
      </m:oMathPara>
    </w:p>
    <w:p>
      <w:pPr>
        <w:rPr>
          <w:rFonts w:hint="eastAsia" w:ascii="宋体" w:hAnsi="宋体" w:eastAsia="宋体" w:cs="宋体"/>
        </w:rPr>
      </w:pPr>
      <w:r>
        <w:rPr>
          <w:rFonts w:hint="eastAsia" w:ascii="宋体" w:hAnsi="宋体" w:eastAsia="宋体" w:cs="宋体"/>
        </w:rPr>
        <w:t>雁塔区未来一年的房价预测结果为：</w:t>
      </w:r>
    </w:p>
    <w:p>
      <w:pPr>
        <w:jc w:val="center"/>
        <w:rPr>
          <w:rFonts w:hint="eastAsia" w:ascii="宋体" w:hAnsi="宋体" w:eastAsia="宋体" w:cs="宋体"/>
        </w:rPr>
      </w:pPr>
      <w:r>
        <w:rPr>
          <w:rFonts w:hint="eastAsia" w:ascii="宋体" w:hAnsi="宋体" w:eastAsia="宋体" w:cs="宋体"/>
          <w:lang w:val="en-US" w:eastAsia="zh-CN"/>
        </w:rPr>
        <w:t>表3 雁塔区未来一年的房价预测结果（表头分别为时间、房价、成交量）</w:t>
      </w:r>
    </w:p>
    <w:tbl>
      <w:tblPr>
        <w:tblStyle w:val="6"/>
        <w:tblW w:w="8480" w:type="dxa"/>
        <w:tblInd w:w="0" w:type="dxa"/>
        <w:tblLayout w:type="fixed"/>
        <w:tblCellMar>
          <w:top w:w="0" w:type="dxa"/>
          <w:left w:w="108" w:type="dxa"/>
          <w:bottom w:w="0" w:type="dxa"/>
          <w:right w:w="108" w:type="dxa"/>
        </w:tblCellMar>
      </w:tblPr>
      <w:tblGrid>
        <w:gridCol w:w="1413"/>
        <w:gridCol w:w="1413"/>
        <w:gridCol w:w="1413"/>
        <w:gridCol w:w="1413"/>
        <w:gridCol w:w="1413"/>
        <w:gridCol w:w="1415"/>
      </w:tblGrid>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16547</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16383</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16285</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16316</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16386</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16324</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6546</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7048</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7368</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7265</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7038</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7238</w:t>
            </w:r>
          </w:p>
        </w:tc>
      </w:tr>
    </w:tbl>
    <w:p>
      <w:pPr>
        <w:rPr>
          <w:rFonts w:hint="eastAsia" w:ascii="宋体" w:hAnsi="宋体" w:eastAsia="宋体" w:cs="宋体"/>
        </w:rPr>
      </w:pPr>
    </w:p>
    <w:tbl>
      <w:tblPr>
        <w:tblStyle w:val="6"/>
        <w:tblW w:w="8495" w:type="dxa"/>
        <w:tblInd w:w="0" w:type="dxa"/>
        <w:tblLayout w:type="fixed"/>
        <w:tblCellMar>
          <w:top w:w="0" w:type="dxa"/>
          <w:left w:w="108" w:type="dxa"/>
          <w:bottom w:w="0" w:type="dxa"/>
          <w:right w:w="108" w:type="dxa"/>
        </w:tblCellMar>
      </w:tblPr>
      <w:tblGrid>
        <w:gridCol w:w="1415"/>
        <w:gridCol w:w="1415"/>
        <w:gridCol w:w="1415"/>
        <w:gridCol w:w="1415"/>
        <w:gridCol w:w="1415"/>
        <w:gridCol w:w="1420"/>
      </w:tblGrid>
      <w:tr>
        <w:tblPrEx>
          <w:tblCellMar>
            <w:top w:w="0" w:type="dxa"/>
            <w:left w:w="108" w:type="dxa"/>
            <w:bottom w:w="0" w:type="dxa"/>
            <w:right w:w="108" w:type="dxa"/>
          </w:tblCellMar>
        </w:tblPrEx>
        <w:trPr>
          <w:trHeight w:val="276" w:hRule="atLeast"/>
        </w:trPr>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2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16078</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15781</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15601</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15555</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15519</w:t>
            </w:r>
          </w:p>
        </w:tc>
        <w:tc>
          <w:tcPr>
            <w:tcW w:w="142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15411</w:t>
            </w:r>
          </w:p>
        </w:tc>
      </w:tr>
      <w:tr>
        <w:tblPrEx>
          <w:tblCellMar>
            <w:top w:w="0" w:type="dxa"/>
            <w:left w:w="108" w:type="dxa"/>
            <w:bottom w:w="0" w:type="dxa"/>
            <w:right w:w="108" w:type="dxa"/>
          </w:tblCellMar>
        </w:tblPrEx>
        <w:trPr>
          <w:trHeight w:val="276" w:hRule="atLeast"/>
        </w:trPr>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8100</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9300</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10125</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10349</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10528</w:t>
            </w:r>
          </w:p>
        </w:tc>
        <w:tc>
          <w:tcPr>
            <w:tcW w:w="142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11087</w:t>
            </w:r>
          </w:p>
        </w:tc>
      </w:tr>
    </w:tbl>
    <w:p>
      <w:pPr>
        <w:ind w:firstLine="420" w:firstLineChars="0"/>
        <w:rPr>
          <w:rFonts w:hint="eastAsia" w:ascii="宋体" w:hAnsi="宋体" w:eastAsia="宋体" w:cs="宋体"/>
        </w:rPr>
      </w:pPr>
      <w:r>
        <w:rPr>
          <w:rFonts w:hint="eastAsia" w:ascii="宋体" w:hAnsi="宋体" w:eastAsia="宋体" w:cs="宋体"/>
        </w:rPr>
        <w:t>对于莲湖区，根据上述模型，在没有政策改变影响的情况下，六月房价应为12331，但实际为12203，造成政策实施后实际销售量反而小于模型预测值的原因是，莲湖区五月房价出现突然跳水，而模型拟合没有考虑该数据，所以产生了误差我们将五月份数据带入，进行重新拟合，所得的函数R方小，拟合效果差。因此对于莲湖区房价我们采用灰色模型。</w:t>
      </w:r>
    </w:p>
    <w:p>
      <w:pPr>
        <w:jc w:val="center"/>
        <w:rPr>
          <w:rFonts w:hint="eastAsia" w:ascii="宋体" w:hAnsi="宋体" w:eastAsia="宋体" w:cs="宋体"/>
        </w:rPr>
      </w:pPr>
      <w:r>
        <w:rPr>
          <w:rFonts w:hint="eastAsia" w:ascii="宋体" w:hAnsi="宋体" w:eastAsia="宋体" w:cs="宋体"/>
        </w:rPr>
        <w:drawing>
          <wp:inline distT="0" distB="0" distL="0" distR="0">
            <wp:extent cx="2637790" cy="1979930"/>
            <wp:effectExtent l="0" t="0" r="139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7790" cy="197993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图5.3.1 莲湖区房价的灰色预测结果图</w:t>
      </w:r>
    </w:p>
    <w:p>
      <w:pPr>
        <w:ind w:firstLine="420" w:firstLineChars="0"/>
        <w:rPr>
          <w:rFonts w:hint="eastAsia" w:ascii="宋体" w:hAnsi="宋体" w:eastAsia="宋体" w:cs="宋体"/>
          <w:lang w:eastAsia="zh-CN"/>
        </w:rPr>
      </w:pPr>
      <w:r>
        <w:rPr>
          <w:rFonts w:hint="eastAsia" w:ascii="宋体" w:hAnsi="宋体" w:eastAsia="宋体" w:cs="宋体"/>
        </w:rPr>
        <w:t>模型预测结果为12186，差值即为政策所带来的影响，所以得出其指数系数应为46.21</w:t>
      </w:r>
      <w:r>
        <w:rPr>
          <w:rFonts w:hint="eastAsia" w:ascii="宋体" w:hAnsi="宋体" w:eastAsia="宋体" w:cs="宋体"/>
          <w:lang w:eastAsia="zh-CN"/>
        </w:rPr>
        <w:t>。</w:t>
      </w:r>
    </w:p>
    <w:p>
      <w:pPr>
        <w:jc w:val="center"/>
        <w:rPr>
          <w:rFonts w:hint="eastAsia" w:ascii="宋体" w:hAnsi="宋体" w:eastAsia="宋体" w:cs="宋体"/>
          <w:lang w:eastAsia="zh-CN"/>
        </w:rPr>
      </w:pPr>
      <w:r>
        <w:rPr>
          <w:rFonts w:hint="eastAsia" w:ascii="宋体" w:hAnsi="宋体" w:eastAsia="宋体" w:cs="宋体"/>
          <w:lang w:val="en-US" w:eastAsia="zh-CN"/>
        </w:rPr>
        <w:t>表3 莲湖区未来一年的房价预测结果（表头分别为时间、房价、成交量）</w:t>
      </w:r>
    </w:p>
    <w:tbl>
      <w:tblPr>
        <w:tblStyle w:val="6"/>
        <w:tblW w:w="8480" w:type="dxa"/>
        <w:tblInd w:w="0" w:type="dxa"/>
        <w:tblLayout w:type="fixed"/>
        <w:tblCellMar>
          <w:top w:w="0" w:type="dxa"/>
          <w:left w:w="108" w:type="dxa"/>
          <w:bottom w:w="0" w:type="dxa"/>
          <w:right w:w="108" w:type="dxa"/>
        </w:tblCellMar>
      </w:tblPr>
      <w:tblGrid>
        <w:gridCol w:w="1413"/>
        <w:gridCol w:w="1413"/>
        <w:gridCol w:w="1413"/>
        <w:gridCol w:w="1413"/>
        <w:gridCol w:w="1413"/>
        <w:gridCol w:w="1415"/>
      </w:tblGrid>
      <w:tr>
        <w:trPr>
          <w:trHeight w:val="276" w:hRule="atLeast"/>
        </w:trPr>
        <w:tc>
          <w:tcPr>
            <w:tcW w:w="1413" w:type="dxa"/>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12176</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12155</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12138</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12120</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12104</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12087</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63496</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64313</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64983</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65702</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66348</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67042</w:t>
            </w:r>
          </w:p>
        </w:tc>
      </w:tr>
    </w:tbl>
    <w:p>
      <w:pPr>
        <w:rPr>
          <w:rFonts w:hint="eastAsia" w:ascii="宋体" w:hAnsi="宋体" w:eastAsia="宋体" w:cs="宋体"/>
        </w:rPr>
      </w:pPr>
    </w:p>
    <w:tbl>
      <w:tblPr>
        <w:tblStyle w:val="6"/>
        <w:tblW w:w="8495" w:type="dxa"/>
        <w:tblInd w:w="0" w:type="dxa"/>
        <w:tblLayout w:type="fixed"/>
        <w:tblCellMar>
          <w:top w:w="0" w:type="dxa"/>
          <w:left w:w="108" w:type="dxa"/>
          <w:bottom w:w="0" w:type="dxa"/>
          <w:right w:w="108" w:type="dxa"/>
        </w:tblCellMar>
      </w:tblPr>
      <w:tblGrid>
        <w:gridCol w:w="1415"/>
        <w:gridCol w:w="1415"/>
        <w:gridCol w:w="1415"/>
        <w:gridCol w:w="1415"/>
        <w:gridCol w:w="1415"/>
        <w:gridCol w:w="1420"/>
      </w:tblGrid>
      <w:tr>
        <w:tblPrEx>
          <w:tblCellMar>
            <w:top w:w="0" w:type="dxa"/>
            <w:left w:w="108" w:type="dxa"/>
            <w:bottom w:w="0" w:type="dxa"/>
            <w:right w:w="108" w:type="dxa"/>
          </w:tblCellMar>
        </w:tblPrEx>
        <w:trPr>
          <w:trHeight w:val="276" w:hRule="atLeast"/>
        </w:trPr>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2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12071</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12054</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12038</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12022</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12006</w:t>
            </w:r>
          </w:p>
        </w:tc>
        <w:tc>
          <w:tcPr>
            <w:tcW w:w="142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11990</w:t>
            </w:r>
          </w:p>
        </w:tc>
      </w:tr>
      <w:tr>
        <w:tblPrEx>
          <w:tblCellMar>
            <w:top w:w="0" w:type="dxa"/>
            <w:left w:w="108" w:type="dxa"/>
            <w:bottom w:w="0" w:type="dxa"/>
            <w:right w:w="108" w:type="dxa"/>
          </w:tblCellMar>
        </w:tblPrEx>
        <w:trPr>
          <w:trHeight w:val="276" w:hRule="atLeast"/>
        </w:trPr>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67703</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68413</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69090</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69774</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70466</w:t>
            </w:r>
          </w:p>
        </w:tc>
        <w:tc>
          <w:tcPr>
            <w:tcW w:w="142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71165</w:t>
            </w:r>
          </w:p>
        </w:tc>
      </w:tr>
    </w:tbl>
    <w:p>
      <w:pPr>
        <w:ind w:firstLine="420" w:firstLineChars="0"/>
        <w:rPr>
          <w:rFonts w:hint="eastAsia" w:ascii="宋体" w:hAnsi="宋体" w:eastAsia="宋体" w:cs="宋体"/>
        </w:rPr>
      </w:pPr>
      <w:r>
        <w:rPr>
          <w:rFonts w:hint="eastAsia" w:ascii="宋体" w:hAnsi="宋体" w:eastAsia="宋体" w:cs="宋体"/>
        </w:rPr>
        <w:t>对于新城区，根据上述模型，在没有政策改变影响的情况下，六月房价应为11945，但实际为12018，差值即为政策所带来的影响，所以得出其指数系数应为198.4。</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120.3</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0.8181x</m:t>
                      </m:r>
                      <m:ctrlPr>
                        <w:rPr>
                          <w:rFonts w:hint="eastAsia" w:ascii="Cambria Math" w:hAnsi="Cambria Math" w:eastAsia="宋体" w:cs="宋体"/>
                          <w:i/>
                        </w:rPr>
                      </m:ctrlPr>
                    </m:e>
                  </m:func>
                  <m:r>
                    <m:rPr/>
                    <w:rPr>
                      <w:rFonts w:hint="eastAsia" w:ascii="Cambria Math" w:hAnsi="Cambria Math" w:eastAsia="宋体" w:cs="宋体"/>
                    </w:rPr>
                    <m:t>−98.12</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0.8181x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−21.47</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2∗0.8181x</m:t>
                      </m:r>
                      <m:ctrlPr>
                        <w:rPr>
                          <w:rFonts w:hint="eastAsia" w:ascii="Cambria Math" w:hAnsi="Cambria Math" w:eastAsia="宋体" w:cs="宋体"/>
                          <w:i/>
                        </w:rPr>
                      </m:ctrlPr>
                    </m:e>
                  </m:func>
                  <m:r>
                    <m:rPr/>
                    <w:rPr>
                      <w:rFonts w:hint="eastAsia" w:ascii="Cambria Math" w:hAnsi="Cambria Math" w:eastAsia="宋体" w:cs="宋体"/>
                    </w:rPr>
                    <m:t>−84.34</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2∗0.8181x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+a+198.4</m:t>
          </m:r>
          <m:sSup>
            <m:sSupPr>
              <m:ctrlPr>
                <w:rPr>
                  <w:rFonts w:hint="eastAsia" w:ascii="Cambria Math" w:hAnsi="Cambria Math" w:eastAsia="宋体" w:cs="宋体"/>
                  <w:i/>
                </w:rPr>
              </m:ctrlPr>
            </m:sSupPr>
            <m:e>
              <m:r>
                <m:rPr/>
                <w:rPr>
                  <w:rFonts w:hint="eastAsia" w:ascii="Cambria Math" w:hAnsi="Cambria Math" w:eastAsia="宋体" w:cs="宋体"/>
                </w:rPr>
                <m:t>e</m:t>
              </m:r>
              <m:ctrlPr>
                <w:rPr>
                  <w:rFonts w:hint="eastAsia" w:ascii="Cambria Math" w:hAnsi="Cambria Math" w:eastAsia="宋体" w:cs="宋体"/>
                  <w:i/>
                </w:rPr>
              </m:ctrlPr>
            </m:e>
            <m:sup>
              <m:r>
                <m:rPr/>
                <w:rPr>
                  <w:rFonts w:hint="eastAsia" w:ascii="Cambria Math" w:hAnsi="Cambria Math" w:eastAsia="宋体" w:cs="宋体"/>
                </w:rPr>
                <m:t>10−x</m:t>
              </m:r>
              <m:ctrlPr>
                <w:rPr>
                  <w:rFonts w:hint="eastAsia" w:ascii="Cambria Math" w:hAnsi="Cambria Math" w:eastAsia="宋体" w:cs="宋体"/>
                  <w:i/>
                </w:rPr>
              </m:ctrlPr>
            </m:sup>
          </m:sSup>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=1.803 </m:t>
          </m:r>
          <m:d>
            <m:dPr>
              <m:ctrlPr>
                <w:rPr>
                  <w:rFonts w:hint="eastAsia" w:ascii="Cambria Math" w:hAnsi="Cambria Math" w:eastAsia="宋体" w:cs="宋体"/>
                  <w:i/>
                </w:rPr>
              </m:ctrlPr>
            </m:dPr>
            <m:e>
              <m:r>
                <m:rPr/>
                <w:rPr>
                  <w:rFonts w:hint="eastAsia" w:ascii="Cambria Math" w:hAnsi="Cambria Math" w:eastAsia="宋体" w:cs="宋体"/>
                </w:rPr>
                <m:t>−31.16,34.77</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=−0.9749 </m:t>
          </m:r>
          <m:d>
            <m:dPr>
              <m:ctrlPr>
                <w:rPr>
                  <w:rFonts w:hint="eastAsia" w:ascii="Cambria Math" w:hAnsi="Cambria Math" w:eastAsia="宋体" w:cs="宋体"/>
                  <w:i/>
                </w:rPr>
              </m:ctrlPr>
            </m:dPr>
            <m:e>
              <m:r>
                <m:rPr/>
                <w:rPr>
                  <w:rFonts w:hint="eastAsia" w:ascii="Cambria Math" w:hAnsi="Cambria Math" w:eastAsia="宋体" w:cs="宋体"/>
                </w:rPr>
                <m:t>−1.792,−0.1578</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=0.4829 </m:t>
          </m:r>
          <m:d>
            <m:dPr>
              <m:ctrlPr>
                <w:rPr>
                  <w:rFonts w:hint="eastAsia" w:ascii="Cambria Math" w:hAnsi="Cambria Math" w:eastAsia="宋体" w:cs="宋体"/>
                  <w:i/>
                </w:rPr>
              </m:ctrlPr>
            </m:dPr>
            <m:e>
              <m:r>
                <m:rPr/>
                <w:rPr>
                  <w:rFonts w:hint="eastAsia" w:ascii="Cambria Math" w:hAnsi="Cambria Math" w:eastAsia="宋体" w:cs="宋体"/>
                </w:rPr>
                <m:t>−0.7627,1.728</m:t>
              </m:r>
              <m:ctrlPr>
                <w:rPr>
                  <w:rFonts w:hint="eastAsia" w:ascii="Cambria Math" w:hAnsi="Cambria Math" w:eastAsia="宋体" w:cs="宋体"/>
                  <w:i/>
                </w:rPr>
              </m:ctrlPr>
            </m:e>
          </m:d>
        </m:oMath>
      </m:oMathPara>
    </w:p>
    <w:p>
      <w:pPr>
        <w:rPr>
          <w:rFonts w:hint="eastAsia" w:ascii="宋体" w:hAnsi="宋体" w:eastAsia="宋体" w:cs="宋体"/>
          <w:i w:val="0"/>
        </w:rPr>
      </w:pPr>
      <m:oMathPara>
        <m:oMath>
          <m:r>
            <m:rPr/>
            <w:rPr>
              <w:rFonts w:hint="eastAsia" w:ascii="Cambria Math" w:hAnsi="Cambria Math" w:eastAsia="宋体" w:cs="宋体"/>
            </w:rPr>
            <m:t xml:space="preserve">a=12080 </m:t>
          </m:r>
          <m:d>
            <m:dPr>
              <m:ctrlPr>
                <w:rPr>
                  <w:rFonts w:hint="eastAsia" w:ascii="Cambria Math" w:hAnsi="Cambria Math" w:eastAsia="宋体" w:cs="宋体"/>
                  <w:i/>
                </w:rPr>
              </m:ctrlPr>
            </m:dPr>
            <m:e>
              <m:r>
                <m:rPr/>
                <w:rPr>
                  <w:rFonts w:hint="eastAsia" w:ascii="Cambria Math" w:hAnsi="Cambria Math" w:eastAsia="宋体" w:cs="宋体"/>
                </w:rPr>
                <m:t>11900,12260</m:t>
              </m:r>
              <m:ctrlPr>
                <w:rPr>
                  <w:rFonts w:hint="eastAsia" w:ascii="Cambria Math" w:hAnsi="Cambria Math" w:eastAsia="宋体" w:cs="宋体"/>
                  <w:i/>
                </w:rPr>
              </m:ctrlPr>
            </m:e>
          </m:d>
        </m:oMath>
      </m:oMathPara>
    </w:p>
    <w:p>
      <w:pPr>
        <w:jc w:val="center"/>
        <w:rPr>
          <w:rFonts w:hint="eastAsia" w:ascii="宋体" w:hAnsi="宋体" w:eastAsia="宋体" w:cs="宋体"/>
          <w:i w:val="0"/>
        </w:rPr>
      </w:pPr>
      <w:r>
        <w:rPr>
          <w:rFonts w:hint="eastAsia" w:ascii="宋体" w:hAnsi="宋体" w:eastAsia="宋体" w:cs="宋体"/>
          <w:lang w:val="en-US" w:eastAsia="zh-CN"/>
        </w:rPr>
        <w:t>表4 新城区未来一年的房价预测结果（表头分别为时间、房价、成交量）</w:t>
      </w:r>
    </w:p>
    <w:tbl>
      <w:tblPr>
        <w:tblStyle w:val="6"/>
        <w:tblW w:w="8480" w:type="dxa"/>
        <w:tblInd w:w="0" w:type="dxa"/>
        <w:tblLayout w:type="fixed"/>
        <w:tblCellMar>
          <w:top w:w="0" w:type="dxa"/>
          <w:left w:w="108" w:type="dxa"/>
          <w:bottom w:w="0" w:type="dxa"/>
          <w:right w:w="108" w:type="dxa"/>
        </w:tblCellMar>
      </w:tblPr>
      <w:tblGrid>
        <w:gridCol w:w="1413"/>
        <w:gridCol w:w="1413"/>
        <w:gridCol w:w="1413"/>
        <w:gridCol w:w="1413"/>
        <w:gridCol w:w="1413"/>
        <w:gridCol w:w="1415"/>
      </w:tblGrid>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1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12049</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12213</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12289</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12206</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12104</w:t>
            </w:r>
          </w:p>
        </w:tc>
        <w:tc>
          <w:tcPr>
            <w:tcW w:w="141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12050</w:t>
            </w:r>
          </w:p>
        </w:tc>
      </w:tr>
      <w:tr>
        <w:tblPrEx>
          <w:tblCellMar>
            <w:top w:w="0" w:type="dxa"/>
            <w:left w:w="108" w:type="dxa"/>
            <w:bottom w:w="0" w:type="dxa"/>
            <w:right w:w="108" w:type="dxa"/>
          </w:tblCellMar>
        </w:tblPrEx>
        <w:trPr>
          <w:trHeight w:val="276" w:hRule="atLeast"/>
        </w:trPr>
        <w:tc>
          <w:tcPr>
            <w:tcW w:w="1413" w:type="dxa"/>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68624</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62085</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59297</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62349</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66348</w:t>
            </w:r>
          </w:p>
        </w:tc>
        <w:tc>
          <w:tcPr>
            <w:tcW w:w="141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68582</w:t>
            </w:r>
          </w:p>
        </w:tc>
      </w:tr>
    </w:tbl>
    <w:p>
      <w:pPr>
        <w:rPr>
          <w:rFonts w:hint="eastAsia" w:ascii="宋体" w:hAnsi="宋体" w:eastAsia="宋体" w:cs="宋体"/>
        </w:rPr>
      </w:pPr>
    </w:p>
    <w:tbl>
      <w:tblPr>
        <w:tblStyle w:val="6"/>
        <w:tblW w:w="8484" w:type="dxa"/>
        <w:tblInd w:w="0" w:type="dxa"/>
        <w:tblLayout w:type="fixed"/>
        <w:tblCellMar>
          <w:top w:w="0" w:type="dxa"/>
          <w:left w:w="108" w:type="dxa"/>
          <w:bottom w:w="0" w:type="dxa"/>
          <w:right w:w="108" w:type="dxa"/>
        </w:tblCellMar>
      </w:tblPr>
      <w:tblGrid>
        <w:gridCol w:w="1414"/>
        <w:gridCol w:w="1414"/>
        <w:gridCol w:w="1414"/>
        <w:gridCol w:w="1414"/>
        <w:gridCol w:w="1414"/>
        <w:gridCol w:w="1414"/>
      </w:tblGrid>
      <w:tr>
        <w:trPr>
          <w:trHeight w:val="276" w:hRule="atLeast"/>
        </w:trPr>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11987</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11966</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12091</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12263</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12287</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12181</w:t>
            </w:r>
          </w:p>
        </w:tc>
      </w:tr>
      <w:tr>
        <w:tblPrEx>
          <w:tblCellMar>
            <w:top w:w="0" w:type="dxa"/>
            <w:left w:w="108" w:type="dxa"/>
            <w:bottom w:w="0" w:type="dxa"/>
            <w:right w:w="108" w:type="dxa"/>
          </w:tblCellMar>
        </w:tblPrEx>
        <w:trPr>
          <w:trHeight w:val="276" w:hRule="atLeast"/>
        </w:trPr>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71297</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72229</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66878</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60234</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59368</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63303</w:t>
            </w:r>
          </w:p>
        </w:tc>
      </w:tr>
    </w:tbl>
    <w:p>
      <w:pPr>
        <w:ind w:firstLine="420" w:firstLineChars="0"/>
        <w:rPr>
          <w:rFonts w:hint="eastAsia" w:ascii="宋体" w:hAnsi="宋体" w:eastAsia="宋体" w:cs="宋体"/>
        </w:rPr>
      </w:pPr>
      <w:r>
        <w:rPr>
          <w:rFonts w:hint="eastAsia" w:ascii="宋体" w:hAnsi="宋体" w:eastAsia="宋体" w:cs="宋体"/>
        </w:rPr>
        <w:t>对于碑林区，根据上述模型，在没有政策改变影响的情况下，六月房价应为12920，但实际为12681，造成这种结果的原因和莲湖区一致，但这次将五月的意外数据带入后，所得到的拟合方程R方为0.94795，合理，可以接受该拟合函数。该拟合函数预测六月房价为12671，差值即为政策所带来的影响，所以得出其指数系数应为27.18。</w:t>
      </w:r>
    </w:p>
    <w:p>
      <w:pPr>
        <w:rPr>
          <w:rFonts w:hint="eastAsia" w:ascii="宋体" w:hAnsi="宋体" w:eastAsia="宋体" w:cs="宋体"/>
        </w:rPr>
      </w:pPr>
      <w:r>
        <w:rPr>
          <w:rFonts w:hint="eastAsia" w:ascii="宋体" w:hAnsi="宋体" w:eastAsia="宋体" w:cs="宋体"/>
        </w:rPr>
        <w:t>线性模型:</w:t>
      </w:r>
    </w:p>
    <w:p>
      <w:pPr>
        <w:rPr>
          <w:rFonts w:hint="eastAsia" w:ascii="宋体" w:hAnsi="宋体" w:eastAsia="宋体" w:cs="宋体"/>
        </w:rPr>
      </w:pPr>
      <m:oMathPara>
        <m:oMath>
          <m:r>
            <m:rPr/>
            <w:rPr>
              <w:rFonts w:hint="eastAsia" w:ascii="Cambria Math" w:hAnsi="Cambria Math" w:eastAsia="宋体" w:cs="宋体"/>
            </w:rPr>
            <m:t>p</m:t>
          </m:r>
          <m:d>
            <m:dPr>
              <m:ctrlPr>
                <w:rPr>
                  <w:rFonts w:hint="eastAsia" w:ascii="Cambria Math" w:hAnsi="Cambria Math" w:eastAsia="宋体" w:cs="宋体"/>
                  <w:i/>
                </w:rPr>
              </m:ctrlPr>
            </m:dPr>
            <m:e>
              <m:r>
                <m:rPr/>
                <w:rPr>
                  <w:rFonts w:hint="eastAsia" w:ascii="Cambria Math" w:hAnsi="Cambria Math" w:eastAsia="宋体" w:cs="宋体"/>
                </w:rPr>
                <m:t>x</m:t>
              </m:r>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x+</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−118.8</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0.6346x</m:t>
                      </m:r>
                      <m:ctrlPr>
                        <w:rPr>
                          <w:rFonts w:hint="eastAsia" w:ascii="Cambria Math" w:hAnsi="Cambria Math" w:eastAsia="宋体" w:cs="宋体"/>
                          <w:i/>
                        </w:rPr>
                      </m:ctrlPr>
                    </m:e>
                  </m:func>
                  <m:r>
                    <m:rPr/>
                    <w:rPr>
                      <w:rFonts w:hint="eastAsia" w:ascii="Cambria Math" w:hAnsi="Cambria Math" w:eastAsia="宋体" w:cs="宋体"/>
                    </w:rPr>
                    <m:t>−37.71</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0.6346x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d>
            <m:dPr>
              <m:ctrlPr>
                <w:rPr>
                  <w:rFonts w:hint="eastAsia" w:ascii="Cambria Math" w:hAnsi="Cambria Math" w:eastAsia="宋体" w:cs="宋体"/>
                  <w:i/>
                </w:rPr>
              </m:ctrlPr>
            </m:dPr>
            <m:e>
              <m:d>
                <m:dPr>
                  <m:ctrlPr>
                    <w:rPr>
                      <w:rFonts w:hint="eastAsia" w:ascii="Cambria Math" w:hAnsi="Cambria Math" w:eastAsia="宋体" w:cs="宋体"/>
                      <w:i/>
                    </w:rPr>
                  </m:ctrlPr>
                </m:dPr>
                <m:e>
                  <m:r>
                    <m:rPr/>
                    <w:rPr>
                      <w:rFonts w:hint="eastAsia" w:ascii="Cambria Math" w:hAnsi="Cambria Math" w:eastAsia="宋体" w:cs="宋体"/>
                    </w:rPr>
                    <m:t>−126</m:t>
                  </m:r>
                  <m:func>
                    <m:funcPr>
                      <m:ctrlPr>
                        <w:rPr>
                          <w:rFonts w:hint="eastAsia" w:ascii="Cambria Math" w:hAnsi="Cambria Math" w:eastAsia="宋体" w:cs="宋体"/>
                          <w:i/>
                        </w:rPr>
                      </m:ctrlPr>
                    </m:funcPr>
                    <m:fName>
                      <m:r>
                        <m:rPr>
                          <m:sty m:val="p"/>
                        </m:rPr>
                        <w:rPr>
                          <w:rFonts w:hint="eastAsia" w:ascii="Cambria Math" w:hAnsi="Cambria Math" w:eastAsia="宋体" w:cs="宋体"/>
                        </w:rPr>
                        <m:t>sin</m:t>
                      </m:r>
                      <m:ctrlPr>
                        <w:rPr>
                          <w:rFonts w:hint="eastAsia" w:ascii="Cambria Math" w:hAnsi="Cambria Math" w:eastAsia="宋体" w:cs="宋体"/>
                          <w:i/>
                        </w:rPr>
                      </m:ctrlPr>
                    </m:fName>
                    <m:e>
                      <m:r>
                        <m:rPr/>
                        <w:rPr>
                          <w:rFonts w:hint="eastAsia" w:ascii="Cambria Math" w:hAnsi="Cambria Math" w:eastAsia="宋体" w:cs="宋体"/>
                        </w:rPr>
                        <m:t>2∗0.6346x</m:t>
                      </m:r>
                      <m:ctrlPr>
                        <w:rPr>
                          <w:rFonts w:hint="eastAsia" w:ascii="Cambria Math" w:hAnsi="Cambria Math" w:eastAsia="宋体" w:cs="宋体"/>
                          <w:i/>
                        </w:rPr>
                      </m:ctrlPr>
                    </m:e>
                  </m:func>
                  <m:r>
                    <m:rPr/>
                    <w:rPr>
                      <w:rFonts w:hint="eastAsia" w:ascii="Cambria Math" w:hAnsi="Cambria Math" w:eastAsia="宋体" w:cs="宋体"/>
                    </w:rPr>
                    <m:t>−137.2</m:t>
                  </m:r>
                  <m:func>
                    <m:funcPr>
                      <m:ctrlPr>
                        <w:rPr>
                          <w:rFonts w:hint="eastAsia" w:ascii="Cambria Math" w:hAnsi="Cambria Math" w:eastAsia="宋体" w:cs="宋体"/>
                          <w:i/>
                        </w:rPr>
                      </m:ctrlPr>
                    </m:funcPr>
                    <m:fName>
                      <m:r>
                        <m:rPr>
                          <m:sty m:val="p"/>
                        </m:rPr>
                        <w:rPr>
                          <w:rFonts w:hint="eastAsia" w:ascii="Cambria Math" w:hAnsi="Cambria Math" w:eastAsia="宋体" w:cs="宋体"/>
                        </w:rPr>
                        <m:t>cos</m:t>
                      </m:r>
                      <m:ctrlPr>
                        <w:rPr>
                          <w:rFonts w:hint="eastAsia" w:ascii="Cambria Math" w:hAnsi="Cambria Math" w:eastAsia="宋体" w:cs="宋体"/>
                          <w:i/>
                        </w:rPr>
                      </m:ctrlPr>
                    </m:fName>
                    <m:e>
                      <m:r>
                        <m:rPr/>
                        <w:rPr>
                          <w:rFonts w:hint="eastAsia" w:ascii="Cambria Math" w:hAnsi="Cambria Math" w:eastAsia="宋体" w:cs="宋体"/>
                        </w:rPr>
                        <m:t>2∗0.6346x</m:t>
                      </m:r>
                      <m:ctrlPr>
                        <w:rPr>
                          <w:rFonts w:hint="eastAsia" w:ascii="Cambria Math" w:hAnsi="Cambria Math" w:eastAsia="宋体" w:cs="宋体"/>
                          <w:i/>
                        </w:rPr>
                      </m:ctrlPr>
                    </m:e>
                  </m:func>
                  <m:ctrlPr>
                    <w:rPr>
                      <w:rFonts w:hint="eastAsia" w:ascii="Cambria Math" w:hAnsi="Cambria Math" w:eastAsia="宋体" w:cs="宋体"/>
                      <w:i/>
                    </w:rPr>
                  </m:ctrlPr>
                </m:e>
              </m:d>
              <m:ctrlPr>
                <w:rPr>
                  <w:rFonts w:hint="eastAsia" w:ascii="Cambria Math" w:hAnsi="Cambria Math" w:eastAsia="宋体" w:cs="宋体"/>
                  <w:i/>
                </w:rPr>
              </m:ctrlPr>
            </m:e>
          </m:d>
          <m:r>
            <m:rPr/>
            <w:rPr>
              <w:rFonts w:hint="eastAsia" w:ascii="Cambria Math" w:hAnsi="Cambria Math" w:eastAsia="宋体" w:cs="宋体"/>
            </w:rPr>
            <m:t>+a+27.18</m:t>
          </m:r>
          <m:sSup>
            <m:sSupPr>
              <m:ctrlPr>
                <w:rPr>
                  <w:rFonts w:hint="eastAsia" w:ascii="Cambria Math" w:hAnsi="Cambria Math" w:eastAsia="宋体" w:cs="宋体"/>
                  <w:i/>
                </w:rPr>
              </m:ctrlPr>
            </m:sSupPr>
            <m:e>
              <m:r>
                <m:rPr/>
                <w:rPr>
                  <w:rFonts w:hint="eastAsia" w:ascii="Cambria Math" w:hAnsi="Cambria Math" w:eastAsia="宋体" w:cs="宋体"/>
                </w:rPr>
                <m:t>e</m:t>
              </m:r>
              <m:ctrlPr>
                <w:rPr>
                  <w:rFonts w:hint="eastAsia" w:ascii="Cambria Math" w:hAnsi="Cambria Math" w:eastAsia="宋体" w:cs="宋体"/>
                  <w:i/>
                </w:rPr>
              </m:ctrlPr>
            </m:e>
            <m:sup>
              <m:r>
                <m:rPr/>
                <w:rPr>
                  <w:rFonts w:hint="eastAsia" w:ascii="Cambria Math" w:hAnsi="Cambria Math" w:eastAsia="宋体" w:cs="宋体"/>
                </w:rPr>
                <m:t>10−x</m:t>
              </m:r>
              <m:ctrlPr>
                <w:rPr>
                  <w:rFonts w:hint="eastAsia" w:ascii="Cambria Math" w:hAnsi="Cambria Math" w:eastAsia="宋体" w:cs="宋体"/>
                  <w:i/>
                </w:rPr>
              </m:ctrlPr>
            </m:sup>
          </m:sSup>
        </m:oMath>
      </m:oMathPara>
    </w:p>
    <w:p>
      <w:pPr>
        <w:rPr>
          <w:rFonts w:hint="eastAsia" w:ascii="宋体" w:hAnsi="宋体" w:eastAsia="宋体" w:cs="宋体"/>
        </w:rPr>
      </w:pPr>
      <w:r>
        <w:rPr>
          <w:rFonts w:hint="eastAsia" w:ascii="宋体" w:hAnsi="宋体" w:eastAsia="宋体" w:cs="宋体"/>
        </w:rPr>
        <w:t xml:space="preserve">     系数(置信边界为 95%):</w:t>
      </w:r>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0</m:t>
              </m:r>
              <m:ctrlPr>
                <w:rPr>
                  <w:rFonts w:hint="eastAsia" w:ascii="Cambria Math" w:hAnsi="Cambria Math" w:eastAsia="宋体" w:cs="宋体"/>
                  <w:i/>
                </w:rPr>
              </m:ctrlPr>
            </m:sub>
          </m:sSub>
          <m:r>
            <m:rPr/>
            <w:rPr>
              <w:rFonts w:hint="eastAsia" w:ascii="Cambria Math" w:hAnsi="Cambria Math" w:eastAsia="宋体" w:cs="宋体"/>
            </w:rPr>
            <m:t xml:space="preserve">=−29.26 </m:t>
          </m:r>
          <m:d>
            <m:dPr>
              <m:ctrlPr>
                <w:rPr>
                  <w:rFonts w:hint="eastAsia" w:ascii="Cambria Math" w:hAnsi="Cambria Math" w:eastAsia="宋体" w:cs="宋体"/>
                  <w:i/>
                </w:rPr>
              </m:ctrlPr>
            </m:dPr>
            <m:e>
              <m:r>
                <m:rPr/>
                <w:rPr>
                  <w:rFonts w:hint="eastAsia" w:ascii="Cambria Math" w:hAnsi="Cambria Math" w:eastAsia="宋体" w:cs="宋体"/>
                </w:rPr>
                <m:t>−60.16,1.637</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1</m:t>
              </m:r>
              <m:ctrlPr>
                <w:rPr>
                  <w:rFonts w:hint="eastAsia" w:ascii="Cambria Math" w:hAnsi="Cambria Math" w:eastAsia="宋体" w:cs="宋体"/>
                  <w:i/>
                </w:rPr>
              </m:ctrlPr>
            </m:sub>
          </m:sSub>
          <m:r>
            <m:rPr/>
            <w:rPr>
              <w:rFonts w:hint="eastAsia" w:ascii="Cambria Math" w:hAnsi="Cambria Math" w:eastAsia="宋体" w:cs="宋体"/>
            </w:rPr>
            <m:t xml:space="preserve">=1.176 </m:t>
          </m:r>
          <m:d>
            <m:dPr>
              <m:ctrlPr>
                <w:rPr>
                  <w:rFonts w:hint="eastAsia" w:ascii="Cambria Math" w:hAnsi="Cambria Math" w:eastAsia="宋体" w:cs="宋体"/>
                  <w:i/>
                </w:rPr>
              </m:ctrlPr>
            </m:dPr>
            <m:e>
              <m:r>
                <m:rPr/>
                <w:rPr>
                  <w:rFonts w:hint="eastAsia" w:ascii="Cambria Math" w:hAnsi="Cambria Math" w:eastAsia="宋体" w:cs="宋体"/>
                </w:rPr>
                <m:t>0.2564,2.096</m:t>
              </m:r>
              <m:ctrlPr>
                <w:rPr>
                  <w:rFonts w:hint="eastAsia" w:ascii="Cambria Math" w:hAnsi="Cambria Math" w:eastAsia="宋体" w:cs="宋体"/>
                  <w:i/>
                </w:rPr>
              </m:ctrlPr>
            </m:e>
          </m:d>
        </m:oMath>
      </m:oMathPara>
    </w:p>
    <w:p>
      <w:pPr>
        <w:rPr>
          <w:rFonts w:hint="eastAsia" w:ascii="宋体" w:hAnsi="宋体" w:eastAsia="宋体" w:cs="宋体"/>
        </w:rPr>
      </w:pPr>
      <m:oMathPara>
        <m:oMath>
          <m:sSub>
            <m:sSubPr>
              <m:ctrlPr>
                <w:rPr>
                  <w:rFonts w:hint="eastAsia" w:ascii="Cambria Math" w:hAnsi="Cambria Math" w:eastAsia="宋体" w:cs="宋体"/>
                  <w:i/>
                </w:rPr>
              </m:ctrlPr>
            </m:sSubPr>
            <m:e>
              <m:r>
                <m:rPr/>
                <w:rPr>
                  <w:rFonts w:hint="eastAsia" w:ascii="Cambria Math" w:hAnsi="Cambria Math" w:eastAsia="宋体" w:cs="宋体"/>
                </w:rPr>
                <m:t>a</m:t>
              </m:r>
              <m:ctrlPr>
                <w:rPr>
                  <w:rFonts w:hint="eastAsia" w:ascii="Cambria Math" w:hAnsi="Cambria Math" w:eastAsia="宋体" w:cs="宋体"/>
                  <w:i/>
                </w:rPr>
              </m:ctrlPr>
            </m:e>
            <m:sub>
              <m:r>
                <m:rPr/>
                <w:rPr>
                  <w:rFonts w:hint="eastAsia" w:ascii="Cambria Math" w:hAnsi="Cambria Math" w:eastAsia="宋体" w:cs="宋体"/>
                </w:rPr>
                <m:t>2</m:t>
              </m:r>
              <m:ctrlPr>
                <w:rPr>
                  <w:rFonts w:hint="eastAsia" w:ascii="Cambria Math" w:hAnsi="Cambria Math" w:eastAsia="宋体" w:cs="宋体"/>
                  <w:i/>
                </w:rPr>
              </m:ctrlPr>
            </m:sub>
          </m:sSub>
          <m:r>
            <m:rPr/>
            <w:rPr>
              <w:rFonts w:hint="eastAsia" w:ascii="Cambria Math" w:hAnsi="Cambria Math" w:eastAsia="宋体" w:cs="宋体"/>
            </w:rPr>
            <m:t xml:space="preserve">=−0.7323 </m:t>
          </m:r>
          <m:d>
            <m:dPr>
              <m:ctrlPr>
                <w:rPr>
                  <w:rFonts w:hint="eastAsia" w:ascii="Cambria Math" w:hAnsi="Cambria Math" w:eastAsia="宋体" w:cs="宋体"/>
                  <w:i/>
                </w:rPr>
              </m:ctrlPr>
            </m:dPr>
            <m:e>
              <m:r>
                <m:rPr/>
                <w:rPr>
                  <w:rFonts w:hint="eastAsia" w:ascii="Cambria Math" w:hAnsi="Cambria Math" w:eastAsia="宋体" w:cs="宋体"/>
                </w:rPr>
                <m:t>−1.264,1−0.2001</m:t>
              </m:r>
              <m:ctrlPr>
                <w:rPr>
                  <w:rFonts w:hint="eastAsia" w:ascii="Cambria Math" w:hAnsi="Cambria Math" w:eastAsia="宋体" w:cs="宋体"/>
                  <w:i/>
                </w:rPr>
              </m:ctrlPr>
            </m:e>
          </m:d>
        </m:oMath>
      </m:oMathPara>
    </w:p>
    <w:p>
      <w:pPr>
        <w:rPr>
          <w:rFonts w:hint="eastAsia" w:ascii="宋体" w:hAnsi="宋体" w:eastAsia="宋体" w:cs="宋体"/>
          <w:i w:val="0"/>
        </w:rPr>
      </w:pPr>
      <m:oMathPara>
        <m:oMath>
          <m:r>
            <m:rPr/>
            <w:rPr>
              <w:rFonts w:hint="eastAsia" w:ascii="Cambria Math" w:hAnsi="Cambria Math" w:eastAsia="宋体" w:cs="宋体"/>
            </w:rPr>
            <m:t xml:space="preserve">a=13040 </m:t>
          </m:r>
          <m:d>
            <m:dPr>
              <m:ctrlPr>
                <w:rPr>
                  <w:rFonts w:hint="eastAsia" w:ascii="Cambria Math" w:hAnsi="Cambria Math" w:eastAsia="宋体" w:cs="宋体"/>
                  <w:i/>
                </w:rPr>
              </m:ctrlPr>
            </m:dPr>
            <m:e>
              <m:r>
                <m:rPr/>
                <w:rPr>
                  <w:rFonts w:hint="eastAsia" w:ascii="Cambria Math" w:hAnsi="Cambria Math" w:eastAsia="宋体" w:cs="宋体"/>
                </w:rPr>
                <m:t>12860,13220</m:t>
              </m:r>
              <m:ctrlPr>
                <w:rPr>
                  <w:rFonts w:hint="eastAsia" w:ascii="Cambria Math" w:hAnsi="Cambria Math" w:eastAsia="宋体" w:cs="宋体"/>
                  <w:i/>
                </w:rPr>
              </m:ctrlPr>
            </m:e>
          </m:d>
        </m:oMath>
      </m:oMathPara>
    </w:p>
    <w:p>
      <w:pPr>
        <w:ind w:firstLine="420" w:firstLineChars="0"/>
        <w:jc w:val="center"/>
        <w:rPr>
          <w:rFonts w:hint="eastAsia" w:ascii="宋体" w:hAnsi="宋体" w:eastAsia="宋体" w:cs="宋体"/>
          <w:i w:val="0"/>
        </w:rPr>
      </w:pPr>
      <w:r>
        <w:rPr>
          <w:rFonts w:hint="eastAsia" w:ascii="宋体" w:hAnsi="宋体" w:eastAsia="宋体" w:cs="宋体"/>
          <w:lang w:val="en-US" w:eastAsia="zh-CN"/>
        </w:rPr>
        <w:t>表5 碑林区未来一年的房价预测结果（表头分别为时间、房价、成交量）</w:t>
      </w:r>
    </w:p>
    <w:tbl>
      <w:tblPr>
        <w:tblStyle w:val="6"/>
        <w:tblW w:w="8480" w:type="dxa"/>
        <w:tblInd w:w="0" w:type="dxa"/>
        <w:tblLayout w:type="autofit"/>
        <w:tblCellMar>
          <w:top w:w="0" w:type="dxa"/>
          <w:left w:w="108" w:type="dxa"/>
          <w:bottom w:w="0" w:type="dxa"/>
          <w:right w:w="108" w:type="dxa"/>
        </w:tblCellMar>
      </w:tblPr>
      <w:tblGrid>
        <w:gridCol w:w="1420"/>
        <w:gridCol w:w="1340"/>
        <w:gridCol w:w="1340"/>
        <w:gridCol w:w="1460"/>
        <w:gridCol w:w="1460"/>
        <w:gridCol w:w="1460"/>
      </w:tblGrid>
      <w:tr>
        <w:tblPrEx>
          <w:tblCellMar>
            <w:top w:w="0" w:type="dxa"/>
            <w:left w:w="108" w:type="dxa"/>
            <w:bottom w:w="0" w:type="dxa"/>
            <w:right w:w="108" w:type="dxa"/>
          </w:tblCellMar>
        </w:tblPrEx>
        <w:trPr>
          <w:trHeight w:val="276" w:hRule="atLeast"/>
        </w:trPr>
        <w:tc>
          <w:tcPr>
            <w:tcW w:w="1420" w:type="dxa"/>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34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34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6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6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6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6" w:hRule="atLeast"/>
        </w:trPr>
        <w:tc>
          <w:tcPr>
            <w:tcW w:w="1420" w:type="dxa"/>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12681</w:t>
            </w:r>
          </w:p>
        </w:tc>
        <w:tc>
          <w:tcPr>
            <w:tcW w:w="134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12557</w:t>
            </w:r>
          </w:p>
        </w:tc>
        <w:tc>
          <w:tcPr>
            <w:tcW w:w="134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12472</w:t>
            </w:r>
          </w:p>
        </w:tc>
        <w:tc>
          <w:tcPr>
            <w:tcW w:w="146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12580</w:t>
            </w:r>
          </w:p>
        </w:tc>
        <w:tc>
          <w:tcPr>
            <w:tcW w:w="146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12782</w:t>
            </w:r>
          </w:p>
        </w:tc>
        <w:tc>
          <w:tcPr>
            <w:tcW w:w="146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12821</w:t>
            </w:r>
          </w:p>
        </w:tc>
      </w:tr>
      <w:tr>
        <w:tblPrEx>
          <w:tblCellMar>
            <w:top w:w="0" w:type="dxa"/>
            <w:left w:w="108" w:type="dxa"/>
            <w:bottom w:w="0" w:type="dxa"/>
            <w:right w:w="108" w:type="dxa"/>
          </w:tblCellMar>
        </w:tblPrEx>
        <w:trPr>
          <w:trHeight w:val="276" w:hRule="atLeast"/>
        </w:trPr>
        <w:tc>
          <w:tcPr>
            <w:tcW w:w="1420" w:type="dxa"/>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46992</w:t>
            </w:r>
          </w:p>
        </w:tc>
        <w:tc>
          <w:tcPr>
            <w:tcW w:w="134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50540</w:t>
            </w:r>
          </w:p>
        </w:tc>
        <w:tc>
          <w:tcPr>
            <w:tcW w:w="134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53147</w:t>
            </w:r>
          </w:p>
        </w:tc>
        <w:tc>
          <w:tcPr>
            <w:tcW w:w="146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49859</w:t>
            </w:r>
          </w:p>
        </w:tc>
        <w:tc>
          <w:tcPr>
            <w:tcW w:w="146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44310</w:t>
            </w:r>
          </w:p>
        </w:tc>
        <w:tc>
          <w:tcPr>
            <w:tcW w:w="146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43321</w:t>
            </w:r>
          </w:p>
        </w:tc>
      </w:tr>
    </w:tbl>
    <w:p>
      <w:pPr>
        <w:rPr>
          <w:rFonts w:hint="eastAsia" w:ascii="宋体" w:hAnsi="宋体" w:eastAsia="宋体" w:cs="宋体"/>
        </w:rPr>
      </w:pPr>
    </w:p>
    <w:tbl>
      <w:tblPr>
        <w:tblStyle w:val="6"/>
        <w:tblW w:w="8484" w:type="dxa"/>
        <w:tblInd w:w="0" w:type="dxa"/>
        <w:tblLayout w:type="fixed"/>
        <w:tblCellMar>
          <w:top w:w="0" w:type="dxa"/>
          <w:left w:w="108" w:type="dxa"/>
          <w:bottom w:w="0" w:type="dxa"/>
          <w:right w:w="108" w:type="dxa"/>
        </w:tblCellMar>
      </w:tblPr>
      <w:tblGrid>
        <w:gridCol w:w="1414"/>
        <w:gridCol w:w="1414"/>
        <w:gridCol w:w="1414"/>
        <w:gridCol w:w="1414"/>
        <w:gridCol w:w="1414"/>
        <w:gridCol w:w="1414"/>
      </w:tblGrid>
      <w:tr>
        <w:tblPrEx>
          <w:tblCellMar>
            <w:top w:w="0" w:type="dxa"/>
            <w:left w:w="108" w:type="dxa"/>
            <w:bottom w:w="0" w:type="dxa"/>
            <w:right w:w="108" w:type="dxa"/>
          </w:tblCellMar>
        </w:tblPrEx>
        <w:trPr>
          <w:trHeight w:val="276" w:hRule="atLeast"/>
        </w:trPr>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14"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12622</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12385</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12322</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12387</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12380</w:t>
            </w:r>
          </w:p>
        </w:tc>
        <w:tc>
          <w:tcPr>
            <w:tcW w:w="1414"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12252</w:t>
            </w:r>
          </w:p>
        </w:tc>
      </w:tr>
      <w:tr>
        <w:tblPrEx>
          <w:tblCellMar>
            <w:top w:w="0" w:type="dxa"/>
            <w:left w:w="108" w:type="dxa"/>
            <w:bottom w:w="0" w:type="dxa"/>
            <w:right w:w="108" w:type="dxa"/>
          </w:tblCellMar>
        </w:tblPrEx>
        <w:trPr>
          <w:trHeight w:val="276" w:hRule="atLeast"/>
        </w:trPr>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48643</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55976</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58130</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55909</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56143</w:t>
            </w:r>
          </w:p>
        </w:tc>
        <w:tc>
          <w:tcPr>
            <w:tcW w:w="1414"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60636</w:t>
            </w:r>
          </w:p>
        </w:tc>
      </w:tr>
    </w:tbl>
    <w:p>
      <w:pPr>
        <w:ind w:firstLine="420" w:firstLineChars="0"/>
        <w:rPr>
          <w:rFonts w:hint="eastAsia" w:ascii="宋体" w:hAnsi="宋体" w:eastAsia="宋体" w:cs="宋体"/>
        </w:rPr>
      </w:pPr>
      <w:r>
        <w:rPr>
          <w:rFonts w:hint="eastAsia" w:ascii="宋体" w:hAnsi="宋体" w:eastAsia="宋体" w:cs="宋体"/>
        </w:rPr>
        <w:t>对于灞桥区，应用灰色模型，可知对六月房价的预测为13515，而实际房价为13563，差值即为政策所带来的影响，所以得出其指数系数应为459.4。</w:t>
      </w:r>
    </w:p>
    <w:p>
      <w:pPr>
        <w:ind w:firstLine="420" w:firstLineChars="0"/>
        <w:rPr>
          <w:rFonts w:hint="eastAsia" w:ascii="宋体" w:hAnsi="宋体" w:eastAsia="宋体" w:cs="宋体"/>
        </w:rPr>
      </w:pPr>
      <w:r>
        <w:rPr>
          <w:rFonts w:hint="eastAsia" w:ascii="宋体" w:hAnsi="宋体" w:eastAsia="宋体" w:cs="宋体"/>
        </w:rPr>
        <w:t>对于长安区，应用灰色模型，可知对六月房价的预测为14959，而实际房价为15128，差值即为政策所带来的影响，所以得出其指数系数应为130.5。</w:t>
      </w:r>
    </w:p>
    <w:p>
      <w:pPr>
        <w:jc w:val="center"/>
        <w:rPr>
          <w:rFonts w:hint="eastAsia" w:ascii="宋体" w:hAnsi="宋体" w:eastAsia="宋体" w:cs="宋体"/>
          <w:lang w:val="en-US" w:eastAsia="zh-CN"/>
        </w:rPr>
      </w:pPr>
      <w:r>
        <w:rPr>
          <w:rFonts w:hint="eastAsia" w:ascii="宋体" w:hAnsi="宋体" w:eastAsia="宋体" w:cs="宋体"/>
          <w:lang w:val="en-US" w:eastAsia="zh-CN"/>
        </w:rPr>
        <w:t>表6 灞桥区未来一年的房价预测结果（表头分别为时间、房价、成交量）</w:t>
      </w:r>
    </w:p>
    <w:p>
      <w:pPr>
        <w:jc w:val="center"/>
        <w:rPr>
          <w:rFonts w:hint="eastAsia" w:ascii="宋体" w:hAnsi="宋体" w:eastAsia="宋体" w:cs="宋体"/>
          <w:lang w:val="en-US" w:eastAsia="zh-CN"/>
        </w:rPr>
      </w:pPr>
      <w:r>
        <w:rPr>
          <w:rFonts w:hint="eastAsia" w:ascii="宋体" w:hAnsi="宋体" w:eastAsia="宋体" w:cs="宋体"/>
          <w:lang w:val="en-US" w:eastAsia="zh-CN"/>
        </w:rPr>
        <w:t>表7 未央区未来一年的房价预测结果（表头分别为时间、房价、成交量）</w:t>
      </w:r>
    </w:p>
    <w:tbl>
      <w:tblPr>
        <w:tblStyle w:val="6"/>
        <w:tblW w:w="8522" w:type="dxa"/>
        <w:tblInd w:w="0" w:type="dxa"/>
        <w:tblLayout w:type="fixed"/>
        <w:tblCellMar>
          <w:top w:w="0" w:type="dxa"/>
          <w:left w:w="108" w:type="dxa"/>
          <w:bottom w:w="0" w:type="dxa"/>
          <w:right w:w="108" w:type="dxa"/>
        </w:tblCellMar>
      </w:tblPr>
      <w:tblGrid>
        <w:gridCol w:w="1420"/>
        <w:gridCol w:w="1420"/>
        <w:gridCol w:w="1420"/>
        <w:gridCol w:w="1420"/>
        <w:gridCol w:w="1420"/>
        <w:gridCol w:w="1422"/>
      </w:tblGrid>
      <w:tr>
        <w:tblPrEx>
          <w:tblCellMar>
            <w:top w:w="0" w:type="dxa"/>
            <w:left w:w="108" w:type="dxa"/>
            <w:bottom w:w="0" w:type="dxa"/>
            <w:right w:w="108" w:type="dxa"/>
          </w:tblCellMar>
        </w:tblPrEx>
        <w:trPr>
          <w:trHeight w:val="278" w:hRule="atLeast"/>
        </w:trPr>
        <w:tc>
          <w:tcPr>
            <w:tcW w:w="1420" w:type="dxa"/>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42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42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2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20"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2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8" w:hRule="atLeast"/>
        </w:trPr>
        <w:tc>
          <w:tcPr>
            <w:tcW w:w="1420" w:type="dxa"/>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13558</w:t>
            </w:r>
          </w:p>
        </w:tc>
        <w:tc>
          <w:tcPr>
            <w:tcW w:w="142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13572</w:t>
            </w:r>
          </w:p>
        </w:tc>
        <w:tc>
          <w:tcPr>
            <w:tcW w:w="142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13593</w:t>
            </w:r>
          </w:p>
        </w:tc>
        <w:tc>
          <w:tcPr>
            <w:tcW w:w="142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13618</w:t>
            </w:r>
          </w:p>
        </w:tc>
        <w:tc>
          <w:tcPr>
            <w:tcW w:w="1420"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13642</w:t>
            </w:r>
          </w:p>
        </w:tc>
        <w:tc>
          <w:tcPr>
            <w:tcW w:w="142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13668</w:t>
            </w:r>
          </w:p>
        </w:tc>
      </w:tr>
      <w:tr>
        <w:tblPrEx>
          <w:tblCellMar>
            <w:top w:w="0" w:type="dxa"/>
            <w:left w:w="108" w:type="dxa"/>
            <w:bottom w:w="0" w:type="dxa"/>
            <w:right w:w="108" w:type="dxa"/>
          </w:tblCellMar>
        </w:tblPrEx>
        <w:trPr>
          <w:trHeight w:val="278" w:hRule="atLeast"/>
        </w:trPr>
        <w:tc>
          <w:tcPr>
            <w:tcW w:w="1420" w:type="dxa"/>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28635</w:t>
            </w:r>
          </w:p>
        </w:tc>
        <w:tc>
          <w:tcPr>
            <w:tcW w:w="142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28417</w:t>
            </w:r>
          </w:p>
        </w:tc>
        <w:tc>
          <w:tcPr>
            <w:tcW w:w="142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28094</w:t>
            </w:r>
          </w:p>
        </w:tc>
        <w:tc>
          <w:tcPr>
            <w:tcW w:w="142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27714</w:t>
            </w:r>
          </w:p>
        </w:tc>
        <w:tc>
          <w:tcPr>
            <w:tcW w:w="1420"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27355</w:t>
            </w:r>
          </w:p>
        </w:tc>
        <w:tc>
          <w:tcPr>
            <w:tcW w:w="142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26972</w:t>
            </w:r>
          </w:p>
        </w:tc>
      </w:tr>
    </w:tbl>
    <w:p>
      <w:pPr>
        <w:rPr>
          <w:rFonts w:hint="eastAsia" w:ascii="宋体" w:hAnsi="宋体" w:eastAsia="宋体" w:cs="宋体"/>
        </w:rPr>
      </w:pPr>
    </w:p>
    <w:tbl>
      <w:tblPr>
        <w:tblStyle w:val="6"/>
        <w:tblW w:w="8550" w:type="dxa"/>
        <w:tblInd w:w="0" w:type="dxa"/>
        <w:tblLayout w:type="fixed"/>
        <w:tblCellMar>
          <w:top w:w="0" w:type="dxa"/>
          <w:left w:w="108" w:type="dxa"/>
          <w:bottom w:w="0" w:type="dxa"/>
          <w:right w:w="108" w:type="dxa"/>
        </w:tblCellMar>
      </w:tblPr>
      <w:tblGrid>
        <w:gridCol w:w="1412"/>
        <w:gridCol w:w="1"/>
        <w:gridCol w:w="1411"/>
        <w:gridCol w:w="2"/>
        <w:gridCol w:w="1410"/>
        <w:gridCol w:w="3"/>
        <w:gridCol w:w="1409"/>
        <w:gridCol w:w="4"/>
        <w:gridCol w:w="1408"/>
        <w:gridCol w:w="5"/>
        <w:gridCol w:w="1485"/>
      </w:tblGrid>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2"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2"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2"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2"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90"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13694</w:t>
            </w:r>
          </w:p>
        </w:tc>
        <w:tc>
          <w:tcPr>
            <w:tcW w:w="1412"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13720</w:t>
            </w:r>
          </w:p>
        </w:tc>
        <w:tc>
          <w:tcPr>
            <w:tcW w:w="1412"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13746</w:t>
            </w:r>
          </w:p>
        </w:tc>
        <w:tc>
          <w:tcPr>
            <w:tcW w:w="1412"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13772</w:t>
            </w:r>
          </w:p>
        </w:tc>
        <w:tc>
          <w:tcPr>
            <w:tcW w:w="1412"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13798</w:t>
            </w:r>
          </w:p>
        </w:tc>
        <w:tc>
          <w:tcPr>
            <w:tcW w:w="1490"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13824</w:t>
            </w:r>
          </w:p>
        </w:tc>
      </w:tr>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26595</w:t>
            </w:r>
          </w:p>
        </w:tc>
        <w:tc>
          <w:tcPr>
            <w:tcW w:w="1412"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26224</w:t>
            </w:r>
          </w:p>
        </w:tc>
        <w:tc>
          <w:tcPr>
            <w:tcW w:w="1412"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25858</w:t>
            </w:r>
          </w:p>
        </w:tc>
        <w:tc>
          <w:tcPr>
            <w:tcW w:w="1412"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25499</w:t>
            </w:r>
          </w:p>
        </w:tc>
        <w:tc>
          <w:tcPr>
            <w:tcW w:w="1412"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25145</w:t>
            </w:r>
          </w:p>
        </w:tc>
        <w:tc>
          <w:tcPr>
            <w:tcW w:w="1490"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24797</w:t>
            </w:r>
          </w:p>
        </w:tc>
      </w:tr>
      <w:tr>
        <w:tblPrEx>
          <w:tblCellMar>
            <w:top w:w="0" w:type="dxa"/>
            <w:left w:w="108" w:type="dxa"/>
            <w:bottom w:w="0" w:type="dxa"/>
            <w:right w:w="108" w:type="dxa"/>
          </w:tblCellMar>
        </w:tblPrEx>
        <w:trPr>
          <w:trHeight w:val="276" w:hRule="atLeast"/>
        </w:trPr>
        <w:tc>
          <w:tcPr>
            <w:tcW w:w="1413" w:type="dxa"/>
            <w:gridSpan w:val="2"/>
            <w:tcBorders>
              <w:top w:val="single" w:color="8EA9DB" w:sz="4" w:space="0"/>
              <w:left w:val="single" w:color="8EA9DB" w:sz="4" w:space="0"/>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2022年7月</w:t>
            </w:r>
          </w:p>
        </w:tc>
        <w:tc>
          <w:tcPr>
            <w:tcW w:w="1413"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2022年8月</w:t>
            </w:r>
          </w:p>
        </w:tc>
        <w:tc>
          <w:tcPr>
            <w:tcW w:w="1413"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2022年9月</w:t>
            </w:r>
          </w:p>
        </w:tc>
        <w:tc>
          <w:tcPr>
            <w:tcW w:w="1413"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2022年10月</w:t>
            </w:r>
          </w:p>
        </w:tc>
        <w:tc>
          <w:tcPr>
            <w:tcW w:w="1413" w:type="dxa"/>
            <w:gridSpan w:val="2"/>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2022年11月</w:t>
            </w:r>
          </w:p>
        </w:tc>
        <w:tc>
          <w:tcPr>
            <w:tcW w:w="1485"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2022年12月</w:t>
            </w:r>
          </w:p>
        </w:tc>
      </w:tr>
      <w:tr>
        <w:tblPrEx>
          <w:tblCellMar>
            <w:top w:w="0" w:type="dxa"/>
            <w:left w:w="108" w:type="dxa"/>
            <w:bottom w:w="0" w:type="dxa"/>
            <w:right w:w="108" w:type="dxa"/>
          </w:tblCellMar>
        </w:tblPrEx>
        <w:trPr>
          <w:trHeight w:val="276" w:hRule="atLeast"/>
        </w:trPr>
        <w:tc>
          <w:tcPr>
            <w:tcW w:w="1413" w:type="dxa"/>
            <w:gridSpan w:val="2"/>
            <w:tcBorders>
              <w:top w:val="single" w:color="8EA9DB" w:sz="4" w:space="0"/>
              <w:left w:val="single" w:color="8EA9DB" w:sz="4" w:space="0"/>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15097</w:t>
            </w:r>
          </w:p>
        </w:tc>
        <w:tc>
          <w:tcPr>
            <w:tcW w:w="1413"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15134</w:t>
            </w:r>
          </w:p>
        </w:tc>
        <w:tc>
          <w:tcPr>
            <w:tcW w:w="1413"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15196</w:t>
            </w:r>
          </w:p>
        </w:tc>
        <w:tc>
          <w:tcPr>
            <w:tcW w:w="1413"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15267</w:t>
            </w:r>
          </w:p>
        </w:tc>
        <w:tc>
          <w:tcPr>
            <w:tcW w:w="1413" w:type="dxa"/>
            <w:gridSpan w:val="2"/>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15343</w:t>
            </w:r>
          </w:p>
        </w:tc>
        <w:tc>
          <w:tcPr>
            <w:tcW w:w="1485"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15410</w:t>
            </w:r>
          </w:p>
        </w:tc>
      </w:tr>
      <w:tr>
        <w:tblPrEx>
          <w:tblCellMar>
            <w:top w:w="0" w:type="dxa"/>
            <w:left w:w="108" w:type="dxa"/>
            <w:bottom w:w="0" w:type="dxa"/>
            <w:right w:w="108" w:type="dxa"/>
          </w:tblCellMar>
        </w:tblPrEx>
        <w:trPr>
          <w:trHeight w:val="276" w:hRule="atLeast"/>
        </w:trPr>
        <w:tc>
          <w:tcPr>
            <w:tcW w:w="1413" w:type="dxa"/>
            <w:gridSpan w:val="2"/>
            <w:tcBorders>
              <w:top w:val="single" w:color="8EA9DB" w:sz="4" w:space="0"/>
              <w:left w:val="single" w:color="8EA9DB" w:sz="4" w:space="0"/>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12913</w:t>
            </w:r>
          </w:p>
        </w:tc>
        <w:tc>
          <w:tcPr>
            <w:tcW w:w="1413"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12681</w:t>
            </w:r>
          </w:p>
        </w:tc>
        <w:tc>
          <w:tcPr>
            <w:tcW w:w="1413"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12303</w:t>
            </w:r>
          </w:p>
        </w:tc>
        <w:tc>
          <w:tcPr>
            <w:tcW w:w="1413"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11885</w:t>
            </w:r>
          </w:p>
        </w:tc>
        <w:tc>
          <w:tcPr>
            <w:tcW w:w="1413" w:type="dxa"/>
            <w:gridSpan w:val="2"/>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11456</w:t>
            </w:r>
          </w:p>
        </w:tc>
        <w:tc>
          <w:tcPr>
            <w:tcW w:w="1485"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11092</w:t>
            </w:r>
          </w:p>
        </w:tc>
      </w:tr>
    </w:tbl>
    <w:p>
      <w:pPr>
        <w:rPr>
          <w:rFonts w:hint="eastAsia" w:ascii="宋体" w:hAnsi="宋体" w:eastAsia="宋体" w:cs="宋体"/>
        </w:rPr>
      </w:pPr>
    </w:p>
    <w:tbl>
      <w:tblPr>
        <w:tblStyle w:val="6"/>
        <w:tblW w:w="8473" w:type="dxa"/>
        <w:tblInd w:w="0" w:type="dxa"/>
        <w:tblLayout w:type="fixed"/>
        <w:tblCellMar>
          <w:top w:w="0" w:type="dxa"/>
          <w:left w:w="108" w:type="dxa"/>
          <w:bottom w:w="0" w:type="dxa"/>
          <w:right w:w="108" w:type="dxa"/>
        </w:tblCellMar>
      </w:tblPr>
      <w:tblGrid>
        <w:gridCol w:w="1412"/>
        <w:gridCol w:w="1412"/>
        <w:gridCol w:w="1412"/>
        <w:gridCol w:w="1412"/>
        <w:gridCol w:w="1412"/>
        <w:gridCol w:w="1413"/>
      </w:tblGrid>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2023年1月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2023年2月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2023年3月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2023年4月</w:t>
            </w:r>
          </w:p>
        </w:tc>
        <w:tc>
          <w:tcPr>
            <w:tcW w:w="1412"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2023年5月</w:t>
            </w:r>
          </w:p>
        </w:tc>
        <w:tc>
          <w:tcPr>
            <w:tcW w:w="1413" w:type="dxa"/>
            <w:tcBorders>
              <w:top w:val="single" w:color="8EA9DB" w:sz="4" w:space="0"/>
              <w:left w:val="nil"/>
              <w:bottom w:val="single" w:color="8EA9DB" w:sz="4" w:space="0"/>
              <w:right w:val="nil"/>
            </w:tcBorders>
            <w:shd w:val="clear" w:color="4472C4" w:fill="4472C4"/>
            <w:noWrap/>
            <w:vAlign w:val="center"/>
          </w:tcPr>
          <w:p>
            <w:pPr>
              <w:widowControl/>
              <w:jc w:val="left"/>
              <w:rPr>
                <w:rFonts w:hint="eastAsia" w:ascii="宋体" w:hAnsi="宋体" w:eastAsia="宋体" w:cs="宋体"/>
                <w:b/>
                <w:bCs/>
                <w:color w:val="FFFFFF"/>
                <w:kern w:val="0"/>
                <w:sz w:val="22"/>
              </w:rPr>
            </w:pPr>
            <w:r>
              <w:rPr>
                <w:rFonts w:hint="eastAsia" w:ascii="宋体" w:hAnsi="宋体" w:eastAsia="宋体" w:cs="宋体"/>
                <w:b/>
                <w:bCs/>
                <w:color w:val="FFFFFF"/>
                <w:kern w:val="0"/>
                <w:sz w:val="22"/>
              </w:rPr>
              <w:t>2023年6月</w:t>
            </w:r>
          </w:p>
        </w:tc>
      </w:tr>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15498</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15586</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15674</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15762</w:t>
            </w:r>
          </w:p>
        </w:tc>
        <w:tc>
          <w:tcPr>
            <w:tcW w:w="1412"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15850</w:t>
            </w:r>
          </w:p>
        </w:tc>
        <w:tc>
          <w:tcPr>
            <w:tcW w:w="1413" w:type="dxa"/>
            <w:tcBorders>
              <w:top w:val="single" w:color="8EA9DB" w:sz="4" w:space="0"/>
              <w:left w:val="nil"/>
              <w:bottom w:val="single" w:color="8EA9DB" w:sz="4" w:space="0"/>
              <w:right w:val="nil"/>
            </w:tcBorders>
            <w:shd w:val="clear" w:color="D9E1F2" w:fill="D9E1F2"/>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15938</w:t>
            </w:r>
          </w:p>
        </w:tc>
      </w:tr>
      <w:tr>
        <w:tblPrEx>
          <w:tblCellMar>
            <w:top w:w="0" w:type="dxa"/>
            <w:left w:w="108" w:type="dxa"/>
            <w:bottom w:w="0" w:type="dxa"/>
            <w:right w:w="108" w:type="dxa"/>
          </w:tblCellMar>
        </w:tblPrEx>
        <w:trPr>
          <w:trHeight w:val="276" w:hRule="atLeast"/>
        </w:trPr>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10634</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10197</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9781</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9383</w:t>
            </w:r>
          </w:p>
        </w:tc>
        <w:tc>
          <w:tcPr>
            <w:tcW w:w="1412"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9004</w:t>
            </w:r>
          </w:p>
        </w:tc>
        <w:tc>
          <w:tcPr>
            <w:tcW w:w="1413" w:type="dxa"/>
            <w:tcBorders>
              <w:top w:val="single" w:color="8EA9DB" w:sz="4" w:space="0"/>
              <w:left w:val="nil"/>
              <w:bottom w:val="single" w:color="8EA9DB" w:sz="4" w:space="0"/>
              <w:right w:val="nil"/>
            </w:tcBorders>
            <w:shd w:val="clear" w:color="auto" w:fill="auto"/>
            <w:noWrap/>
            <w:vAlign w:val="center"/>
          </w:tcPr>
          <w:p>
            <w:pPr>
              <w:widowControl/>
              <w:jc w:val="right"/>
              <w:rPr>
                <w:rFonts w:hint="eastAsia" w:ascii="宋体" w:hAnsi="宋体" w:eastAsia="宋体" w:cs="宋体"/>
                <w:color w:val="000000"/>
                <w:kern w:val="0"/>
                <w:sz w:val="22"/>
              </w:rPr>
            </w:pPr>
            <w:r>
              <w:rPr>
                <w:rFonts w:hint="eastAsia" w:ascii="宋体" w:hAnsi="宋体" w:eastAsia="宋体" w:cs="宋体"/>
                <w:color w:val="000000"/>
                <w:kern w:val="0"/>
                <w:sz w:val="22"/>
              </w:rPr>
              <w:t>8642</w:t>
            </w:r>
          </w:p>
        </w:tc>
      </w:tr>
    </w:tbl>
    <w:p>
      <w:pPr>
        <w:pStyle w:val="2"/>
        <w:numPr>
          <w:ilvl w:val="0"/>
          <w:numId w:val="1"/>
        </w:numPr>
        <w:bidi w:val="0"/>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敏感度分析</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本文对问题进行敏感度分析，综合考虑两个因子之间的相关性，即t系数。通过调节t系数，来确定t系数的变化对二手房房价的影响，即确定两个因子之间的相关性对模型求解结果的影响。</w:t>
      </w:r>
    </w:p>
    <w:p>
      <w:pPr>
        <w:jc w:val="center"/>
        <w:rPr>
          <w:rFonts w:hint="eastAsia" w:ascii="宋体" w:hAnsi="宋体" w:eastAsia="宋体" w:cs="宋体"/>
        </w:rPr>
      </w:pPr>
      <w:r>
        <w:rPr>
          <w:rFonts w:hint="eastAsia" w:ascii="宋体" w:hAnsi="宋体" w:eastAsia="宋体" w:cs="宋体"/>
        </w:rPr>
        <w:drawing>
          <wp:inline distT="0" distB="0" distL="114300" distR="114300">
            <wp:extent cx="2593340" cy="1945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8"/>
                    <a:stretch>
                      <a:fillRect/>
                    </a:stretch>
                  </pic:blipFill>
                  <pic:spPr>
                    <a:xfrm>
                      <a:off x="0" y="0"/>
                      <a:ext cx="2593340" cy="19456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586355" cy="19399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9"/>
                    <a:stretch>
                      <a:fillRect/>
                    </a:stretch>
                  </pic:blipFill>
                  <pic:spPr>
                    <a:xfrm>
                      <a:off x="0" y="0"/>
                      <a:ext cx="2586355" cy="1939925"/>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图6.1 第一个模型的敏感度分析</w:t>
      </w:r>
    </w:p>
    <w:p>
      <w:pPr>
        <w:jc w:val="center"/>
        <w:rPr>
          <w:rFonts w:hint="eastAsia" w:ascii="宋体" w:hAnsi="宋体" w:eastAsia="宋体" w:cs="宋体"/>
          <w:lang w:val="en-US" w:eastAsia="zh-CN"/>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593340" cy="19456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0"/>
                    <a:stretch>
                      <a:fillRect/>
                    </a:stretch>
                  </pic:blipFill>
                  <pic:spPr>
                    <a:xfrm>
                      <a:off x="0" y="0"/>
                      <a:ext cx="2593340" cy="194564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539365" cy="1905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1"/>
                    <a:stretch>
                      <a:fillRect/>
                    </a:stretch>
                  </pic:blipFill>
                  <pic:spPr>
                    <a:xfrm>
                      <a:off x="0" y="0"/>
                      <a:ext cx="2539365" cy="190500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图6.2 第二个模型的敏感度分析</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可以看出，当t增大时，第一个模型的每平方米房价也随之增加，增大到一定程度后不再增大；第二个模型刚好处于相反的趋势。同时，两模型的两个因子随t的变化也不尽相同。因此模型对于t的变化较敏感，若有能证明两个因子之间相关性会大大影响每平方米房价的证据，则t也应当是一个考察的因素。</w:t>
      </w:r>
    </w:p>
    <w:p>
      <w:p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由上述两个模型的图例可知，每次改变t值都可以稳定地得出对应的x1、x2和y的值，可见模型的稳定性较好。</w:t>
      </w:r>
    </w:p>
    <w:p>
      <w:pPr>
        <w:pStyle w:val="2"/>
        <w:numPr>
          <w:ilvl w:val="0"/>
          <w:numId w:val="1"/>
        </w:numPr>
        <w:bidi w:val="0"/>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模型的评价与推广</w:t>
      </w:r>
    </w:p>
    <w:p>
      <w:pPr>
        <w:rPr>
          <w:rFonts w:hint="eastAsia" w:ascii="宋体" w:hAnsi="宋体" w:eastAsia="宋体" w:cs="宋体"/>
          <w:lang w:val="en-US" w:eastAsia="zh-CN"/>
        </w:rPr>
      </w:pPr>
      <w:r>
        <w:rPr>
          <w:rFonts w:hint="eastAsia" w:ascii="宋体" w:hAnsi="宋体" w:eastAsia="宋体" w:cs="宋体"/>
          <w:lang w:val="en-US" w:eastAsia="zh-CN"/>
        </w:rPr>
        <w:t>7.1 模型的优点</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1.本文采用多个模型从不同维度来分析估算房价，条理清楚，符合实际情况，在预测与估算房价时误差较小。</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2.本文结合客观实际，用较为贴近的模型来模拟了一些房价变换的趋势如政策影响下的房价变化趋势，所得到的结果符合实际大致趋势与大众的认知。</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3.改进后的该模型的实用性较强，可以误差较小地预测未来某月某小区的房价、对小区房价设置的合理性进行评价、向购房者提供合理建议。</w:t>
      </w:r>
    </w:p>
    <w:p>
      <w:pPr>
        <w:rPr>
          <w:rFonts w:hint="eastAsia" w:ascii="宋体" w:hAnsi="宋体" w:eastAsia="宋体" w:cs="宋体"/>
          <w:lang w:val="en-US" w:eastAsia="zh-CN"/>
        </w:rPr>
      </w:pPr>
      <w:r>
        <w:rPr>
          <w:rFonts w:hint="eastAsia" w:ascii="宋体" w:hAnsi="宋体" w:eastAsia="宋体" w:cs="宋体"/>
          <w:lang w:val="en-US" w:eastAsia="zh-CN"/>
        </w:rPr>
        <w:t>7.2 模型的缺点</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1.由于对于数据预测的方法为直接拟合，该模型没有对新房房价涨势与二手房房价涨势关系的定量分析，无法将新房房价的波动纳入影响二手房房价的讨论范围内。</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影响西安二手房房价的因素具有一定的特殊性（当地的学校受欢迎程度较为参差，导致教育方面对二手房房价的影响较大），而本文则未考虑此特殊性，导致在横向分析影响二手房房价的因素时采用的多元线性回归模型的相关程度不高。</w:t>
      </w:r>
    </w:p>
    <w:p>
      <w:pPr>
        <w:rPr>
          <w:rFonts w:hint="eastAsia" w:ascii="宋体" w:hAnsi="宋体" w:eastAsia="宋体" w:cs="宋体"/>
          <w:lang w:val="en-US" w:eastAsia="zh-CN"/>
        </w:rPr>
      </w:pPr>
      <w:r>
        <w:rPr>
          <w:rFonts w:hint="eastAsia" w:ascii="宋体" w:hAnsi="宋体" w:eastAsia="宋体" w:cs="宋体"/>
          <w:lang w:val="en-US" w:eastAsia="zh-CN"/>
        </w:rPr>
        <w:t>7.3 模型的推广</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1.模型可以推广到对于其他商品的价格预测与价格估算上。</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2.模型可以推广到对于商品价格合理性的评价上，并可利用此模型算得某商品的“合理价格区间”。</w:t>
      </w:r>
    </w:p>
    <w:p>
      <w:pPr>
        <w:pStyle w:val="2"/>
        <w:numPr>
          <w:ilvl w:val="0"/>
          <w:numId w:val="1"/>
        </w:numPr>
        <w:bidi w:val="0"/>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参考文献</w:t>
      </w:r>
    </w:p>
    <w:p>
      <w:pPr>
        <w:numPr>
          <w:ilvl w:val="0"/>
          <w:numId w:val="0"/>
        </w:numPr>
        <w:ind w:leftChars="0" w:firstLine="420" w:firstLineChars="0"/>
        <w:rPr>
          <w:rFonts w:hint="eastAsia" w:ascii="宋体" w:hAnsi="宋体" w:eastAsia="宋体" w:cs="宋体"/>
          <w:sz w:val="21"/>
          <w:szCs w:val="21"/>
        </w:rPr>
      </w:pPr>
      <w:r>
        <w:rPr>
          <w:rFonts w:hint="eastAsia" w:ascii="宋体" w:hAnsi="宋体" w:eastAsia="宋体" w:cs="宋体"/>
          <w:sz w:val="21"/>
          <w:szCs w:val="21"/>
        </w:rPr>
        <w:t xml:space="preserve">［１］杨中宣，杨洋洋．河南省房价影响因素及其预测研究［Ｊ］． 科技创新与生产力，２０１７（０７）：３３－３６＋３９． </w:t>
      </w:r>
    </w:p>
    <w:p>
      <w:pPr>
        <w:numPr>
          <w:ilvl w:val="0"/>
          <w:numId w:val="0"/>
        </w:numPr>
        <w:ind w:leftChars="0" w:firstLine="420" w:firstLineChars="0"/>
        <w:rPr>
          <w:rFonts w:hint="eastAsia" w:ascii="宋体" w:hAnsi="宋体" w:eastAsia="宋体" w:cs="宋体"/>
          <w:sz w:val="21"/>
          <w:szCs w:val="21"/>
        </w:rPr>
      </w:pPr>
      <w:r>
        <w:rPr>
          <w:rFonts w:hint="eastAsia" w:ascii="宋体" w:hAnsi="宋体" w:eastAsia="宋体" w:cs="宋体"/>
          <w:sz w:val="21"/>
          <w:szCs w:val="21"/>
        </w:rPr>
        <w:t xml:space="preserve">［２］王树静．基于灰色理论的北京市商品住宅价格因素分 析及预测［Ｄ］．北京：北京理工大学，２０１５． </w:t>
      </w:r>
    </w:p>
    <w:p>
      <w:pPr>
        <w:numPr>
          <w:ilvl w:val="0"/>
          <w:numId w:val="0"/>
        </w:numPr>
        <w:ind w:leftChars="0" w:firstLine="420" w:firstLineChars="0"/>
        <w:rPr>
          <w:rFonts w:hint="eastAsia" w:ascii="宋体" w:hAnsi="宋体" w:eastAsia="宋体" w:cs="宋体"/>
          <w:sz w:val="21"/>
          <w:szCs w:val="21"/>
        </w:rPr>
      </w:pPr>
      <w:r>
        <w:rPr>
          <w:rFonts w:hint="eastAsia" w:ascii="宋体" w:hAnsi="宋体" w:eastAsia="宋体" w:cs="宋体"/>
          <w:sz w:val="21"/>
          <w:szCs w:val="21"/>
        </w:rPr>
        <w:t xml:space="preserve">［３］王楠，郑晨曦．基于灰色系统 ＧＭ（１，１）的济南市商品房 房价预测模型［Ｊ］．中国管理信息化，２０１８，２１（１５）：１２９ －１３１． </w:t>
      </w:r>
    </w:p>
    <w:p>
      <w:pPr>
        <w:numPr>
          <w:ilvl w:val="0"/>
          <w:numId w:val="0"/>
        </w:numPr>
        <w:ind w:leftChars="0" w:firstLine="420" w:firstLineChars="0"/>
        <w:rPr>
          <w:rFonts w:hint="eastAsia" w:ascii="宋体" w:hAnsi="宋体" w:eastAsia="宋体" w:cs="宋体"/>
          <w:sz w:val="21"/>
          <w:szCs w:val="21"/>
        </w:rPr>
      </w:pPr>
      <w:r>
        <w:rPr>
          <w:rFonts w:hint="eastAsia" w:ascii="宋体" w:hAnsi="宋体" w:eastAsia="宋体" w:cs="宋体"/>
          <w:sz w:val="21"/>
          <w:szCs w:val="21"/>
        </w:rPr>
        <w:t>［４］袁芳．基于 ＡＲＩＭＡ 模型的西安市新建住宅价格指数的 分析和预测［Ｊ］．中国科技信息，２０１３，１１：１８０＋１８２．</w:t>
      </w: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numPr>
          <w:ilvl w:val="0"/>
          <w:numId w:val="0"/>
        </w:numPr>
        <w:ind w:leftChars="0" w:firstLine="420" w:firstLineChars="0"/>
        <w:rPr>
          <w:rFonts w:hint="eastAsia" w:ascii="宋体" w:hAnsi="宋体" w:eastAsia="宋体" w:cs="宋体"/>
          <w:sz w:val="21"/>
          <w:szCs w:val="21"/>
        </w:rPr>
      </w:pPr>
    </w:p>
    <w:p>
      <w:pPr>
        <w:pStyle w:val="2"/>
        <w:numPr>
          <w:ilvl w:val="0"/>
          <w:numId w:val="0"/>
        </w:numPr>
        <w:bidi w:val="0"/>
        <w:ind w:leftChars="0"/>
        <w:jc w:val="center"/>
        <w:rPr>
          <w:rFonts w:hint="eastAsia" w:ascii="宋体" w:hAnsi="宋体" w:eastAsia="宋体" w:cs="宋体"/>
          <w:lang w:val="en-US" w:eastAsia="zh-CN"/>
        </w:rPr>
      </w:pPr>
      <w:r>
        <w:rPr>
          <w:rFonts w:hint="eastAsia" w:ascii="宋体" w:hAnsi="宋体" w:eastAsia="宋体" w:cs="宋体"/>
          <w:lang w:val="en-US" w:eastAsia="zh-CN"/>
        </w:rPr>
        <w:t>附件</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附件1：5.1.1模型代码</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c=0.09;</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d=0.1;</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price=[a;b;c;d];</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1=[1.0562;1.2103;1.1743;1.1738;0.9769;1.2651;1.6243;1.2552;1.0654;1.1081;1.3564;1.1580;1.0562;1.2142;2.2875;0.5439;0.9593;0.9117;0.7007;1.0410;0.6365;1.3364;1.5974;1.5726;1.5924;1.6365;2.3736;2.3736;2.3736;2.3736;2.3397;2.3397;1.7371;1.7371;1.7085;1.7085;1.8533;1.8533;1.6214;1.6214;1.6019;1.6019;1.7097;1.7097];</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x2=[a;b;a;a;b;a;b;b;a;b;a;a;a;c;a;c;c;d;a;b;b;c;b;b;c;b;c;d;a;b;b;a;b;a;a;b;b;a;a;b;a;b;a;a];</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y=[16875;15822;18417;15183;12295;16539;18570;18901;16988;17314;16917;15120;13863;20281;28997;7371;13597;11996;7340;14464;8768;23536;21451;20044;19055;18784;30086;29386;29117;31540;25027;29288;17127;17376;22398;19941;21364;21539;20751;18554;22955;16740;24944;25731];</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 = [ones(size(x1)) x1 x2 x1.*x2];</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[ses,BINT,R,RINT,STATS] = regress(y,X,0.05)</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scatter3(x1,x2,y,'filled')</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hold on</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x1fit = min(x1):0.01:max(x1);</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x2fit = min(x2):0.01:max(x2);</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[X1FIT,X2FIT] = meshgrid(x1fit,x2fit);</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YFIT = ses(1) + ses(2)*X1FIT + ses(3)*X2FIT + ses(4)*X1FIT.*X2FIT;</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mesh(X1FIT,X2FIT,YFIT)</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xlabel('地理环境')</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ylabel('户型')</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zlabel('房价')</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view(50,10)</w:t>
      </w:r>
    </w:p>
    <w:p>
      <w:pPr>
        <w:ind w:firstLine="420" w:firstLineChars="0"/>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hold off</w:t>
      </w:r>
    </w:p>
    <w:p>
      <w:pPr>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附件2：5.1.2模型代码</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d1= table2array(d1);</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d2= table2array(d2);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 table2array(y);</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der1= table2array(der1);</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der2= table2array(der2);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d1= table2array(d1);</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d2= table2array(d2);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 table2array(y);</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der1= table2array(der1);</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der2= table2array(der2);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a1=10.*exp(-(d1./2000));</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a2=10.*exp(-(d2./2000));</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a=a1+a2;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der=der1+der2;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X = [ones(size(a1)) a der a.*der];</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[ses,BINT,R,RINT,STATS] = regress(y,X,0.05)</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scatter3(a,der,y,'filled')</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hold on</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afit = min(a):0.01:max(a);</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derfit = min(der):0.01:max(der);</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[AFIT,DERFIT] = meshgrid(afit,derfit);</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YFIT = ses(1) + ses(2)*AFIT + ses(3)*DERFIT + ses(4)*AFIT.*DERFIT;</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mesh(AFIT,DERFIT,YFIT)</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xlabel('公共设施便利程度')</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ylabel('小区品质和教育质量')</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zlabel('房价')</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view(50,10)</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hold off</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代码二：</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a1=10.*exp(-(d1./1000));</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a2=10.*exp(-(d2./1000));</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a=a1+a2;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der=der1+der2;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y=y-14418;</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X = [ones(size(a1)) a der a.*der];</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[ses,BINT,R,RINT,STATS] = regress(y,X,0.05)</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scatter3(a,der,y,'filled')</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hold on</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afit = min(a):0.01:max(a);</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derfit = min(der):0.01:max(der);</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[AFIT,DERFIT] = meshgrid(afit,derfit);</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YFIT = ses(1) + ses(2)*AFIT + ses(3)*DERFIT + ses(4)*AFIT.*DERFIT;</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mesh(AFIT,DERFIT,YFIT)</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xlabel('公共设施便利程度')</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ylabel('小区品质和教育质量')</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zlabel('房价')</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view(50,10)</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hold offs</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-56529.1103736313</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1685.11877885502</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3222.87025831108</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-72.4428337649924</w:t>
      </w:r>
    </w:p>
    <w:p>
      <w:pPr>
        <w:jc w:val="both"/>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附件3：5.1.3模型代码1（以未央区为例）</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clear,clf,clc</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syms </w:t>
      </w:r>
      <w:r>
        <w:rPr>
          <w:rFonts w:hint="eastAsia" w:ascii="宋体" w:hAnsi="宋体" w:eastAsia="宋体" w:cs="宋体"/>
          <w:color w:val="A709F5"/>
          <w:kern w:val="0"/>
          <w:sz w:val="21"/>
          <w:szCs w:val="21"/>
        </w:rPr>
        <w:t>a b</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c=[a b]';</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A=[12848 12922 12999 13094 12969 13253 13376 13260 13214];</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B=cumsum(A);</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n=length(A);</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for </w:t>
      </w:r>
      <w:r>
        <w:rPr>
          <w:rFonts w:hint="eastAsia" w:ascii="宋体" w:hAnsi="宋体" w:eastAsia="宋体" w:cs="宋体"/>
          <w:kern w:val="0"/>
          <w:sz w:val="21"/>
          <w:szCs w:val="21"/>
        </w:rPr>
        <w:t>i=1:(n-1)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    C(i)=(B(i)+B(i+1))/2;</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end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D=A;D(1)=[];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D=D';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E=[-C;ones(1,n-1)];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c=inv(E*E')*E*D;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c=c';</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a=c(1);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b=c(2);</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F(1)=A(1);</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for </w:t>
      </w:r>
      <w:r>
        <w:rPr>
          <w:rFonts w:hint="eastAsia" w:ascii="宋体" w:hAnsi="宋体" w:eastAsia="宋体" w:cs="宋体"/>
          <w:kern w:val="0"/>
          <w:sz w:val="21"/>
          <w:szCs w:val="21"/>
        </w:rPr>
        <w:t>i=2:(n+10)</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    F(i)=(A(1)-b/a)/exp(a*(i-1))+b/a;</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end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G=[];G(1)=A(1);</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for </w:t>
      </w:r>
      <w:r>
        <w:rPr>
          <w:rFonts w:hint="eastAsia" w:ascii="宋体" w:hAnsi="宋体" w:eastAsia="宋体" w:cs="宋体"/>
          <w:kern w:val="0"/>
          <w:sz w:val="21"/>
          <w:szCs w:val="21"/>
        </w:rPr>
        <w:t>i=2:(n+10)</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    G(i)=F(i)-F(i-1);</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end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t1=1:9;</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t2=1:19;</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G</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plot(t1,A,</w:t>
      </w:r>
      <w:r>
        <w:rPr>
          <w:rFonts w:hint="eastAsia" w:ascii="宋体" w:hAnsi="宋体" w:eastAsia="宋体" w:cs="宋体"/>
          <w:color w:val="A709F5"/>
          <w:kern w:val="0"/>
          <w:sz w:val="21"/>
          <w:szCs w:val="21"/>
        </w:rPr>
        <w:t>'o'</w:t>
      </w:r>
      <w:r>
        <w:rPr>
          <w:rFonts w:hint="eastAsia" w:ascii="宋体" w:hAnsi="宋体" w:eastAsia="宋体" w:cs="宋体"/>
          <w:kern w:val="0"/>
          <w:sz w:val="21"/>
          <w:szCs w:val="21"/>
        </w:rPr>
        <w:t>,t2,G)</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q=createFit(t1,A)</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p=createFit6(t1,A)</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function </w:t>
      </w:r>
      <w:r>
        <w:rPr>
          <w:rFonts w:hint="eastAsia" w:ascii="宋体" w:hAnsi="宋体" w:eastAsia="宋体" w:cs="宋体"/>
          <w:kern w:val="0"/>
          <w:sz w:val="21"/>
          <w:szCs w:val="21"/>
        </w:rPr>
        <w:t>[fitresult, gof] = createFit2(t1, A)</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%CREATEFIT2(T1,A)</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X 输入: t1</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Y 输出: A</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输出:</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fitresult: 表示拟合的拟合对象。</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gof: 带有拟合优度信息的结构体。</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[xData, yData] = prepareCurveData( t1, A );</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设置 fittype 和选项。</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ft = fittype( </w:t>
      </w:r>
      <w:r>
        <w:rPr>
          <w:rFonts w:hint="eastAsia" w:ascii="宋体" w:hAnsi="宋体" w:eastAsia="宋体" w:cs="宋体"/>
          <w:color w:val="A709F5"/>
          <w:kern w:val="0"/>
          <w:sz w:val="21"/>
          <w:szCs w:val="21"/>
        </w:rPr>
        <w:t xml:space="preserve">'fourier2'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opts = fitoptions( </w:t>
      </w:r>
      <w:r>
        <w:rPr>
          <w:rFonts w:hint="eastAsia" w:ascii="宋体" w:hAnsi="宋体" w:eastAsia="宋体" w:cs="宋体"/>
          <w:color w:val="A709F5"/>
          <w:kern w:val="0"/>
          <w:sz w:val="21"/>
          <w:szCs w:val="21"/>
        </w:rPr>
        <w:t>'Method'</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'NonlinearLeastSquares'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opts.Display = </w:t>
      </w:r>
      <w:r>
        <w:rPr>
          <w:rFonts w:hint="eastAsia" w:ascii="宋体" w:hAnsi="宋体" w:eastAsia="宋体" w:cs="宋体"/>
          <w:color w:val="A709F5"/>
          <w:kern w:val="0"/>
          <w:sz w:val="21"/>
          <w:szCs w:val="21"/>
        </w:rPr>
        <w:t>'Off'</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opts.StartPoint = [0 0 0 0 0 0.628318530717959];</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对数据进行模型拟合。</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[fitresult, gof] = fit( xData, yData, ft, opts );</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绘制数据拟合图。</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figure( </w:t>
      </w:r>
      <w:r>
        <w:rPr>
          <w:rFonts w:hint="eastAsia" w:ascii="宋体" w:hAnsi="宋体" w:eastAsia="宋体" w:cs="宋体"/>
          <w:color w:val="A709F5"/>
          <w:kern w:val="0"/>
          <w:sz w:val="21"/>
          <w:szCs w:val="21"/>
        </w:rPr>
        <w:t>'Name'</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'无标题拟合 1'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h = plot( fitresult, xData, yData );</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legend( h, </w:t>
      </w:r>
      <w:r>
        <w:rPr>
          <w:rFonts w:hint="eastAsia" w:ascii="宋体" w:hAnsi="宋体" w:eastAsia="宋体" w:cs="宋体"/>
          <w:color w:val="A709F5"/>
          <w:kern w:val="0"/>
          <w:sz w:val="21"/>
          <w:szCs w:val="21"/>
        </w:rPr>
        <w:t>'A vs. t1'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'无标题拟合 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'Location'</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'NorthEast'</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'Interpreter'</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'none'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为坐标区加标签</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xlabel( </w:t>
      </w:r>
      <w:r>
        <w:rPr>
          <w:rFonts w:hint="eastAsia" w:ascii="宋体" w:hAnsi="宋体" w:eastAsia="宋体" w:cs="宋体"/>
          <w:color w:val="A709F5"/>
          <w:kern w:val="0"/>
          <w:sz w:val="21"/>
          <w:szCs w:val="21"/>
        </w:rPr>
        <w:t>'t1'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'Interpreter'</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'none'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ylabel( </w:t>
      </w:r>
      <w:r>
        <w:rPr>
          <w:rFonts w:hint="eastAsia" w:ascii="宋体" w:hAnsi="宋体" w:eastAsia="宋体" w:cs="宋体"/>
          <w:color w:val="A709F5"/>
          <w:kern w:val="0"/>
          <w:sz w:val="21"/>
          <w:szCs w:val="21"/>
        </w:rPr>
        <w:t>'A'</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'Interpreter'</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'none'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grid </w:t>
      </w:r>
      <w:r>
        <w:rPr>
          <w:rFonts w:hint="eastAsia" w:ascii="宋体" w:hAnsi="宋体" w:eastAsia="宋体" w:cs="宋体"/>
          <w:color w:val="A709F5"/>
          <w:kern w:val="0"/>
          <w:sz w:val="21"/>
          <w:szCs w:val="21"/>
        </w:rPr>
        <w:t>on</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function </w:t>
      </w:r>
      <w:r>
        <w:rPr>
          <w:rFonts w:hint="eastAsia" w:ascii="宋体" w:hAnsi="宋体" w:eastAsia="宋体" w:cs="宋体"/>
          <w:kern w:val="0"/>
          <w:sz w:val="21"/>
          <w:szCs w:val="21"/>
        </w:rPr>
        <w:t>[fitresult, gof] = createFit6(t1, A)</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%CREATEFIT6(T1,A)</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X 输入: t1</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Y 输出: A</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输出:</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fitresult: 表示拟合的拟合对象。</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gof: 带有拟合优度信息的结构体。</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拟合: '无标题拟合 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[xData, yData] = prepareCurveData( t1, A );</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设置 fittype 和选项。</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ft = fittype( {</w:t>
      </w:r>
      <w:r>
        <w:rPr>
          <w:rFonts w:hint="eastAsia" w:ascii="宋体" w:hAnsi="宋体" w:eastAsia="宋体" w:cs="宋体"/>
          <w:color w:val="A709F5"/>
          <w:kern w:val="0"/>
          <w:sz w:val="21"/>
          <w:szCs w:val="21"/>
        </w:rPr>
        <w:t>'x'</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'(-99.58*sin(0.605*x)-186.6*cos(0.605*x))'</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'(-89.22*sin(2*0.605*x)-7.258*cos(2*0.605*x))'</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'independent'</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'x'</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'dependent'</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'y'</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'coefficients'</w:t>
      </w:r>
      <w:r>
        <w:rPr>
          <w:rFonts w:hint="eastAsia" w:ascii="宋体" w:hAnsi="宋体" w:eastAsia="宋体" w:cs="宋体"/>
          <w:kern w:val="0"/>
          <w:sz w:val="21"/>
          <w:szCs w:val="21"/>
        </w:rPr>
        <w:t>, {</w:t>
      </w:r>
      <w:r>
        <w:rPr>
          <w:rFonts w:hint="eastAsia" w:ascii="宋体" w:hAnsi="宋体" w:eastAsia="宋体" w:cs="宋体"/>
          <w:color w:val="A709F5"/>
          <w:kern w:val="0"/>
          <w:sz w:val="21"/>
          <w:szCs w:val="21"/>
        </w:rPr>
        <w:t>'a0'</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'a1'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'a2'</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'a'</w:t>
      </w:r>
      <w:r>
        <w:rPr>
          <w:rFonts w:hint="eastAsia" w:ascii="宋体" w:hAnsi="宋体" w:eastAsia="宋体" w:cs="宋体"/>
          <w:kern w:val="0"/>
          <w:sz w:val="21"/>
          <w:szCs w:val="21"/>
        </w:rPr>
        <w:t>} );</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对数据进行模型拟合。</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[fitresult, gof] = fit( xData, yData, ft );</w:t>
      </w:r>
    </w:p>
    <w:p>
      <w:pPr>
        <w:widowControl/>
        <w:jc w:val="left"/>
        <w:rPr>
          <w:rFonts w:hint="eastAsia" w:ascii="宋体" w:hAnsi="宋体" w:eastAsia="宋体" w:cs="宋体"/>
          <w:kern w:val="0"/>
          <w:sz w:val="21"/>
          <w:szCs w:val="21"/>
        </w:rPr>
      </w:pP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绘制数据拟合图。</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figure( </w:t>
      </w:r>
      <w:r>
        <w:rPr>
          <w:rFonts w:hint="eastAsia" w:ascii="宋体" w:hAnsi="宋体" w:eastAsia="宋体" w:cs="宋体"/>
          <w:color w:val="A709F5"/>
          <w:kern w:val="0"/>
          <w:sz w:val="21"/>
          <w:szCs w:val="21"/>
        </w:rPr>
        <w:t>'Name'</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'无标题拟合 1'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h = plot( fitresult, xData, yData );</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legend( h, </w:t>
      </w:r>
      <w:r>
        <w:rPr>
          <w:rFonts w:hint="eastAsia" w:ascii="宋体" w:hAnsi="宋体" w:eastAsia="宋体" w:cs="宋体"/>
          <w:color w:val="A709F5"/>
          <w:kern w:val="0"/>
          <w:sz w:val="21"/>
          <w:szCs w:val="21"/>
        </w:rPr>
        <w:t>'A vs. t1'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'无标题拟合 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'Location'</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'NorthEast'</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'Interpreter'</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'none'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color w:val="008013"/>
          <w:kern w:val="0"/>
          <w:sz w:val="21"/>
          <w:szCs w:val="21"/>
        </w:rPr>
        <w:t>% 为坐标区加标签</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xlabel( </w:t>
      </w:r>
      <w:r>
        <w:rPr>
          <w:rFonts w:hint="eastAsia" w:ascii="宋体" w:hAnsi="宋体" w:eastAsia="宋体" w:cs="宋体"/>
          <w:color w:val="A709F5"/>
          <w:kern w:val="0"/>
          <w:sz w:val="21"/>
          <w:szCs w:val="21"/>
        </w:rPr>
        <w:t>'t1'</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'Interpreter'</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'none' </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ylabel( </w:t>
      </w:r>
      <w:r>
        <w:rPr>
          <w:rFonts w:hint="eastAsia" w:ascii="宋体" w:hAnsi="宋体" w:eastAsia="宋体" w:cs="宋体"/>
          <w:color w:val="A709F5"/>
          <w:kern w:val="0"/>
          <w:sz w:val="21"/>
          <w:szCs w:val="21"/>
        </w:rPr>
        <w:t>'A'</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'Interpreter'</w:t>
      </w:r>
      <w:r>
        <w:rPr>
          <w:rFonts w:hint="eastAsia" w:ascii="宋体" w:hAnsi="宋体" w:eastAsia="宋体" w:cs="宋体"/>
          <w:kern w:val="0"/>
          <w:sz w:val="21"/>
          <w:szCs w:val="21"/>
        </w:rPr>
        <w:t xml:space="preserve">, </w:t>
      </w:r>
      <w:r>
        <w:rPr>
          <w:rFonts w:hint="eastAsia" w:ascii="宋体" w:hAnsi="宋体" w:eastAsia="宋体" w:cs="宋体"/>
          <w:color w:val="A709F5"/>
          <w:kern w:val="0"/>
          <w:sz w:val="21"/>
          <w:szCs w:val="21"/>
        </w:rPr>
        <w:t xml:space="preserve">'none' </w:t>
      </w:r>
      <w:r>
        <w:rPr>
          <w:rFonts w:hint="eastAsia" w:ascii="宋体" w:hAnsi="宋体" w:eastAsia="宋体" w:cs="宋体"/>
          <w:kern w:val="0"/>
          <w:sz w:val="21"/>
          <w:szCs w:val="21"/>
        </w:rPr>
        <w:t>);</w:t>
      </w:r>
    </w:p>
    <w:p>
      <w:pPr>
        <w:widowControl/>
        <w:jc w:val="left"/>
        <w:rPr>
          <w:rFonts w:hint="eastAsia" w:ascii="宋体" w:hAnsi="宋体" w:eastAsia="宋体" w:cs="宋体"/>
          <w:color w:val="A709F5"/>
          <w:kern w:val="0"/>
          <w:sz w:val="21"/>
          <w:szCs w:val="21"/>
        </w:rPr>
      </w:pPr>
      <w:r>
        <w:rPr>
          <w:rFonts w:hint="eastAsia" w:ascii="宋体" w:hAnsi="宋体" w:eastAsia="宋体" w:cs="宋体"/>
          <w:kern w:val="0"/>
          <w:sz w:val="21"/>
          <w:szCs w:val="21"/>
        </w:rPr>
        <w:t xml:space="preserve">grid </w:t>
      </w:r>
      <w:r>
        <w:rPr>
          <w:rFonts w:hint="eastAsia" w:ascii="宋体" w:hAnsi="宋体" w:eastAsia="宋体" w:cs="宋体"/>
          <w:color w:val="A709F5"/>
          <w:kern w:val="0"/>
          <w:sz w:val="21"/>
          <w:szCs w:val="21"/>
        </w:rPr>
        <w:t>on</w:t>
      </w:r>
    </w:p>
    <w:p>
      <w:pPr>
        <w:widowControl/>
        <w:jc w:val="left"/>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附件4：模型5.1.3代码2（以长安区为例）</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clear,clf,clc</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syms </w:t>
      </w:r>
      <w:r>
        <w:rPr>
          <w:rFonts w:hint="eastAsia" w:ascii="宋体" w:hAnsi="宋体" w:eastAsia="宋体" w:cs="宋体"/>
          <w:color w:val="A709F5"/>
          <w:kern w:val="0"/>
          <w:sz w:val="21"/>
          <w:szCs w:val="21"/>
        </w:rPr>
        <w:t>a b</w:t>
      </w:r>
      <w:r>
        <w:rPr>
          <w:rFonts w:hint="eastAsia" w:ascii="宋体" w:hAnsi="宋体" w:eastAsia="宋体" w:cs="宋体"/>
          <w:kern w:val="0"/>
          <w:sz w:val="21"/>
          <w:szCs w:val="21"/>
        </w:rPr>
        <w:t>;</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c=[a b]';</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A=[13983 14158 14454 14324 14519 14518 15278 14584 14627];</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B=cumsum(A);</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n=length(A);</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for </w:t>
      </w:r>
      <w:r>
        <w:rPr>
          <w:rFonts w:hint="eastAsia" w:ascii="宋体" w:hAnsi="宋体" w:eastAsia="宋体" w:cs="宋体"/>
          <w:kern w:val="0"/>
          <w:sz w:val="21"/>
          <w:szCs w:val="21"/>
        </w:rPr>
        <w:t>i=1:(n-1)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    C(i)=(B(i)+B(i+1))/2;</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end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D=A;D(1)=[];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D=D';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E=[-C;ones(1,n-1)];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c=inv(E*E')*E*D;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c=c';</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a=c(1);</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b=c(2);</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F(1)=A(1);</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for </w:t>
      </w:r>
      <w:r>
        <w:rPr>
          <w:rFonts w:hint="eastAsia" w:ascii="宋体" w:hAnsi="宋体" w:eastAsia="宋体" w:cs="宋体"/>
          <w:kern w:val="0"/>
          <w:sz w:val="21"/>
          <w:szCs w:val="21"/>
        </w:rPr>
        <w:t>i=2:(n+10)</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    F(i)=(A(1)-b/a)/exp(a*(i-1))+b/a;</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end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G=[];G(1)=A(1);</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 xml:space="preserve">for </w:t>
      </w:r>
      <w:r>
        <w:rPr>
          <w:rFonts w:hint="eastAsia" w:ascii="宋体" w:hAnsi="宋体" w:eastAsia="宋体" w:cs="宋体"/>
          <w:kern w:val="0"/>
          <w:sz w:val="21"/>
          <w:szCs w:val="21"/>
        </w:rPr>
        <w:t>i=2:(n+10)</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 xml:space="preserve">    G(i)=F(i)-F(i-1);</w:t>
      </w:r>
    </w:p>
    <w:p>
      <w:pPr>
        <w:widowControl/>
        <w:jc w:val="left"/>
        <w:rPr>
          <w:rFonts w:hint="eastAsia" w:ascii="宋体" w:hAnsi="宋体" w:eastAsia="宋体" w:cs="宋体"/>
          <w:kern w:val="0"/>
          <w:sz w:val="21"/>
          <w:szCs w:val="21"/>
        </w:rPr>
      </w:pPr>
      <w:r>
        <w:rPr>
          <w:rFonts w:hint="eastAsia" w:ascii="宋体" w:hAnsi="宋体" w:eastAsia="宋体" w:cs="宋体"/>
          <w:color w:val="0E00FF"/>
          <w:kern w:val="0"/>
          <w:sz w:val="21"/>
          <w:szCs w:val="21"/>
        </w:rPr>
        <w:t>end</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t1=1:9;</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t2=1:19;</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G</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plot(t1,A,</w:t>
      </w:r>
      <w:r>
        <w:rPr>
          <w:rFonts w:hint="eastAsia" w:ascii="宋体" w:hAnsi="宋体" w:eastAsia="宋体" w:cs="宋体"/>
          <w:color w:val="A709F5"/>
          <w:kern w:val="0"/>
          <w:sz w:val="21"/>
          <w:szCs w:val="21"/>
        </w:rPr>
        <w:t>'o'</w:t>
      </w:r>
      <w:r>
        <w:rPr>
          <w:rFonts w:hint="eastAsia" w:ascii="宋体" w:hAnsi="宋体" w:eastAsia="宋体" w:cs="宋体"/>
          <w:kern w:val="0"/>
          <w:sz w:val="21"/>
          <w:szCs w:val="21"/>
        </w:rPr>
        <w:t>,t2,G)</w:t>
      </w:r>
    </w:p>
    <w:p>
      <w:pPr>
        <w:widowControl/>
        <w:jc w:val="left"/>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附件5：改进后的5.1.2模型</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yq=y-14188;</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a1=10.*exp(-(d1./1000));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a2=10.*exp(-(d2./1000));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a=a1+a2;</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der=der1+der2;</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 = [ones(size(a1)) a der a.*der];</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[ses,BINT,R,RINT,STATS] = regress(yq,X,0.05)</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scatter3(a,der,yq,</w:t>
      </w:r>
      <w:r>
        <w:rPr>
          <w:rFonts w:hint="eastAsia" w:ascii="宋体" w:hAnsi="宋体" w:eastAsia="宋体" w:cs="宋体"/>
          <w:color w:val="AA04F9"/>
          <w:sz w:val="21"/>
          <w:szCs w:val="21"/>
        </w:rPr>
        <w:t>'filled'</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hold </w:t>
      </w:r>
      <w:r>
        <w:rPr>
          <w:rFonts w:hint="eastAsia" w:ascii="宋体" w:hAnsi="宋体" w:eastAsia="宋体" w:cs="宋体"/>
          <w:color w:val="AA04F9"/>
          <w:sz w:val="21"/>
          <w:szCs w:val="21"/>
        </w:rPr>
        <w:t>on</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afit = min(a):0.01:max(a);</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derfit = min(der):0.01:max(der);</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[AFIT,DERFIT] = meshgrid(afit,derfit);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YFIT = ses(1) + ses(2)*AFIT + ses(3)*DERFIT + ses(4)*AFIT.*DERFIT;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mesh(AFIT,DERFIT,YFIT)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xlabel(</w:t>
      </w:r>
      <w:r>
        <w:rPr>
          <w:rFonts w:hint="eastAsia" w:ascii="宋体" w:hAnsi="宋体" w:eastAsia="宋体" w:cs="宋体"/>
          <w:color w:val="AA04F9"/>
          <w:sz w:val="21"/>
          <w:szCs w:val="21"/>
        </w:rPr>
        <w:t>'公共设施便利程度'</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ylabel(</w:t>
      </w:r>
      <w:r>
        <w:rPr>
          <w:rFonts w:hint="eastAsia" w:ascii="宋体" w:hAnsi="宋体" w:eastAsia="宋体" w:cs="宋体"/>
          <w:color w:val="AA04F9"/>
          <w:sz w:val="21"/>
          <w:szCs w:val="21"/>
        </w:rPr>
        <w:t>'小区品质和教育质量'</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zlabel(</w:t>
      </w:r>
      <w:r>
        <w:rPr>
          <w:rFonts w:hint="eastAsia" w:ascii="宋体" w:hAnsi="宋体" w:eastAsia="宋体" w:cs="宋体"/>
          <w:color w:val="AA04F9"/>
          <w:sz w:val="21"/>
          <w:szCs w:val="21"/>
        </w:rPr>
        <w:t>'房价'</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view(50,10)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hold </w:t>
      </w:r>
      <w:r>
        <w:rPr>
          <w:rFonts w:hint="eastAsia" w:ascii="宋体" w:hAnsi="宋体" w:eastAsia="宋体" w:cs="宋体"/>
          <w:color w:val="AA04F9"/>
          <w:sz w:val="21"/>
          <w:szCs w:val="21"/>
        </w:rPr>
        <w:t>off</w:t>
      </w:r>
    </w:p>
    <w:p>
      <w:pPr>
        <w:widowControl/>
        <w:jc w:val="left"/>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代码6：敏感度分析</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syms </w:t>
      </w:r>
      <w:r>
        <w:rPr>
          <w:rFonts w:hint="eastAsia" w:ascii="宋体" w:hAnsi="宋体" w:eastAsia="宋体" w:cs="宋体"/>
          <w:color w:val="AA04F9"/>
          <w:sz w:val="21"/>
          <w:szCs w:val="21"/>
        </w:rPr>
        <w:t>x1</w:t>
      </w:r>
      <w:r>
        <w:rPr>
          <w:rFonts w:hint="eastAsia" w:ascii="宋体" w:hAnsi="宋体" w:eastAsia="宋体" w:cs="宋体"/>
          <w:color w:val="000000"/>
          <w:sz w:val="21"/>
          <w:szCs w:val="21"/>
        </w:rPr>
        <w:t xml:space="preserve"> </w:t>
      </w:r>
      <w:r>
        <w:rPr>
          <w:rFonts w:hint="eastAsia" w:ascii="宋体" w:hAnsi="宋体" w:eastAsia="宋体" w:cs="宋体"/>
          <w:color w:val="AA04F9"/>
          <w:sz w:val="21"/>
          <w:szCs w:val="21"/>
        </w:rPr>
        <w:t>x2</w:t>
      </w:r>
      <w:r>
        <w:rPr>
          <w:rFonts w:hint="eastAsia" w:ascii="宋体" w:hAnsi="宋体" w:eastAsia="宋体" w:cs="宋体"/>
          <w:color w:val="000000"/>
          <w:sz w:val="21"/>
          <w:szCs w:val="21"/>
        </w:rPr>
        <w:t xml:space="preserve"> </w:t>
      </w:r>
      <w:r>
        <w:rPr>
          <w:rFonts w:hint="eastAsia" w:ascii="宋体" w:hAnsi="宋体" w:eastAsia="宋体" w:cs="宋体"/>
          <w:color w:val="AA04F9"/>
          <w:sz w:val="21"/>
          <w:szCs w:val="21"/>
        </w:rPr>
        <w:t>a</w:t>
      </w:r>
      <w:r>
        <w:rPr>
          <w:rFonts w:hint="eastAsia" w:ascii="宋体" w:hAnsi="宋体" w:eastAsia="宋体" w:cs="宋体"/>
          <w:color w:val="000000"/>
          <w:sz w:val="21"/>
          <w:szCs w:val="21"/>
        </w:rPr>
        <w:t xml:space="preserve"> </w:t>
      </w:r>
      <w:r>
        <w:rPr>
          <w:rFonts w:hint="eastAsia" w:ascii="宋体" w:hAnsi="宋体" w:eastAsia="宋体" w:cs="宋体"/>
          <w:color w:val="028009"/>
          <w:sz w:val="21"/>
          <w:szCs w:val="21"/>
        </w:rPr>
        <w:t>%定义符号变量</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f=-55766.2127807406+2224.01066127644*x1+3790.64871404110*x2-95.3877492926356*x1*x2*a;</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f=simplify(f) </w:t>
      </w:r>
      <w:r>
        <w:rPr>
          <w:rFonts w:hint="eastAsia" w:ascii="宋体" w:hAnsi="宋体" w:eastAsia="宋体" w:cs="宋体"/>
          <w:color w:val="028009"/>
          <w:sz w:val="21"/>
          <w:szCs w:val="21"/>
        </w:rPr>
        <w:t>%化简目标函数</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f1=diff(f,x1), f2=diff(f,x2)  </w:t>
      </w:r>
      <w:r>
        <w:rPr>
          <w:rFonts w:hint="eastAsia" w:ascii="宋体" w:hAnsi="宋体" w:eastAsia="宋体" w:cs="宋体"/>
          <w:color w:val="028009"/>
          <w:sz w:val="21"/>
          <w:szCs w:val="21"/>
        </w:rPr>
        <w:t>%求目标函数关于x1,x2的偏导数</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[x10,x20]=solve(f1,f2)  </w:t>
      </w:r>
      <w:r>
        <w:rPr>
          <w:rFonts w:hint="eastAsia" w:ascii="宋体" w:hAnsi="宋体" w:eastAsia="宋体" w:cs="宋体"/>
          <w:color w:val="028009"/>
          <w:sz w:val="21"/>
          <w:szCs w:val="21"/>
        </w:rPr>
        <w:t>%求驻点</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pretty(x10), pretty(x20)  </w:t>
      </w:r>
      <w:r>
        <w:rPr>
          <w:rFonts w:hint="eastAsia" w:ascii="宋体" w:hAnsi="宋体" w:eastAsia="宋体" w:cs="宋体"/>
          <w:color w:val="028009"/>
          <w:sz w:val="21"/>
          <w:szCs w:val="21"/>
        </w:rPr>
        <w:t>%以书写习惯的方式显示</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subplot(121), fplot(x10,[0.002,0.02]), title(</w:t>
      </w:r>
      <w:r>
        <w:rPr>
          <w:rFonts w:hint="eastAsia" w:ascii="宋体" w:hAnsi="宋体" w:eastAsia="宋体" w:cs="宋体"/>
          <w:color w:val="AA04F9"/>
          <w:sz w:val="21"/>
          <w:szCs w:val="21"/>
        </w:rPr>
        <w:t>''</w:t>
      </w:r>
      <w:r>
        <w:rPr>
          <w:rFonts w:hint="eastAsia" w:ascii="宋体" w:hAnsi="宋体" w:eastAsia="宋体" w:cs="宋体"/>
          <w:color w:val="000000"/>
          <w:sz w:val="21"/>
          <w:szCs w:val="21"/>
        </w:rPr>
        <w:t xml:space="preserve">)  </w:t>
      </w:r>
      <w:r>
        <w:rPr>
          <w:rFonts w:hint="eastAsia" w:ascii="宋体" w:hAnsi="宋体" w:eastAsia="宋体" w:cs="宋体"/>
          <w:color w:val="028009"/>
          <w:sz w:val="21"/>
          <w:szCs w:val="21"/>
        </w:rPr>
        <w:t>%画x1关于a的曲线</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xlabel(</w:t>
      </w:r>
      <w:r>
        <w:rPr>
          <w:rFonts w:hint="eastAsia" w:ascii="宋体" w:hAnsi="宋体" w:eastAsia="宋体" w:cs="宋体"/>
          <w:color w:val="AA04F9"/>
          <w:sz w:val="21"/>
          <w:szCs w:val="21"/>
        </w:rPr>
        <w:t>'$t$'</w:t>
      </w:r>
      <w:r>
        <w:rPr>
          <w:rFonts w:hint="eastAsia" w:ascii="宋体" w:hAnsi="宋体" w:eastAsia="宋体" w:cs="宋体"/>
          <w:color w:val="000000"/>
          <w:sz w:val="21"/>
          <w:szCs w:val="21"/>
        </w:rPr>
        <w:t>,</w:t>
      </w:r>
      <w:r>
        <w:rPr>
          <w:rFonts w:hint="eastAsia" w:ascii="宋体" w:hAnsi="宋体" w:eastAsia="宋体" w:cs="宋体"/>
          <w:color w:val="AA04F9"/>
          <w:sz w:val="21"/>
          <w:szCs w:val="21"/>
        </w:rPr>
        <w:t>'Interpreter'</w:t>
      </w:r>
      <w:r>
        <w:rPr>
          <w:rFonts w:hint="eastAsia" w:ascii="宋体" w:hAnsi="宋体" w:eastAsia="宋体" w:cs="宋体"/>
          <w:color w:val="000000"/>
          <w:sz w:val="21"/>
          <w:szCs w:val="21"/>
        </w:rPr>
        <w:t>,</w:t>
      </w:r>
      <w:r>
        <w:rPr>
          <w:rFonts w:hint="eastAsia" w:ascii="宋体" w:hAnsi="宋体" w:eastAsia="宋体" w:cs="宋体"/>
          <w:color w:val="AA04F9"/>
          <w:sz w:val="21"/>
          <w:szCs w:val="21"/>
        </w:rPr>
        <w:t>'Latex'</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ylabel(</w:t>
      </w:r>
      <w:r>
        <w:rPr>
          <w:rFonts w:hint="eastAsia" w:ascii="宋体" w:hAnsi="宋体" w:eastAsia="宋体" w:cs="宋体"/>
          <w:color w:val="AA04F9"/>
          <w:sz w:val="21"/>
          <w:szCs w:val="21"/>
        </w:rPr>
        <w:t>'$x_1$'</w:t>
      </w:r>
      <w:r>
        <w:rPr>
          <w:rFonts w:hint="eastAsia" w:ascii="宋体" w:hAnsi="宋体" w:eastAsia="宋体" w:cs="宋体"/>
          <w:color w:val="000000"/>
          <w:sz w:val="21"/>
          <w:szCs w:val="21"/>
        </w:rPr>
        <w:t>,</w:t>
      </w:r>
      <w:r>
        <w:rPr>
          <w:rFonts w:hint="eastAsia" w:ascii="宋体" w:hAnsi="宋体" w:eastAsia="宋体" w:cs="宋体"/>
          <w:color w:val="AA04F9"/>
          <w:sz w:val="21"/>
          <w:szCs w:val="21"/>
        </w:rPr>
        <w:t>'Interpreter'</w:t>
      </w:r>
      <w:r>
        <w:rPr>
          <w:rFonts w:hint="eastAsia" w:ascii="宋体" w:hAnsi="宋体" w:eastAsia="宋体" w:cs="宋体"/>
          <w:color w:val="000000"/>
          <w:sz w:val="21"/>
          <w:szCs w:val="21"/>
        </w:rPr>
        <w:t>,</w:t>
      </w:r>
      <w:r>
        <w:rPr>
          <w:rFonts w:hint="eastAsia" w:ascii="宋体" w:hAnsi="宋体" w:eastAsia="宋体" w:cs="宋体"/>
          <w:color w:val="AA04F9"/>
          <w:sz w:val="21"/>
          <w:szCs w:val="21"/>
        </w:rPr>
        <w:t>'Latex'</w:t>
      </w:r>
      <w:r>
        <w:rPr>
          <w:rFonts w:hint="eastAsia" w:ascii="宋体" w:hAnsi="宋体" w:eastAsia="宋体" w:cs="宋体"/>
          <w:color w:val="000000"/>
          <w:sz w:val="21"/>
          <w:szCs w:val="21"/>
        </w:rPr>
        <w:t>,</w:t>
      </w:r>
      <w:r>
        <w:rPr>
          <w:rFonts w:hint="eastAsia" w:ascii="宋体" w:hAnsi="宋体" w:eastAsia="宋体" w:cs="宋体"/>
          <w:color w:val="AA04F9"/>
          <w:sz w:val="21"/>
          <w:szCs w:val="21"/>
        </w:rPr>
        <w:t>'Rotation'</w:t>
      </w:r>
      <w:r>
        <w:rPr>
          <w:rFonts w:hint="eastAsia" w:ascii="宋体" w:hAnsi="宋体" w:eastAsia="宋体" w:cs="宋体"/>
          <w:color w:val="000000"/>
          <w:sz w:val="21"/>
          <w:szCs w:val="21"/>
        </w:rPr>
        <w:t>,0)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subplot(122), fplot(x20,[0.002,0.02]), title(</w:t>
      </w:r>
      <w:r>
        <w:rPr>
          <w:rFonts w:hint="eastAsia" w:ascii="宋体" w:hAnsi="宋体" w:eastAsia="宋体" w:cs="宋体"/>
          <w:color w:val="AA04F9"/>
          <w:sz w:val="21"/>
          <w:szCs w:val="21"/>
        </w:rPr>
        <w:t>''</w:t>
      </w:r>
      <w:r>
        <w:rPr>
          <w:rFonts w:hint="eastAsia" w:ascii="宋体" w:hAnsi="宋体" w:eastAsia="宋体" w:cs="宋体"/>
          <w:color w:val="000000"/>
          <w:sz w:val="21"/>
          <w:szCs w:val="21"/>
        </w:rPr>
        <w:t xml:space="preserve">)  </w:t>
      </w:r>
      <w:r>
        <w:rPr>
          <w:rFonts w:hint="eastAsia" w:ascii="宋体" w:hAnsi="宋体" w:eastAsia="宋体" w:cs="宋体"/>
          <w:color w:val="028009"/>
          <w:sz w:val="21"/>
          <w:szCs w:val="21"/>
        </w:rPr>
        <w:t>%画x2关于a的曲线</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xlabel(</w:t>
      </w:r>
      <w:r>
        <w:rPr>
          <w:rFonts w:hint="eastAsia" w:ascii="宋体" w:hAnsi="宋体" w:eastAsia="宋体" w:cs="宋体"/>
          <w:color w:val="AA04F9"/>
          <w:sz w:val="21"/>
          <w:szCs w:val="21"/>
        </w:rPr>
        <w:t>'$t$'</w:t>
      </w:r>
      <w:r>
        <w:rPr>
          <w:rFonts w:hint="eastAsia" w:ascii="宋体" w:hAnsi="宋体" w:eastAsia="宋体" w:cs="宋体"/>
          <w:color w:val="000000"/>
          <w:sz w:val="21"/>
          <w:szCs w:val="21"/>
        </w:rPr>
        <w:t>,</w:t>
      </w:r>
      <w:r>
        <w:rPr>
          <w:rFonts w:hint="eastAsia" w:ascii="宋体" w:hAnsi="宋体" w:eastAsia="宋体" w:cs="宋体"/>
          <w:color w:val="AA04F9"/>
          <w:sz w:val="21"/>
          <w:szCs w:val="21"/>
        </w:rPr>
        <w:t>'Interpreter'</w:t>
      </w:r>
      <w:r>
        <w:rPr>
          <w:rFonts w:hint="eastAsia" w:ascii="宋体" w:hAnsi="宋体" w:eastAsia="宋体" w:cs="宋体"/>
          <w:color w:val="000000"/>
          <w:sz w:val="21"/>
          <w:szCs w:val="21"/>
        </w:rPr>
        <w:t>,</w:t>
      </w:r>
      <w:r>
        <w:rPr>
          <w:rFonts w:hint="eastAsia" w:ascii="宋体" w:hAnsi="宋体" w:eastAsia="宋体" w:cs="宋体"/>
          <w:color w:val="AA04F9"/>
          <w:sz w:val="21"/>
          <w:szCs w:val="21"/>
        </w:rPr>
        <w:t>'Latex'</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ylabel(</w:t>
      </w:r>
      <w:r>
        <w:rPr>
          <w:rFonts w:hint="eastAsia" w:ascii="宋体" w:hAnsi="宋体" w:eastAsia="宋体" w:cs="宋体"/>
          <w:color w:val="AA04F9"/>
          <w:sz w:val="21"/>
          <w:szCs w:val="21"/>
        </w:rPr>
        <w:t>'$x_2$'</w:t>
      </w:r>
      <w:r>
        <w:rPr>
          <w:rFonts w:hint="eastAsia" w:ascii="宋体" w:hAnsi="宋体" w:eastAsia="宋体" w:cs="宋体"/>
          <w:color w:val="000000"/>
          <w:sz w:val="21"/>
          <w:szCs w:val="21"/>
        </w:rPr>
        <w:t>,</w:t>
      </w:r>
      <w:r>
        <w:rPr>
          <w:rFonts w:hint="eastAsia" w:ascii="宋体" w:hAnsi="宋体" w:eastAsia="宋体" w:cs="宋体"/>
          <w:color w:val="AA04F9"/>
          <w:sz w:val="21"/>
          <w:szCs w:val="21"/>
        </w:rPr>
        <w:t>'Interpreter'</w:t>
      </w:r>
      <w:r>
        <w:rPr>
          <w:rFonts w:hint="eastAsia" w:ascii="宋体" w:hAnsi="宋体" w:eastAsia="宋体" w:cs="宋体"/>
          <w:color w:val="000000"/>
          <w:sz w:val="21"/>
          <w:szCs w:val="21"/>
        </w:rPr>
        <w:t>,</w:t>
      </w:r>
      <w:r>
        <w:rPr>
          <w:rFonts w:hint="eastAsia" w:ascii="宋体" w:hAnsi="宋体" w:eastAsia="宋体" w:cs="宋体"/>
          <w:color w:val="AA04F9"/>
          <w:sz w:val="21"/>
          <w:szCs w:val="21"/>
        </w:rPr>
        <w:t>'Latex'</w:t>
      </w:r>
      <w:r>
        <w:rPr>
          <w:rFonts w:hint="eastAsia" w:ascii="宋体" w:hAnsi="宋体" w:eastAsia="宋体" w:cs="宋体"/>
          <w:color w:val="000000"/>
          <w:sz w:val="21"/>
          <w:szCs w:val="21"/>
        </w:rPr>
        <w:t>,</w:t>
      </w:r>
      <w:r>
        <w:rPr>
          <w:rFonts w:hint="eastAsia" w:ascii="宋体" w:hAnsi="宋体" w:eastAsia="宋体" w:cs="宋体"/>
          <w:color w:val="AA04F9"/>
          <w:sz w:val="21"/>
          <w:szCs w:val="21"/>
        </w:rPr>
        <w:t>'Rotation'</w:t>
      </w:r>
      <w:r>
        <w:rPr>
          <w:rFonts w:hint="eastAsia" w:ascii="宋体" w:hAnsi="宋体" w:eastAsia="宋体" w:cs="宋体"/>
          <w:color w:val="000000"/>
          <w:sz w:val="21"/>
          <w:szCs w:val="21"/>
        </w:rPr>
        <w:t>,0)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dx1=diff(x10,t), dx10=subs(dx1,t,0.01), dx10=double(dx10)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sx1a=dx10*0.01/4735</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dx2=diff(x20,t), dx20=subs(dx2,t,0.01), dx20=double(dx20)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sx2a=dx20*0.01/7043  </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F=subs(f,{x1,x2},{x10,x20}) </w:t>
      </w:r>
      <w:r>
        <w:rPr>
          <w:rFonts w:hint="eastAsia" w:ascii="宋体" w:hAnsi="宋体" w:eastAsia="宋体" w:cs="宋体"/>
          <w:color w:val="028009"/>
          <w:sz w:val="21"/>
          <w:szCs w:val="21"/>
        </w:rPr>
        <w:t>%求关于a的目标函数</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F=simplify(F)</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figure, fplot(F,[0.002,0.02]), title(</w:t>
      </w:r>
      <w:r>
        <w:rPr>
          <w:rFonts w:hint="eastAsia" w:ascii="宋体" w:hAnsi="宋体" w:eastAsia="宋体" w:cs="宋体"/>
          <w:color w:val="AA04F9"/>
          <w:sz w:val="21"/>
          <w:szCs w:val="21"/>
        </w:rPr>
        <w:t>''</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xlabel(</w:t>
      </w:r>
      <w:r>
        <w:rPr>
          <w:rFonts w:hint="eastAsia" w:ascii="宋体" w:hAnsi="宋体" w:eastAsia="宋体" w:cs="宋体"/>
          <w:color w:val="AA04F9"/>
          <w:sz w:val="21"/>
          <w:szCs w:val="21"/>
        </w:rPr>
        <w:t>'$t$'</w:t>
      </w:r>
      <w:r>
        <w:rPr>
          <w:rFonts w:hint="eastAsia" w:ascii="宋体" w:hAnsi="宋体" w:eastAsia="宋体" w:cs="宋体"/>
          <w:color w:val="000000"/>
          <w:sz w:val="21"/>
          <w:szCs w:val="21"/>
        </w:rPr>
        <w:t>,</w:t>
      </w:r>
      <w:r>
        <w:rPr>
          <w:rFonts w:hint="eastAsia" w:ascii="宋体" w:hAnsi="宋体" w:eastAsia="宋体" w:cs="宋体"/>
          <w:color w:val="AA04F9"/>
          <w:sz w:val="21"/>
          <w:szCs w:val="21"/>
        </w:rPr>
        <w:t>'Interpreter'</w:t>
      </w:r>
      <w:r>
        <w:rPr>
          <w:rFonts w:hint="eastAsia" w:ascii="宋体" w:hAnsi="宋体" w:eastAsia="宋体" w:cs="宋体"/>
          <w:color w:val="000000"/>
          <w:sz w:val="21"/>
          <w:szCs w:val="21"/>
        </w:rPr>
        <w:t>,</w:t>
      </w:r>
      <w:r>
        <w:rPr>
          <w:rFonts w:hint="eastAsia" w:ascii="宋体" w:hAnsi="宋体" w:eastAsia="宋体" w:cs="宋体"/>
          <w:color w:val="AA04F9"/>
          <w:sz w:val="21"/>
          <w:szCs w:val="21"/>
        </w:rPr>
        <w:t>'Latex'</w:t>
      </w:r>
      <w:r>
        <w:rPr>
          <w:rFonts w:hint="eastAsia" w:ascii="宋体" w:hAnsi="宋体" w:eastAsia="宋体" w:cs="宋体"/>
          <w:color w:val="000000"/>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ylabel(</w:t>
      </w:r>
      <w:r>
        <w:rPr>
          <w:rFonts w:hint="eastAsia" w:ascii="宋体" w:hAnsi="宋体" w:eastAsia="宋体" w:cs="宋体"/>
          <w:color w:val="AA04F9"/>
          <w:sz w:val="21"/>
          <w:szCs w:val="21"/>
        </w:rPr>
        <w:t>'$y$'</w:t>
      </w:r>
      <w:r>
        <w:rPr>
          <w:rFonts w:hint="eastAsia" w:ascii="宋体" w:hAnsi="宋体" w:eastAsia="宋体" w:cs="宋体"/>
          <w:color w:val="000000"/>
          <w:sz w:val="21"/>
          <w:szCs w:val="21"/>
        </w:rPr>
        <w:t>,</w:t>
      </w:r>
      <w:r>
        <w:rPr>
          <w:rFonts w:hint="eastAsia" w:ascii="宋体" w:hAnsi="宋体" w:eastAsia="宋体" w:cs="宋体"/>
          <w:color w:val="AA04F9"/>
          <w:sz w:val="21"/>
          <w:szCs w:val="21"/>
        </w:rPr>
        <w:t>'Interpreter'</w:t>
      </w:r>
      <w:r>
        <w:rPr>
          <w:rFonts w:hint="eastAsia" w:ascii="宋体" w:hAnsi="宋体" w:eastAsia="宋体" w:cs="宋体"/>
          <w:color w:val="000000"/>
          <w:sz w:val="21"/>
          <w:szCs w:val="21"/>
        </w:rPr>
        <w:t>,</w:t>
      </w:r>
      <w:r>
        <w:rPr>
          <w:rFonts w:hint="eastAsia" w:ascii="宋体" w:hAnsi="宋体" w:eastAsia="宋体" w:cs="宋体"/>
          <w:color w:val="AA04F9"/>
          <w:sz w:val="21"/>
          <w:szCs w:val="21"/>
        </w:rPr>
        <w:t>'Latex'</w:t>
      </w:r>
      <w:r>
        <w:rPr>
          <w:rFonts w:hint="eastAsia" w:ascii="宋体" w:hAnsi="宋体" w:eastAsia="宋体" w:cs="宋体"/>
          <w:color w:val="000000"/>
          <w:sz w:val="21"/>
          <w:szCs w:val="21"/>
        </w:rPr>
        <w:t>,</w:t>
      </w:r>
      <w:r>
        <w:rPr>
          <w:rFonts w:hint="eastAsia" w:ascii="宋体" w:hAnsi="宋体" w:eastAsia="宋体" w:cs="宋体"/>
          <w:color w:val="AA04F9"/>
          <w:sz w:val="21"/>
          <w:szCs w:val="21"/>
        </w:rPr>
        <w:t>'Rotation'</w:t>
      </w:r>
      <w:r>
        <w:rPr>
          <w:rFonts w:hint="eastAsia" w:ascii="宋体" w:hAnsi="宋体" w:eastAsia="宋体" w:cs="宋体"/>
          <w:color w:val="000000"/>
          <w:sz w:val="21"/>
          <w:szCs w:val="21"/>
        </w:rPr>
        <w:t>,0)</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Sya=-4735^2*0.01/553641</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f3=subs(f,{x1,x2,t},{4735,7043,0.011}); f3=double(f3)  </w:t>
      </w:r>
      <w:r>
        <w:rPr>
          <w:rFonts w:hint="eastAsia" w:ascii="宋体" w:hAnsi="宋体" w:eastAsia="宋体" w:cs="宋体"/>
          <w:color w:val="028009"/>
          <w:sz w:val="21"/>
          <w:szCs w:val="21"/>
        </w:rPr>
        <w:t>%计算近似最优利润</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f4=subs(F,a,0.011); f4=double(f4)  </w:t>
      </w:r>
      <w:r>
        <w:rPr>
          <w:rFonts w:hint="eastAsia" w:ascii="宋体" w:hAnsi="宋体" w:eastAsia="宋体" w:cs="宋体"/>
          <w:color w:val="028009"/>
          <w:sz w:val="21"/>
          <w:szCs w:val="21"/>
        </w:rPr>
        <w:t>%计算最优利润</w:t>
      </w:r>
    </w:p>
    <w:p>
      <w:pPr>
        <w:spacing w:beforeLines="0" w:afterLines="0"/>
        <w:jc w:val="left"/>
        <w:rPr>
          <w:rFonts w:hint="eastAsia" w:ascii="宋体" w:hAnsi="宋体" w:eastAsia="宋体" w:cs="宋体"/>
          <w:color w:val="028009"/>
          <w:sz w:val="21"/>
          <w:szCs w:val="21"/>
        </w:rPr>
      </w:pPr>
      <w:r>
        <w:rPr>
          <w:rFonts w:hint="eastAsia" w:ascii="宋体" w:hAnsi="宋体" w:eastAsia="宋体" w:cs="宋体"/>
          <w:color w:val="000000"/>
          <w:sz w:val="21"/>
          <w:szCs w:val="21"/>
        </w:rPr>
        <w:t xml:space="preserve">delta=(f4-f3)/f4  </w:t>
      </w:r>
      <w:r>
        <w:rPr>
          <w:rFonts w:hint="eastAsia" w:ascii="宋体" w:hAnsi="宋体" w:eastAsia="宋体" w:cs="宋体"/>
          <w:color w:val="028009"/>
          <w:sz w:val="21"/>
          <w:szCs w:val="21"/>
        </w:rPr>
        <w:t>%计算利润的相对误差</w:t>
      </w:r>
    </w:p>
    <w:p>
      <w:pPr>
        <w:spacing w:beforeLines="0" w:afterLines="0"/>
        <w:jc w:val="left"/>
        <w:rPr>
          <w:rFonts w:hint="eastAsia" w:ascii="宋体" w:hAnsi="宋体" w:eastAsia="宋体" w:cs="宋体"/>
          <w:color w:val="028009"/>
          <w:sz w:val="21"/>
          <w:szCs w:val="21"/>
        </w:rPr>
      </w:pPr>
    </w:p>
    <w:p>
      <w:pPr>
        <w:spacing w:beforeLines="0" w:afterLines="0"/>
        <w:jc w:val="left"/>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数据来源：</w:t>
      </w:r>
    </w:p>
    <w:p>
      <w:r>
        <w:fldChar w:fldCharType="begin"/>
      </w:r>
      <w:r>
        <w:instrText xml:space="preserve"> HYPERLINK "https://mall.cih-index.com/house" </w:instrText>
      </w:r>
      <w:r>
        <w:fldChar w:fldCharType="separate"/>
      </w:r>
      <w:r>
        <w:rPr>
          <w:rStyle w:val="9"/>
        </w:rPr>
        <w:t>中指云-数据商城-房产交易 (cih-index.com)</w:t>
      </w:r>
      <w:r>
        <w:rPr>
          <w:rStyle w:val="9"/>
        </w:rPr>
        <w:fldChar w:fldCharType="end"/>
      </w:r>
    </w:p>
    <w:p>
      <w:pPr>
        <w:rPr>
          <w:rStyle w:val="9"/>
        </w:rPr>
      </w:pPr>
      <w:r>
        <w:fldChar w:fldCharType="begin"/>
      </w:r>
      <w:r>
        <w:instrText xml:space="preserve"> HYPERLINK "https://xa.anjuke.com/market/weiyangq/" </w:instrText>
      </w:r>
      <w:r>
        <w:fldChar w:fldCharType="separate"/>
      </w:r>
      <w:r>
        <w:rPr>
          <w:rStyle w:val="9"/>
        </w:rPr>
        <w:t>未央房价网,2022未央房价走势图,西安未央二手房价格-安居客 (anjuke.com)</w:t>
      </w:r>
      <w:r>
        <w:rPr>
          <w:rStyle w:val="9"/>
        </w:rPr>
        <w:fldChar w:fldCharType="end"/>
      </w:r>
    </w:p>
    <w:p>
      <w:pPr>
        <w:rPr>
          <w:rStyle w:val="9"/>
          <w:rFonts w:hint="eastAsia" w:eastAsiaTheme="minorEastAsia"/>
          <w:color w:val="auto"/>
          <w:lang w:val="en-US" w:eastAsia="zh-CN"/>
        </w:rPr>
      </w:pPr>
      <w:bookmarkStart w:id="0" w:name="_GoBack"/>
      <w:bookmarkEnd w:id="0"/>
    </w:p>
    <w:p>
      <w:pPr>
        <w:rPr>
          <w:rStyle w:val="9"/>
          <w:rFonts w:hint="eastAsia" w:eastAsiaTheme="minorEastAsia"/>
          <w:color w:val="auto"/>
          <w:lang w:val="en-US" w:eastAsia="zh-CN"/>
        </w:rPr>
      </w:pPr>
    </w:p>
    <w:p>
      <w:pPr>
        <w:rPr>
          <w:rStyle w:val="9"/>
          <w:rFonts w:hint="eastAsia" w:eastAsiaTheme="minorEastAsia"/>
          <w:color w:val="auto"/>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用于分析的数据：</w:t>
      </w:r>
    </w:p>
    <w:p>
      <w:pPr>
        <w:rPr>
          <w:rStyle w:val="9"/>
          <w:rFonts w:hint="default" w:eastAsiaTheme="minorEastAsia"/>
          <w:color w:val="auto"/>
          <w:lang w:val="en-US" w:eastAsia="zh-CN"/>
        </w:rPr>
      </w:pPr>
    </w:p>
    <w:p>
      <w:pPr>
        <w:spacing w:beforeLines="0" w:afterLines="0"/>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object>
          <v:shape id="_x0000_i1045" o:spt="75" type="#_x0000_t75" style="height:1331pt;width:241pt;" o:ole="t" filled="f" o:preferrelative="t" stroked="f" coordsize="21600,21600">
            <v:path/>
            <v:fill on="f" focussize="0,0"/>
            <v:stroke on="f"/>
            <v:imagedata r:id="rId83" o:title=""/>
            <o:lock v:ext="edit" aspectratio="t"/>
            <w10:wrap type="none"/>
            <w10:anchorlock/>
          </v:shape>
          <o:OLEObject Type="Embed" ProgID="Excel.Sheet.12" ShapeID="_x0000_i1045" DrawAspect="Content" ObjectID="_1468075745" r:id="rId82">
            <o:LockedField>false</o:LockedField>
          </o:OLEObject>
        </w:object>
      </w:r>
    </w:p>
    <w:p>
      <w:pPr>
        <w:widowControl/>
        <w:jc w:val="left"/>
        <w:rPr>
          <w:rFonts w:hint="default" w:ascii="宋体" w:hAnsi="宋体" w:eastAsia="宋体" w:cs="宋体"/>
          <w:color w:val="auto"/>
          <w:kern w:val="0"/>
          <w:sz w:val="21"/>
          <w:szCs w:val="21"/>
          <w:lang w:val="en-US" w:eastAsia="zh-CN"/>
        </w:rPr>
      </w:pPr>
      <w:r>
        <w:rPr>
          <w:rFonts w:hint="default" w:ascii="宋体" w:hAnsi="宋体" w:eastAsia="宋体" w:cs="宋体"/>
          <w:color w:val="auto"/>
          <w:kern w:val="0"/>
          <w:sz w:val="21"/>
          <w:szCs w:val="21"/>
          <w:lang w:val="en-US" w:eastAsia="zh-CN"/>
        </w:rPr>
        <w:object>
          <v:shape id="_x0000_i1046" o:spt="75" type="#_x0000_t75" style="height:645pt;width:289pt;" o:ole="t" filled="f" o:preferrelative="t" stroked="f" coordsize="21600,21600">
            <v:path/>
            <v:fill on="f" focussize="0,0"/>
            <v:stroke on="f"/>
            <v:imagedata r:id="rId85" o:title=""/>
            <o:lock v:ext="edit" aspectratio="t"/>
            <w10:wrap type="none"/>
            <w10:anchorlock/>
          </v:shape>
          <o:OLEObject Type="Embed" ProgID="Excel.Sheet.12" ShapeID="_x0000_i1046" DrawAspect="Content" ObjectID="_1468075746" r:id="rId84">
            <o:LockedField>false</o:LockedField>
          </o:OLEObject>
        </w:object>
      </w:r>
    </w:p>
    <w:p>
      <w:pPr>
        <w:widowControl/>
        <w:jc w:val="left"/>
        <w:rPr>
          <w:rFonts w:hint="default" w:ascii="宋体" w:hAnsi="宋体" w:eastAsia="宋体" w:cs="宋体"/>
          <w:color w:val="auto"/>
          <w:kern w:val="0"/>
          <w:sz w:val="21"/>
          <w:szCs w:val="21"/>
          <w:lang w:val="en-US" w:eastAsia="zh-CN"/>
        </w:rPr>
      </w:pPr>
    </w:p>
    <w:p>
      <w:pPr>
        <w:numPr>
          <w:ilvl w:val="0"/>
          <w:numId w:val="0"/>
        </w:numPr>
        <w:rPr>
          <w:rFonts w:hint="default" w:ascii="Consolas" w:hAnsi="Consolas" w:eastAsia="宋体" w:cs="Consolas"/>
          <w:sz w:val="20"/>
          <w:szCs w:val="20"/>
          <w:lang w:val="en-US" w:eastAsia="zh-CN"/>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92ED2"/>
    <w:multiLevelType w:val="singleLevel"/>
    <w:tmpl w:val="85892ED2"/>
    <w:lvl w:ilvl="0" w:tentative="0">
      <w:start w:val="1"/>
      <w:numFmt w:val="chineseCounting"/>
      <w:suff w:val="nothing"/>
      <w:lvlText w:val="%1、"/>
      <w:lvlJc w:val="left"/>
      <w:rPr>
        <w:rFonts w:hint="eastAsia"/>
      </w:rPr>
    </w:lvl>
  </w:abstractNum>
  <w:abstractNum w:abstractNumId="1">
    <w:nsid w:val="C2F16387"/>
    <w:multiLevelType w:val="singleLevel"/>
    <w:tmpl w:val="C2F16387"/>
    <w:lvl w:ilvl="0" w:tentative="0">
      <w:start w:val="1"/>
      <w:numFmt w:val="decimal"/>
      <w:suff w:val="space"/>
      <w:lvlText w:val="%1."/>
      <w:lvlJc w:val="left"/>
    </w:lvl>
  </w:abstractNum>
  <w:abstractNum w:abstractNumId="2">
    <w:nsid w:val="609BD4BF"/>
    <w:multiLevelType w:val="singleLevel"/>
    <w:tmpl w:val="609BD4BF"/>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FmYjQ0NTRhOGNlMWZkM2IyNGI0MGJjMmNkYzQ3MzYifQ=="/>
  </w:docVars>
  <w:rsids>
    <w:rsidRoot w:val="00172A27"/>
    <w:rsid w:val="00662BB5"/>
    <w:rsid w:val="01D0792F"/>
    <w:rsid w:val="01EE3EAB"/>
    <w:rsid w:val="036408C9"/>
    <w:rsid w:val="042B0483"/>
    <w:rsid w:val="04D31B3D"/>
    <w:rsid w:val="0633414A"/>
    <w:rsid w:val="06DD024B"/>
    <w:rsid w:val="07C41F4D"/>
    <w:rsid w:val="0FB10501"/>
    <w:rsid w:val="100A12D8"/>
    <w:rsid w:val="138629E3"/>
    <w:rsid w:val="15AE4F87"/>
    <w:rsid w:val="15C74566"/>
    <w:rsid w:val="19BF28B1"/>
    <w:rsid w:val="1C635EBC"/>
    <w:rsid w:val="1C820C27"/>
    <w:rsid w:val="1CFD6E86"/>
    <w:rsid w:val="1EF10DB4"/>
    <w:rsid w:val="211577F5"/>
    <w:rsid w:val="241D596A"/>
    <w:rsid w:val="24CF0C23"/>
    <w:rsid w:val="254047C8"/>
    <w:rsid w:val="2552390C"/>
    <w:rsid w:val="26474B33"/>
    <w:rsid w:val="26A92117"/>
    <w:rsid w:val="26F05FD1"/>
    <w:rsid w:val="27691548"/>
    <w:rsid w:val="276E190E"/>
    <w:rsid w:val="2A251C7F"/>
    <w:rsid w:val="2AB77D8F"/>
    <w:rsid w:val="2AD25A4D"/>
    <w:rsid w:val="2E9A71FC"/>
    <w:rsid w:val="2F666A0B"/>
    <w:rsid w:val="30C93D09"/>
    <w:rsid w:val="31FE12BA"/>
    <w:rsid w:val="32A95739"/>
    <w:rsid w:val="346479A6"/>
    <w:rsid w:val="346B1A3E"/>
    <w:rsid w:val="35693FDD"/>
    <w:rsid w:val="357C6CB3"/>
    <w:rsid w:val="38077A56"/>
    <w:rsid w:val="38BA74CB"/>
    <w:rsid w:val="39E2688C"/>
    <w:rsid w:val="3CEA2A84"/>
    <w:rsid w:val="3DF96FD8"/>
    <w:rsid w:val="3E304A12"/>
    <w:rsid w:val="3E7655B0"/>
    <w:rsid w:val="3F6D0628"/>
    <w:rsid w:val="3FA360AB"/>
    <w:rsid w:val="3FFD62F3"/>
    <w:rsid w:val="45062F31"/>
    <w:rsid w:val="46891A84"/>
    <w:rsid w:val="48141C13"/>
    <w:rsid w:val="4B8D5B98"/>
    <w:rsid w:val="4C9172D7"/>
    <w:rsid w:val="4CAC53AE"/>
    <w:rsid w:val="4D8348B0"/>
    <w:rsid w:val="4E4A2ACA"/>
    <w:rsid w:val="4E887F2E"/>
    <w:rsid w:val="50090D28"/>
    <w:rsid w:val="50720D2A"/>
    <w:rsid w:val="50F52FAB"/>
    <w:rsid w:val="523C7522"/>
    <w:rsid w:val="52874D5D"/>
    <w:rsid w:val="528A745C"/>
    <w:rsid w:val="54B91DA3"/>
    <w:rsid w:val="56611321"/>
    <w:rsid w:val="57231E27"/>
    <w:rsid w:val="57CA6C50"/>
    <w:rsid w:val="58017E9B"/>
    <w:rsid w:val="584665DC"/>
    <w:rsid w:val="58733C27"/>
    <w:rsid w:val="5B1E3A31"/>
    <w:rsid w:val="5B673C31"/>
    <w:rsid w:val="5C4F692D"/>
    <w:rsid w:val="5CC12A71"/>
    <w:rsid w:val="5E7A3EC2"/>
    <w:rsid w:val="5E970A1E"/>
    <w:rsid w:val="60626DF3"/>
    <w:rsid w:val="60C211B9"/>
    <w:rsid w:val="61E92A02"/>
    <w:rsid w:val="6648134D"/>
    <w:rsid w:val="687845CC"/>
    <w:rsid w:val="69996C59"/>
    <w:rsid w:val="6A6A7B75"/>
    <w:rsid w:val="6C9920E8"/>
    <w:rsid w:val="705E528B"/>
    <w:rsid w:val="70923D64"/>
    <w:rsid w:val="71EE6C1D"/>
    <w:rsid w:val="761B71F5"/>
    <w:rsid w:val="763A5B99"/>
    <w:rsid w:val="76C20A5E"/>
    <w:rsid w:val="77C77AF5"/>
    <w:rsid w:val="797D358A"/>
    <w:rsid w:val="7BD93B73"/>
    <w:rsid w:val="7F057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footnote text"/>
    <w:basedOn w:val="1"/>
    <w:qFormat/>
    <w:uiPriority w:val="0"/>
    <w:pPr>
      <w:snapToGrid w:val="0"/>
      <w:jc w:val="left"/>
    </w:pPr>
    <w:rPr>
      <w:sz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iPriority w:val="0"/>
    <w:rPr>
      <w:color w:val="0000FF"/>
      <w:u w:val="single"/>
    </w:rPr>
  </w:style>
  <w:style w:type="character" w:styleId="10">
    <w:name w:val="footnote reference"/>
    <w:basedOn w:val="8"/>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56.emf"/><Relationship Id="rId84" Type="http://schemas.openxmlformats.org/officeDocument/2006/relationships/oleObject" Target="embeddings/oleObject22.bin"/><Relationship Id="rId83" Type="http://schemas.openxmlformats.org/officeDocument/2006/relationships/image" Target="media/image55.emf"/><Relationship Id="rId82" Type="http://schemas.openxmlformats.org/officeDocument/2006/relationships/oleObject" Target="embeddings/oleObject21.bin"/><Relationship Id="rId81" Type="http://schemas.openxmlformats.org/officeDocument/2006/relationships/image" Target="media/image54.emf"/><Relationship Id="rId80" Type="http://schemas.openxmlformats.org/officeDocument/2006/relationships/image" Target="media/image53.emf"/><Relationship Id="rId8" Type="http://schemas.openxmlformats.org/officeDocument/2006/relationships/image" Target="media/image2.png"/><Relationship Id="rId79" Type="http://schemas.openxmlformats.org/officeDocument/2006/relationships/image" Target="media/image52.emf"/><Relationship Id="rId78" Type="http://schemas.openxmlformats.org/officeDocument/2006/relationships/image" Target="media/image51.emf"/><Relationship Id="rId77" Type="http://schemas.openxmlformats.org/officeDocument/2006/relationships/image" Target="media/image50.jpeg"/><Relationship Id="rId76" Type="http://schemas.openxmlformats.org/officeDocument/2006/relationships/image" Target="media/image49.png"/><Relationship Id="rId75" Type="http://schemas.openxmlformats.org/officeDocument/2006/relationships/chart" Target="charts/chart1.xml"/><Relationship Id="rId74" Type="http://schemas.openxmlformats.org/officeDocument/2006/relationships/image" Target="media/image48.jpeg"/><Relationship Id="rId73" Type="http://schemas.openxmlformats.org/officeDocument/2006/relationships/image" Target="media/image47.jpeg"/><Relationship Id="rId72" Type="http://schemas.openxmlformats.org/officeDocument/2006/relationships/image" Target="media/image46.wmf"/><Relationship Id="rId71" Type="http://schemas.openxmlformats.org/officeDocument/2006/relationships/oleObject" Target="embeddings/oleObject20.bin"/><Relationship Id="rId70" Type="http://schemas.openxmlformats.org/officeDocument/2006/relationships/image" Target="media/image45.wmf"/><Relationship Id="rId7" Type="http://schemas.openxmlformats.org/officeDocument/2006/relationships/image" Target="media/image1.emf"/><Relationship Id="rId69" Type="http://schemas.openxmlformats.org/officeDocument/2006/relationships/oleObject" Target="embeddings/oleObject19.bin"/><Relationship Id="rId68" Type="http://schemas.openxmlformats.org/officeDocument/2006/relationships/image" Target="media/image44.wmf"/><Relationship Id="rId67" Type="http://schemas.openxmlformats.org/officeDocument/2006/relationships/oleObject" Target="embeddings/oleObject18.bin"/><Relationship Id="rId66" Type="http://schemas.openxmlformats.org/officeDocument/2006/relationships/image" Target="media/image43.wmf"/><Relationship Id="rId65" Type="http://schemas.openxmlformats.org/officeDocument/2006/relationships/oleObject" Target="embeddings/oleObject17.bin"/><Relationship Id="rId64" Type="http://schemas.openxmlformats.org/officeDocument/2006/relationships/image" Target="media/image42.wmf"/><Relationship Id="rId63" Type="http://schemas.openxmlformats.org/officeDocument/2006/relationships/oleObject" Target="embeddings/oleObject16.bin"/><Relationship Id="rId62" Type="http://schemas.openxmlformats.org/officeDocument/2006/relationships/image" Target="media/image41.wmf"/><Relationship Id="rId61" Type="http://schemas.openxmlformats.org/officeDocument/2006/relationships/oleObject" Target="embeddings/oleObject15.bin"/><Relationship Id="rId60" Type="http://schemas.openxmlformats.org/officeDocument/2006/relationships/image" Target="media/image40.wmf"/><Relationship Id="rId6" Type="http://schemas.openxmlformats.org/officeDocument/2006/relationships/theme" Target="theme/theme1.xml"/><Relationship Id="rId59" Type="http://schemas.openxmlformats.org/officeDocument/2006/relationships/oleObject" Target="embeddings/oleObject14.bin"/><Relationship Id="rId58" Type="http://schemas.openxmlformats.org/officeDocument/2006/relationships/image" Target="media/image39.wmf"/><Relationship Id="rId57" Type="http://schemas.openxmlformats.org/officeDocument/2006/relationships/oleObject" Target="embeddings/oleObject13.bin"/><Relationship Id="rId56" Type="http://schemas.openxmlformats.org/officeDocument/2006/relationships/image" Target="media/image38.wmf"/><Relationship Id="rId55" Type="http://schemas.openxmlformats.org/officeDocument/2006/relationships/oleObject" Target="embeddings/oleObject12.bin"/><Relationship Id="rId54" Type="http://schemas.openxmlformats.org/officeDocument/2006/relationships/image" Target="media/image37.wmf"/><Relationship Id="rId53" Type="http://schemas.openxmlformats.org/officeDocument/2006/relationships/oleObject" Target="embeddings/oleObject11.bin"/><Relationship Id="rId52" Type="http://schemas.openxmlformats.org/officeDocument/2006/relationships/image" Target="media/image36.wmf"/><Relationship Id="rId51" Type="http://schemas.openxmlformats.org/officeDocument/2006/relationships/oleObject" Target="embeddings/oleObject10.bin"/><Relationship Id="rId50" Type="http://schemas.openxmlformats.org/officeDocument/2006/relationships/image" Target="media/image35.wmf"/><Relationship Id="rId5" Type="http://schemas.openxmlformats.org/officeDocument/2006/relationships/footer" Target="footer1.xml"/><Relationship Id="rId49" Type="http://schemas.openxmlformats.org/officeDocument/2006/relationships/oleObject" Target="embeddings/oleObject9.bin"/><Relationship Id="rId48" Type="http://schemas.openxmlformats.org/officeDocument/2006/relationships/image" Target="media/image34.wmf"/><Relationship Id="rId47" Type="http://schemas.openxmlformats.org/officeDocument/2006/relationships/oleObject" Target="embeddings/oleObject8.bin"/><Relationship Id="rId46" Type="http://schemas.openxmlformats.org/officeDocument/2006/relationships/image" Target="media/image33.wmf"/><Relationship Id="rId45" Type="http://schemas.openxmlformats.org/officeDocument/2006/relationships/oleObject" Target="embeddings/oleObject7.bin"/><Relationship Id="rId44" Type="http://schemas.openxmlformats.org/officeDocument/2006/relationships/image" Target="media/image32.wmf"/><Relationship Id="rId43" Type="http://schemas.openxmlformats.org/officeDocument/2006/relationships/oleObject" Target="embeddings/oleObject6.bin"/><Relationship Id="rId42" Type="http://schemas.openxmlformats.org/officeDocument/2006/relationships/image" Target="media/image31.wmf"/><Relationship Id="rId41" Type="http://schemas.openxmlformats.org/officeDocument/2006/relationships/oleObject" Target="embeddings/oleObject5.bin"/><Relationship Id="rId40" Type="http://schemas.openxmlformats.org/officeDocument/2006/relationships/image" Target="media/image30.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29.wmf"/><Relationship Id="rId37" Type="http://schemas.openxmlformats.org/officeDocument/2006/relationships/oleObject" Target="embeddings/oleObject3.bin"/><Relationship Id="rId36" Type="http://schemas.openxmlformats.org/officeDocument/2006/relationships/image" Target="media/image28.wmf"/><Relationship Id="rId35" Type="http://schemas.openxmlformats.org/officeDocument/2006/relationships/oleObject" Target="embeddings/oleObject2.bin"/><Relationship Id="rId34" Type="http://schemas.openxmlformats.org/officeDocument/2006/relationships/image" Target="media/image27.wmf"/><Relationship Id="rId33" Type="http://schemas.openxmlformats.org/officeDocument/2006/relationships/oleObject" Target="embeddings/oleObject1.bin"/><Relationship Id="rId32" Type="http://schemas.openxmlformats.org/officeDocument/2006/relationships/image" Target="media/image26.wmf"/><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emf"/><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emf"/><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e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ELL\Documents\WeChat%20Files\wxid_91o35fc21lc522\FileStorage\MsgAttach\03459243a4f0f42405e10ad1a57e48a6\File\2022-07\&#26032;&#24314;%20Microsoft%20Excel%20&#24037;&#20316;&#349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'[新建 Microsoft Excel 工作表(1).xlsx]Sheet1'!$A$2</c:f>
              <c:strCache>
                <c:ptCount val="1"/>
                <c:pt idx="0">
                  <c:v>二手房房价</c:v>
                </c:pt>
              </c:strCache>
            </c:strRef>
          </c:tx>
          <c:spPr>
            <a:ln w="28575" cap="rnd">
              <a:solidFill>
                <a:schemeClr val="accent1"/>
              </a:solidFill>
              <a:round/>
            </a:ln>
            <a:effectLst/>
          </c:spPr>
          <c:marker>
            <c:symbol val="none"/>
          </c:marker>
          <c:dLbls>
            <c:delete val="1"/>
          </c:dLbls>
          <c:cat>
            <c:numRef>
              <c:f>'[新建 Microsoft Excel 工作表(1).xlsx]Sheet1'!$B$1:$M$1</c:f>
              <c:numCache>
                <c:formatCode>mmm\-yy</c:formatCode>
                <c:ptCount val="12"/>
                <c:pt idx="0" c:formatCode="mmm\-yy">
                  <c:v>44409</c:v>
                </c:pt>
                <c:pt idx="1" c:formatCode="mmm\-yy">
                  <c:v>44440</c:v>
                </c:pt>
                <c:pt idx="2" c:formatCode="mmm\-yy">
                  <c:v>44470</c:v>
                </c:pt>
                <c:pt idx="3" c:formatCode="mmm\-yy">
                  <c:v>44501</c:v>
                </c:pt>
                <c:pt idx="4" c:formatCode="mmm\-yy">
                  <c:v>44531</c:v>
                </c:pt>
                <c:pt idx="5" c:formatCode="mmm\-yy">
                  <c:v>44562</c:v>
                </c:pt>
                <c:pt idx="6" c:formatCode="mmm\-yy">
                  <c:v>44593</c:v>
                </c:pt>
                <c:pt idx="7" c:formatCode="mmm\-yy">
                  <c:v>44621</c:v>
                </c:pt>
                <c:pt idx="8" c:formatCode="mmm\-yy">
                  <c:v>44652</c:v>
                </c:pt>
                <c:pt idx="9" c:formatCode="mmm\-yy">
                  <c:v>44682</c:v>
                </c:pt>
                <c:pt idx="10" c:formatCode="mmm\-yy">
                  <c:v>44713</c:v>
                </c:pt>
                <c:pt idx="11" c:formatCode="mmm\-yy">
                  <c:v>44743</c:v>
                </c:pt>
              </c:numCache>
            </c:numRef>
          </c:cat>
          <c:val>
            <c:numRef>
              <c:f>'[新建 Microsoft Excel 工作表(1).xlsx]Sheet1'!$B$2:$M$2</c:f>
              <c:numCache>
                <c:formatCode>General</c:formatCode>
                <c:ptCount val="12"/>
                <c:pt idx="0">
                  <c:v>13635</c:v>
                </c:pt>
                <c:pt idx="1">
                  <c:v>13847</c:v>
                </c:pt>
                <c:pt idx="2">
                  <c:v>13978</c:v>
                </c:pt>
                <c:pt idx="3">
                  <c:v>13922</c:v>
                </c:pt>
                <c:pt idx="4">
                  <c:v>13921</c:v>
                </c:pt>
                <c:pt idx="5">
                  <c:v>14240</c:v>
                </c:pt>
                <c:pt idx="6">
                  <c:v>14309</c:v>
                </c:pt>
                <c:pt idx="7">
                  <c:v>13976</c:v>
                </c:pt>
                <c:pt idx="8">
                  <c:v>14005</c:v>
                </c:pt>
                <c:pt idx="9">
                  <c:v>14057</c:v>
                </c:pt>
                <c:pt idx="10">
                  <c:v>14418</c:v>
                </c:pt>
                <c:pt idx="11">
                  <c:v>14456</c:v>
                </c:pt>
              </c:numCache>
            </c:numRef>
          </c:val>
          <c:smooth val="0"/>
        </c:ser>
        <c:ser>
          <c:idx val="1"/>
          <c:order val="1"/>
          <c:tx>
            <c:strRef>
              <c:f>'[新建 Microsoft Excel 工作表(1).xlsx]Sheet1'!$A$3</c:f>
              <c:strCache>
                <c:ptCount val="1"/>
                <c:pt idx="0">
                  <c:v>新房房价</c:v>
                </c:pt>
              </c:strCache>
            </c:strRef>
          </c:tx>
          <c:spPr>
            <a:ln w="28575" cap="rnd">
              <a:solidFill>
                <a:schemeClr val="accent2"/>
              </a:solidFill>
              <a:round/>
            </a:ln>
            <a:effectLst/>
          </c:spPr>
          <c:marker>
            <c:symbol val="none"/>
          </c:marker>
          <c:dLbls>
            <c:delete val="1"/>
          </c:dLbls>
          <c:cat>
            <c:numRef>
              <c:f>'[新建 Microsoft Excel 工作表(1).xlsx]Sheet1'!$B$1:$M$1</c:f>
              <c:numCache>
                <c:formatCode>mmm\-yy</c:formatCode>
                <c:ptCount val="12"/>
                <c:pt idx="0" c:formatCode="mmm\-yy">
                  <c:v>44409</c:v>
                </c:pt>
                <c:pt idx="1" c:formatCode="mmm\-yy">
                  <c:v>44440</c:v>
                </c:pt>
                <c:pt idx="2" c:formatCode="mmm\-yy">
                  <c:v>44470</c:v>
                </c:pt>
                <c:pt idx="3" c:formatCode="mmm\-yy">
                  <c:v>44501</c:v>
                </c:pt>
                <c:pt idx="4" c:formatCode="mmm\-yy">
                  <c:v>44531</c:v>
                </c:pt>
                <c:pt idx="5" c:formatCode="mmm\-yy">
                  <c:v>44562</c:v>
                </c:pt>
                <c:pt idx="6" c:formatCode="mmm\-yy">
                  <c:v>44593</c:v>
                </c:pt>
                <c:pt idx="7" c:formatCode="mmm\-yy">
                  <c:v>44621</c:v>
                </c:pt>
                <c:pt idx="8" c:formatCode="mmm\-yy">
                  <c:v>44652</c:v>
                </c:pt>
                <c:pt idx="9" c:formatCode="mmm\-yy">
                  <c:v>44682</c:v>
                </c:pt>
                <c:pt idx="10" c:formatCode="mmm\-yy">
                  <c:v>44713</c:v>
                </c:pt>
                <c:pt idx="11" c:formatCode="mmm\-yy">
                  <c:v>44743</c:v>
                </c:pt>
              </c:numCache>
            </c:numRef>
          </c:cat>
          <c:val>
            <c:numRef>
              <c:f>'[新建 Microsoft Excel 工作表(1).xlsx]Sheet1'!$B$3:$M$3</c:f>
              <c:numCache>
                <c:formatCode>General</c:formatCode>
                <c:ptCount val="12"/>
                <c:pt idx="0">
                  <c:v>14530</c:v>
                </c:pt>
                <c:pt idx="1">
                  <c:v>14775</c:v>
                </c:pt>
                <c:pt idx="2">
                  <c:v>14892</c:v>
                </c:pt>
                <c:pt idx="3">
                  <c:v>15149</c:v>
                </c:pt>
                <c:pt idx="4">
                  <c:v>15226</c:v>
                </c:pt>
                <c:pt idx="5">
                  <c:v>15335</c:v>
                </c:pt>
                <c:pt idx="6">
                  <c:v>15449</c:v>
                </c:pt>
                <c:pt idx="7">
                  <c:v>15284</c:v>
                </c:pt>
                <c:pt idx="8">
                  <c:v>15278</c:v>
                </c:pt>
                <c:pt idx="9">
                  <c:v>15238</c:v>
                </c:pt>
                <c:pt idx="10">
                  <c:v>15369</c:v>
                </c:pt>
                <c:pt idx="11">
                  <c:v>15429</c:v>
                </c:pt>
              </c:numCache>
            </c:numRef>
          </c:val>
          <c:smooth val="0"/>
        </c:ser>
        <c:dLbls>
          <c:showLegendKey val="0"/>
          <c:showVal val="0"/>
          <c:showCatName val="0"/>
          <c:showSerName val="0"/>
          <c:showPercent val="0"/>
          <c:showBubbleSize val="0"/>
        </c:dLbls>
        <c:marker val="0"/>
        <c:smooth val="0"/>
        <c:axId val="1745480207"/>
        <c:axId val="1745491023"/>
      </c:lineChart>
      <c:dateAx>
        <c:axId val="1745480207"/>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45491023"/>
        <c:crosses val="autoZero"/>
        <c:auto val="1"/>
        <c:lblOffset val="100"/>
        <c:baseTimeUnit val="months"/>
      </c:dateAx>
      <c:valAx>
        <c:axId val="1745491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4548020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8802</Words>
  <Characters>12773</Characters>
  <Lines>0</Lines>
  <Paragraphs>0</Paragraphs>
  <TotalTime>3</TotalTime>
  <ScaleCrop>false</ScaleCrop>
  <LinksUpToDate>false</LinksUpToDate>
  <CharactersWithSpaces>12925</CharactersWithSpaces>
  <Application>WPS Office_11.8.2.10393_F1E327BC-269C-435d-A152-05C5408002CA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2022-07-02T04:05:00Z</dcterms:created>
  <dc:creator>project blue</dc:creator>
  <cp:lastModifiedBy>project blue</cp:lastModifiedBy>
  <dcterms:modified xsi:type="dcterms:W3CDTF">2022-07-04T10:04:55Z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2052-11.8.2.10393</vt:lpwstr>
  </property>
  <property fmtid="{D5CDD505-2E9C-101B-9397-08002B2CF9AE}" pid="3" name="ICV">
    <vt:lpwstr>E1DC8E24A39844CB9D132AB109C65E05</vt:lpwstr>
  </property>
</Properties>
</file>