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EXHIBIT 28.G7</w:t>
      </w:r>
    </w:p>
    <w:p>
      <w:r>
        <w:rPr>
          <w:b/>
          <w:sz w:val="28"/>
        </w:rPr>
        <w:t>GovGuard™ Compliance Rule Engine</w:t>
      </w:r>
    </w:p>
    <w:p>
      <w:r>
        <w:rPr>
          <w:b/>
          <w:sz w:val="22"/>
        </w:rPr>
        <w:t>10 OMB-Mapped Compliance Rules (CM-001–CM-010) with Automated Corrective Action Plan Triggering</w:t>
      </w:r>
    </w:p>
    <w:p>
      <w:r>
        <w:t>──────────────────────────────────────────────────────────────────────────────────────────────</w:t>
      </w:r>
    </w:p>
    <w:p>
      <w:r>
        <w:t>The GovGuard™ Compliance Monitor evaluates every active grant against a library of 10 compliance rules, distinct from and complementary to the 47-rule Fraud Detection Engine documented in Exhibit 28.G2. Each rule cites a specific 2 CFR Part 200 provision and a GAO High-Risk report reference. Rules flagged “Auto-CAP” automatically create a Corrective Action Plan record upon detection, per the MATERIAL_WEAKNESS / SIGNIFICANT_DEFICIENCY / FINDING severity taxonomy used throughout the platform. Source: services/compliance_monitor/monitor.py.</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Rule ID</w:t>
            </w:r>
          </w:p>
        </w:tc>
        <w:tc>
          <w:tcPr>
            <w:tcW w:type="dxa" w:w="1234"/>
          </w:tcPr>
          <w:p>
            <w:r>
              <w:rPr>
                <w:b/>
              </w:rPr>
              <w:t>2 CFR Citation</w:t>
            </w:r>
          </w:p>
        </w:tc>
        <w:tc>
          <w:tcPr>
            <w:tcW w:type="dxa" w:w="1234"/>
          </w:tcPr>
          <w:p>
            <w:r>
              <w:rPr>
                <w:b/>
              </w:rPr>
              <w:t>GAO Reference</w:t>
            </w:r>
          </w:p>
        </w:tc>
        <w:tc>
          <w:tcPr>
            <w:tcW w:type="dxa" w:w="1234"/>
          </w:tcPr>
          <w:p>
            <w:r>
              <w:rPr>
                <w:b/>
              </w:rPr>
              <w:t>Title</w:t>
            </w:r>
          </w:p>
        </w:tc>
        <w:tc>
          <w:tcPr>
            <w:tcW w:type="dxa" w:w="1234"/>
          </w:tcPr>
          <w:p>
            <w:r>
              <w:rPr>
                <w:b/>
              </w:rPr>
              <w:t>Severity</w:t>
            </w:r>
          </w:p>
        </w:tc>
        <w:tc>
          <w:tcPr>
            <w:tcW w:type="dxa" w:w="1234"/>
          </w:tcPr>
          <w:p>
            <w:r>
              <w:rPr>
                <w:b/>
              </w:rPr>
              <w:t>Auto-CAP</w:t>
            </w:r>
          </w:p>
        </w:tc>
        <w:tc>
          <w:tcPr>
            <w:tcW w:type="dxa" w:w="1234"/>
          </w:tcPr>
          <w:p>
            <w:r>
              <w:rPr>
                <w:b/>
              </w:rPr>
              <w:t>Status</w:t>
            </w:r>
          </w:p>
        </w:tc>
      </w:tr>
      <w:tr>
        <w:tc>
          <w:tcPr>
            <w:tcW w:type="dxa" w:w="1234"/>
          </w:tcPr>
          <w:p>
            <w:r>
              <w:t>CM-001</w:t>
            </w:r>
          </w:p>
        </w:tc>
        <w:tc>
          <w:tcPr>
            <w:tcW w:type="dxa" w:w="1234"/>
          </w:tcPr>
          <w:p>
            <w:r>
              <w:t>200.302</w:t>
            </w:r>
          </w:p>
        </w:tc>
        <w:tc>
          <w:tcPr>
            <w:tcW w:type="dxa" w:w="1234"/>
          </w:tcPr>
          <w:p>
            <w:r>
              <w:t>Cat2-Ex23</w:t>
            </w:r>
          </w:p>
        </w:tc>
        <w:tc>
          <w:tcPr>
            <w:tcW w:type="dxa" w:w="1234"/>
          </w:tcPr>
          <w:p>
            <w:r>
              <w:t>Financial Management System</w:t>
            </w:r>
          </w:p>
        </w:tc>
        <w:tc>
          <w:tcPr>
            <w:tcW w:type="dxa" w:w="1234"/>
          </w:tcPr>
          <w:p>
            <w:r>
              <w:t>SIGNIFICANT_DEFICIENCY</w:t>
            </w:r>
          </w:p>
        </w:tc>
        <w:tc>
          <w:tcPr>
            <w:tcW w:type="dxa" w:w="1234"/>
          </w:tcPr>
          <w:p>
            <w:r>
              <w:t>Yes</w:t>
            </w:r>
          </w:p>
        </w:tc>
        <w:tc>
          <w:tcPr>
            <w:tcW w:type="dxa" w:w="1234"/>
          </w:tcPr>
          <w:p>
            <w:r>
              <w:t>Active</w:t>
            </w:r>
          </w:p>
        </w:tc>
      </w:tr>
      <w:tr>
        <w:tc>
          <w:tcPr>
            <w:tcW w:type="dxa" w:w="1234"/>
          </w:tcPr>
          <w:p>
            <w:r>
              <w:t>CM-002</w:t>
            </w:r>
          </w:p>
        </w:tc>
        <w:tc>
          <w:tcPr>
            <w:tcW w:type="dxa" w:w="1234"/>
          </w:tcPr>
          <w:p>
            <w:r>
              <w:t>200.305</w:t>
            </w:r>
          </w:p>
        </w:tc>
        <w:tc>
          <w:tcPr>
            <w:tcW w:type="dxa" w:w="1234"/>
          </w:tcPr>
          <w:p>
            <w:r>
              <w:t>Cat3-Ex29</w:t>
            </w:r>
          </w:p>
        </w:tc>
        <w:tc>
          <w:tcPr>
            <w:tcW w:type="dxa" w:w="1234"/>
          </w:tcPr>
          <w:p>
            <w:r>
              <w:t>Cash Management</w:t>
            </w:r>
          </w:p>
        </w:tc>
        <w:tc>
          <w:tcPr>
            <w:tcW w:type="dxa" w:w="1234"/>
          </w:tcPr>
          <w:p>
            <w:r>
              <w:t>FINDING</w:t>
            </w:r>
          </w:p>
        </w:tc>
        <w:tc>
          <w:tcPr>
            <w:tcW w:type="dxa" w:w="1234"/>
          </w:tcPr>
          <w:p>
            <w:r>
              <w:t>No</w:t>
            </w:r>
          </w:p>
        </w:tc>
        <w:tc>
          <w:tcPr>
            <w:tcW w:type="dxa" w:w="1234"/>
          </w:tcPr>
          <w:p>
            <w:r>
              <w:t>Active</w:t>
            </w:r>
          </w:p>
        </w:tc>
      </w:tr>
      <w:tr>
        <w:tc>
          <w:tcPr>
            <w:tcW w:type="dxa" w:w="1234"/>
          </w:tcPr>
          <w:p>
            <w:r>
              <w:t>CM-003</w:t>
            </w:r>
          </w:p>
        </w:tc>
        <w:tc>
          <w:tcPr>
            <w:tcW w:type="dxa" w:w="1234"/>
          </w:tcPr>
          <w:p>
            <w:r>
              <w:t>200.318</w:t>
            </w:r>
          </w:p>
        </w:tc>
        <w:tc>
          <w:tcPr>
            <w:tcW w:type="dxa" w:w="1234"/>
          </w:tcPr>
          <w:p>
            <w:r>
              <w:t>Cat1-Ex26</w:t>
            </w:r>
          </w:p>
        </w:tc>
        <w:tc>
          <w:tcPr>
            <w:tcW w:type="dxa" w:w="1234"/>
          </w:tcPr>
          <w:p>
            <w:r>
              <w:t>Procurement Written Policy</w:t>
            </w:r>
          </w:p>
        </w:tc>
        <w:tc>
          <w:tcPr>
            <w:tcW w:type="dxa" w:w="1234"/>
          </w:tcPr>
          <w:p>
            <w:r>
              <w:t>SIGNIFICANT_DEFICIENCY</w:t>
            </w:r>
          </w:p>
        </w:tc>
        <w:tc>
          <w:tcPr>
            <w:tcW w:type="dxa" w:w="1234"/>
          </w:tcPr>
          <w:p>
            <w:r>
              <w:t>Yes</w:t>
            </w:r>
          </w:p>
        </w:tc>
        <w:tc>
          <w:tcPr>
            <w:tcW w:type="dxa" w:w="1234"/>
          </w:tcPr>
          <w:p>
            <w:r>
              <w:t>Active</w:t>
            </w:r>
          </w:p>
        </w:tc>
      </w:tr>
      <w:tr>
        <w:tc>
          <w:tcPr>
            <w:tcW w:type="dxa" w:w="1234"/>
          </w:tcPr>
          <w:p>
            <w:r>
              <w:t>CM-004</w:t>
            </w:r>
          </w:p>
        </w:tc>
        <w:tc>
          <w:tcPr>
            <w:tcW w:type="dxa" w:w="1234"/>
          </w:tcPr>
          <w:p>
            <w:r>
              <w:t>200.320</w:t>
            </w:r>
          </w:p>
        </w:tc>
        <w:tc>
          <w:tcPr>
            <w:tcW w:type="dxa" w:w="1234"/>
          </w:tcPr>
          <w:p>
            <w:r>
              <w:t>Cat1-Ex26</w:t>
            </w:r>
          </w:p>
        </w:tc>
        <w:tc>
          <w:tcPr>
            <w:tcW w:type="dxa" w:w="1234"/>
          </w:tcPr>
          <w:p>
            <w:r>
              <w:t>Competition Requirements</w:t>
            </w:r>
          </w:p>
        </w:tc>
        <w:tc>
          <w:tcPr>
            <w:tcW w:type="dxa" w:w="1234"/>
          </w:tcPr>
          <w:p>
            <w:r>
              <w:t>MATERIAL_WEAKNESS</w:t>
            </w:r>
          </w:p>
        </w:tc>
        <w:tc>
          <w:tcPr>
            <w:tcW w:type="dxa" w:w="1234"/>
          </w:tcPr>
          <w:p>
            <w:r>
              <w:t>Yes</w:t>
            </w:r>
          </w:p>
        </w:tc>
        <w:tc>
          <w:tcPr>
            <w:tcW w:type="dxa" w:w="1234"/>
          </w:tcPr>
          <w:p>
            <w:r>
              <w:t>Active</w:t>
            </w:r>
          </w:p>
        </w:tc>
      </w:tr>
      <w:tr>
        <w:tc>
          <w:tcPr>
            <w:tcW w:type="dxa" w:w="1234"/>
          </w:tcPr>
          <w:p>
            <w:r>
              <w:t>CM-005</w:t>
            </w:r>
          </w:p>
        </w:tc>
        <w:tc>
          <w:tcPr>
            <w:tcW w:type="dxa" w:w="1234"/>
          </w:tcPr>
          <w:p>
            <w:r>
              <w:t>200.331</w:t>
            </w:r>
          </w:p>
        </w:tc>
        <w:tc>
          <w:tcPr>
            <w:tcW w:type="dxa" w:w="1234"/>
          </w:tcPr>
          <w:p>
            <w:r>
              <w:t>Cat5-Ex28</w:t>
            </w:r>
          </w:p>
        </w:tc>
        <w:tc>
          <w:tcPr>
            <w:tcW w:type="dxa" w:w="1234"/>
          </w:tcPr>
          <w:p>
            <w:r>
              <w:t>Subrecipient Monitoring</w:t>
            </w:r>
          </w:p>
        </w:tc>
        <w:tc>
          <w:tcPr>
            <w:tcW w:type="dxa" w:w="1234"/>
          </w:tcPr>
          <w:p>
            <w:r>
              <w:t>MATERIAL_WEAKNESS</w:t>
            </w:r>
          </w:p>
        </w:tc>
        <w:tc>
          <w:tcPr>
            <w:tcW w:type="dxa" w:w="1234"/>
          </w:tcPr>
          <w:p>
            <w:r>
              <w:t>Yes</w:t>
            </w:r>
          </w:p>
        </w:tc>
        <w:tc>
          <w:tcPr>
            <w:tcW w:type="dxa" w:w="1234"/>
          </w:tcPr>
          <w:p>
            <w:r>
              <w:t>Active</w:t>
            </w:r>
          </w:p>
        </w:tc>
      </w:tr>
      <w:tr>
        <w:tc>
          <w:tcPr>
            <w:tcW w:type="dxa" w:w="1234"/>
          </w:tcPr>
          <w:p>
            <w:r>
              <w:t>CM-006</w:t>
            </w:r>
          </w:p>
        </w:tc>
        <w:tc>
          <w:tcPr>
            <w:tcW w:type="dxa" w:w="1234"/>
          </w:tcPr>
          <w:p>
            <w:r>
              <w:t>200.332</w:t>
            </w:r>
          </w:p>
        </w:tc>
        <w:tc>
          <w:tcPr>
            <w:tcW w:type="dxa" w:w="1234"/>
          </w:tcPr>
          <w:p>
            <w:r>
              <w:t>Cat5-Ex28</w:t>
            </w:r>
          </w:p>
        </w:tc>
        <w:tc>
          <w:tcPr>
            <w:tcW w:type="dxa" w:w="1234"/>
          </w:tcPr>
          <w:p>
            <w:r>
              <w:t>Subrecipient Risk Assessment</w:t>
            </w:r>
          </w:p>
        </w:tc>
        <w:tc>
          <w:tcPr>
            <w:tcW w:type="dxa" w:w="1234"/>
          </w:tcPr>
          <w:p>
            <w:r>
              <w:t>SIGNIFICANT_DEFICIENCY</w:t>
            </w:r>
          </w:p>
        </w:tc>
        <w:tc>
          <w:tcPr>
            <w:tcW w:type="dxa" w:w="1234"/>
          </w:tcPr>
          <w:p>
            <w:r>
              <w:t>No</w:t>
            </w:r>
          </w:p>
        </w:tc>
        <w:tc>
          <w:tcPr>
            <w:tcW w:type="dxa" w:w="1234"/>
          </w:tcPr>
          <w:p>
            <w:r>
              <w:t>Defined — evaluation logic pending</w:t>
            </w:r>
          </w:p>
        </w:tc>
      </w:tr>
      <w:tr>
        <w:tc>
          <w:tcPr>
            <w:tcW w:type="dxa" w:w="1234"/>
          </w:tcPr>
          <w:p>
            <w:r>
              <w:t>CM-007</w:t>
            </w:r>
          </w:p>
        </w:tc>
        <w:tc>
          <w:tcPr>
            <w:tcW w:type="dxa" w:w="1234"/>
          </w:tcPr>
          <w:p>
            <w:r>
              <w:t>200.344</w:t>
            </w:r>
          </w:p>
        </w:tc>
        <w:tc>
          <w:tcPr>
            <w:tcW w:type="dxa" w:w="1234"/>
          </w:tcPr>
          <w:p>
            <w:r>
              <w:t>Cat3-Ex23</w:t>
            </w:r>
          </w:p>
        </w:tc>
        <w:tc>
          <w:tcPr>
            <w:tcW w:type="dxa" w:w="1234"/>
          </w:tcPr>
          <w:p>
            <w:r>
              <w:t>Grant Closeout</w:t>
            </w:r>
          </w:p>
        </w:tc>
        <w:tc>
          <w:tcPr>
            <w:tcW w:type="dxa" w:w="1234"/>
          </w:tcPr>
          <w:p>
            <w:r>
              <w:t>FINDING</w:t>
            </w:r>
          </w:p>
        </w:tc>
        <w:tc>
          <w:tcPr>
            <w:tcW w:type="dxa" w:w="1234"/>
          </w:tcPr>
          <w:p>
            <w:r>
              <w:t>No</w:t>
            </w:r>
          </w:p>
        </w:tc>
        <w:tc>
          <w:tcPr>
            <w:tcW w:type="dxa" w:w="1234"/>
          </w:tcPr>
          <w:p>
            <w:r>
              <w:t>Active</w:t>
            </w:r>
          </w:p>
        </w:tc>
      </w:tr>
      <w:tr>
        <w:tc>
          <w:tcPr>
            <w:tcW w:type="dxa" w:w="1234"/>
          </w:tcPr>
          <w:p>
            <w:r>
              <w:t>CM-008</w:t>
            </w:r>
          </w:p>
        </w:tc>
        <w:tc>
          <w:tcPr>
            <w:tcW w:type="dxa" w:w="1234"/>
          </w:tcPr>
          <w:p>
            <w:r>
              <w:t>200.405</w:t>
            </w:r>
          </w:p>
        </w:tc>
        <w:tc>
          <w:tcPr>
            <w:tcW w:type="dxa" w:w="1234"/>
          </w:tcPr>
          <w:p>
            <w:r>
              <w:t>Cat1-Ex16</w:t>
            </w:r>
          </w:p>
        </w:tc>
        <w:tc>
          <w:tcPr>
            <w:tcW w:type="dxa" w:w="1234"/>
          </w:tcPr>
          <w:p>
            <w:r>
              <w:t>Cost Allocability</w:t>
            </w:r>
          </w:p>
        </w:tc>
        <w:tc>
          <w:tcPr>
            <w:tcW w:type="dxa" w:w="1234"/>
          </w:tcPr>
          <w:p>
            <w:r>
              <w:t>MATERIAL_WEAKNESS</w:t>
            </w:r>
          </w:p>
        </w:tc>
        <w:tc>
          <w:tcPr>
            <w:tcW w:type="dxa" w:w="1234"/>
          </w:tcPr>
          <w:p>
            <w:r>
              <w:t>Yes</w:t>
            </w:r>
          </w:p>
        </w:tc>
        <w:tc>
          <w:tcPr>
            <w:tcW w:type="dxa" w:w="1234"/>
          </w:tcPr>
          <w:p>
            <w:r>
              <w:t>Active</w:t>
            </w:r>
          </w:p>
        </w:tc>
      </w:tr>
      <w:tr>
        <w:tc>
          <w:tcPr>
            <w:tcW w:type="dxa" w:w="1234"/>
          </w:tcPr>
          <w:p>
            <w:r>
              <w:t>CM-009</w:t>
            </w:r>
          </w:p>
        </w:tc>
        <w:tc>
          <w:tcPr>
            <w:tcW w:type="dxa" w:w="1234"/>
          </w:tcPr>
          <w:p>
            <w:r>
              <w:t>200.430</w:t>
            </w:r>
          </w:p>
        </w:tc>
        <w:tc>
          <w:tcPr>
            <w:tcW w:type="dxa" w:w="1234"/>
          </w:tcPr>
          <w:p>
            <w:r>
              <w:t>Cat3-Ex2</w:t>
            </w:r>
          </w:p>
        </w:tc>
        <w:tc>
          <w:tcPr>
            <w:tcW w:type="dxa" w:w="1234"/>
          </w:tcPr>
          <w:p>
            <w:r>
              <w:t>Compensation Reasonableness</w:t>
            </w:r>
          </w:p>
        </w:tc>
        <w:tc>
          <w:tcPr>
            <w:tcW w:type="dxa" w:w="1234"/>
          </w:tcPr>
          <w:p>
            <w:r>
              <w:t>SIGNIFICANT_DEFICIENCY</w:t>
            </w:r>
          </w:p>
        </w:tc>
        <w:tc>
          <w:tcPr>
            <w:tcW w:type="dxa" w:w="1234"/>
          </w:tcPr>
          <w:p>
            <w:r>
              <w:t>No</w:t>
            </w:r>
          </w:p>
        </w:tc>
        <w:tc>
          <w:tcPr>
            <w:tcW w:type="dxa" w:w="1234"/>
          </w:tcPr>
          <w:p>
            <w:r>
              <w:t>Defined — evaluation logic pending</w:t>
            </w:r>
          </w:p>
        </w:tc>
      </w:tr>
      <w:tr>
        <w:tc>
          <w:tcPr>
            <w:tcW w:type="dxa" w:w="1234"/>
          </w:tcPr>
          <w:p>
            <w:r>
              <w:t>CM-010</w:t>
            </w:r>
          </w:p>
        </w:tc>
        <w:tc>
          <w:tcPr>
            <w:tcW w:type="dxa" w:w="1234"/>
          </w:tcPr>
          <w:p>
            <w:r>
              <w:t>200.474</w:t>
            </w:r>
          </w:p>
        </w:tc>
        <w:tc>
          <w:tcPr>
            <w:tcW w:type="dxa" w:w="1234"/>
          </w:tcPr>
          <w:p>
            <w:r>
              <w:t>Cat1-Ex9</w:t>
            </w:r>
          </w:p>
        </w:tc>
        <w:tc>
          <w:tcPr>
            <w:tcW w:type="dxa" w:w="1234"/>
          </w:tcPr>
          <w:p>
            <w:r>
              <w:t>Travel Cost Allowability</w:t>
            </w:r>
          </w:p>
        </w:tc>
        <w:tc>
          <w:tcPr>
            <w:tcW w:type="dxa" w:w="1234"/>
          </w:tcPr>
          <w:p>
            <w:r>
              <w:t>FINDING</w:t>
            </w:r>
          </w:p>
        </w:tc>
        <w:tc>
          <w:tcPr>
            <w:tcW w:type="dxa" w:w="1234"/>
          </w:tcPr>
          <w:p>
            <w:r>
              <w:t>No</w:t>
            </w:r>
          </w:p>
        </w:tc>
        <w:tc>
          <w:tcPr>
            <w:tcW w:type="dxa" w:w="1234"/>
          </w:tcPr>
          <w:p>
            <w:r>
              <w:t>Defined — evaluation logic pending</w:t>
            </w:r>
          </w:p>
        </w:tc>
      </w:tr>
    </w:tbl>
    <w:p/>
    <w:p>
      <w:r>
        <w:t>Notes: 7 of the 10 rules (CM-001 through CM-005, CM-007, CM-008) have active evaluation logic in the current build, checking live grant, transaction, control, and subrecipient records. The remaining 3 rules (CM-006, CM-009, CM-010) are defined in the rule catalogue with their regulatory citation, title, and severity fully specified, but their automated evaluation logic has not yet been implemented as of this exhibit's date. This distinction is stated here for accuracy; it does not affect the 47-rule Fraud Detection Engine (Exhibit 28.G2), which is fully implemented.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