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9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0" w:before="93" w:line="240" w:lineRule="auto"/>
        <w:ind w:left="389" w:right="38"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(Please scan this QR Code to view the DRHP</w:t>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widowControl w:val="0"/>
        <w:spacing w:before="226"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3374908</wp:posOffset>
            </wp:positionH>
            <wp:positionV relativeFrom="paragraph">
              <wp:posOffset>305006</wp:posOffset>
            </wp:positionV>
            <wp:extent cx="1031698" cy="370331"/>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31698" cy="370331"/>
                    </a:xfrm>
                    <a:prstGeom prst="rect"/>
                    <a:ln/>
                  </pic:spPr>
                </pic:pic>
              </a:graphicData>
            </a:graphic>
          </wp:anchor>
        </w:drawing>
      </w:r>
    </w:p>
    <w:p w:rsidR="00000000" w:rsidDel="00000000" w:rsidP="00000000" w:rsidRDefault="00000000" w:rsidRPr="00000000" w14:paraId="00000008">
      <w:pPr>
        <w:widowControl w:val="0"/>
        <w:spacing w:before="139" w:line="271" w:lineRule="auto"/>
        <w:ind w:left="389" w:right="38" w:firstLine="33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Limited </w:t>
      </w:r>
    </w:p>
    <w:p w:rsidR="00000000" w:rsidDel="00000000" w:rsidP="00000000" w:rsidRDefault="00000000" w:rsidRPr="00000000" w14:paraId="00000009">
      <w:pPr>
        <w:widowControl w:val="0"/>
        <w:spacing w:before="139" w:line="271" w:lineRule="auto"/>
        <w:ind w:left="389" w:right="38" w:firstLine="331"/>
        <w:rPr>
          <w:rFonts w:ascii="Times New Roman" w:cs="Times New Roman" w:eastAsia="Times New Roman" w:hAnsi="Times New Roman"/>
          <w:sz w:val="20"/>
          <w:szCs w:val="20"/>
        </w:rPr>
      </w:pPr>
      <w:bookmarkStart w:colFirst="0" w:colLast="0" w:name="_3jcv29b5j4vo" w:id="0"/>
      <w:bookmarkEnd w:id="0"/>
      <w:r w:rsidDel="00000000" w:rsidR="00000000" w:rsidRPr="00000000">
        <w:rPr>
          <w:rFonts w:ascii="Times New Roman" w:cs="Times New Roman" w:eastAsia="Times New Roman" w:hAnsi="Times New Roman"/>
          <w:b w:val="1"/>
          <w:bCs w:val="1"/>
          <w:sz w:val="20"/>
          <w:szCs w:val="20"/>
          <w:rtl w:val="0"/>
        </w:rPr>
        <w:t xml:space="preserve">CIN: </w:t>
      </w:r>
      <w:r w:rsidDel="00000000" w:rsidR="00000000" w:rsidRPr="00000000">
        <w:rPr>
          <w:rFonts w:ascii="Times New Roman" w:cs="Times New Roman" w:eastAsia="Times New Roman" w:hAnsi="Times New Roman"/>
          <w:sz w:val="20"/>
          <w:szCs w:val="20"/>
          <w:rtl w:val="0"/>
        </w:rPr>
        <w:t xml:space="preserve">XXXXX</w:t>
      </w:r>
    </w:p>
    <w:p w:rsidR="00000000" w:rsidDel="00000000" w:rsidP="00000000" w:rsidRDefault="00000000" w:rsidRPr="00000000" w14:paraId="0000000A">
      <w:pPr>
        <w:pStyle w:val="Heading1"/>
        <w:keepNext w:val="0"/>
        <w:keepLines w:val="0"/>
        <w:widowControl w:val="0"/>
        <w:spacing w:after="0" w:before="168" w:line="240" w:lineRule="auto"/>
        <w:ind w:left="1299" w:right="21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DRAFT RED HERRING</w:t>
      </w:r>
    </w:p>
    <w:p w:rsidR="00000000" w:rsidDel="00000000" w:rsidP="00000000" w:rsidRDefault="00000000" w:rsidRPr="00000000" w14:paraId="0000000B">
      <w:pPr>
        <w:widowControl w:val="0"/>
        <w:spacing w:line="227" w:lineRule="auto"/>
        <w:ind w:right="218"/>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PROSPECTUS</w:t>
      </w:r>
    </w:p>
    <w:p w:rsidR="00000000" w:rsidDel="00000000" w:rsidP="00000000" w:rsidRDefault="00000000" w:rsidRPr="00000000" w14:paraId="0000000C">
      <w:pPr>
        <w:widowControl w:val="0"/>
        <w:spacing w:line="240" w:lineRule="auto"/>
        <w:ind w:left="1299" w:right="212"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Book Built Issue Dated: March 07, 2026</w:t>
      </w:r>
    </w:p>
    <w:p w:rsidR="00000000" w:rsidDel="00000000" w:rsidP="00000000" w:rsidRDefault="00000000" w:rsidRPr="00000000" w14:paraId="0000000D">
      <w:pPr>
        <w:widowControl w:val="0"/>
        <w:spacing w:line="240" w:lineRule="auto"/>
        <w:ind w:right="21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read Section 26 and 32 of the</w:t>
      </w:r>
    </w:p>
    <w:p w:rsidR="00000000" w:rsidDel="00000000" w:rsidP="00000000" w:rsidRDefault="00000000" w:rsidRPr="00000000" w14:paraId="0000000E">
      <w:pPr>
        <w:widowControl w:val="0"/>
        <w:spacing w:line="240" w:lineRule="auto"/>
        <w:ind w:left="389" w:right="206" w:firstLine="1505"/>
        <w:jc w:val="right"/>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0"/>
          <w:szCs w:val="20"/>
          <w:rtl w:val="0"/>
        </w:rPr>
        <w:t xml:space="preserve">Companies Act, 2013 (This Draft Red Herring Prospectus will be updated upon filing with the RoC)</w:t>
      </w:r>
    </w:p>
    <w:p w:rsidR="00000000" w:rsidDel="00000000" w:rsidP="00000000" w:rsidRDefault="00000000" w:rsidRPr="00000000" w14:paraId="0000000F">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500.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0"/>
        <w:gridCol w:w="3340"/>
        <w:gridCol w:w="2300"/>
        <w:gridCol w:w="1400"/>
        <w:tblGridChange w:id="0">
          <w:tblGrid>
            <w:gridCol w:w="3460"/>
            <w:gridCol w:w="3340"/>
            <w:gridCol w:w="2300"/>
            <w:gridCol w:w="1400"/>
          </w:tblGrid>
        </w:tblGridChange>
      </w:tblGrid>
      <w:tr>
        <w:trPr>
          <w:cantSplit w:val="0"/>
          <w:trHeight w:val="235" w:hRule="atLeast"/>
          <w:tblHeader w:val="0"/>
        </w:trPr>
        <w:tc>
          <w:tcPr>
            <w:shd w:fill="e20717" w:val="clear"/>
          </w:tcPr>
          <w:p w:rsidR="00000000" w:rsidDel="00000000" w:rsidP="00000000" w:rsidRDefault="00000000" w:rsidRPr="00000000" w14:paraId="00000010">
            <w:pPr>
              <w:widowControl w:val="0"/>
              <w:spacing w:before="7" w:line="209" w:lineRule="auto"/>
              <w:ind w:left="110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Registered Office</w:t>
            </w:r>
            <w:r w:rsidDel="00000000" w:rsidR="00000000" w:rsidRPr="00000000">
              <w:rPr>
                <w:rtl w:val="0"/>
              </w:rPr>
            </w:r>
          </w:p>
        </w:tc>
        <w:tc>
          <w:tcPr>
            <w:shd w:fill="e20717" w:val="clear"/>
          </w:tcPr>
          <w:p w:rsidR="00000000" w:rsidDel="00000000" w:rsidP="00000000" w:rsidRDefault="00000000" w:rsidRPr="00000000" w14:paraId="00000011">
            <w:pPr>
              <w:widowControl w:val="0"/>
              <w:spacing w:before="7" w:line="209" w:lineRule="auto"/>
              <w:ind w:left="1176"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Contact Person</w:t>
            </w:r>
            <w:r w:rsidDel="00000000" w:rsidR="00000000" w:rsidRPr="00000000">
              <w:rPr>
                <w:rtl w:val="0"/>
              </w:rPr>
            </w:r>
          </w:p>
        </w:tc>
        <w:tc>
          <w:tcPr>
            <w:shd w:fill="e20717" w:val="clear"/>
          </w:tcPr>
          <w:p w:rsidR="00000000" w:rsidDel="00000000" w:rsidP="00000000" w:rsidRDefault="00000000" w:rsidRPr="00000000" w14:paraId="00000012">
            <w:pPr>
              <w:widowControl w:val="0"/>
              <w:spacing w:before="7" w:line="209" w:lineRule="auto"/>
              <w:ind w:left="3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Email and Telephone</w:t>
            </w:r>
            <w:r w:rsidDel="00000000" w:rsidR="00000000" w:rsidRPr="00000000">
              <w:rPr>
                <w:rtl w:val="0"/>
              </w:rPr>
            </w:r>
          </w:p>
        </w:tc>
        <w:tc>
          <w:tcPr>
            <w:shd w:fill="e20717" w:val="clear"/>
          </w:tcPr>
          <w:p w:rsidR="00000000" w:rsidDel="00000000" w:rsidP="00000000" w:rsidRDefault="00000000" w:rsidRPr="00000000" w14:paraId="00000013">
            <w:pPr>
              <w:widowControl w:val="0"/>
              <w:spacing w:before="7" w:line="209" w:lineRule="auto"/>
              <w:ind w:left="36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Website</w:t>
            </w:r>
            <w:r w:rsidDel="00000000" w:rsidR="00000000" w:rsidRPr="00000000">
              <w:rPr>
                <w:rtl w:val="0"/>
              </w:rPr>
            </w:r>
          </w:p>
        </w:tc>
      </w:tr>
      <w:tr>
        <w:trPr>
          <w:cantSplit w:val="0"/>
          <w:trHeight w:val="717" w:hRule="atLeast"/>
          <w:tblHeader w:val="0"/>
        </w:trPr>
        <w:tc>
          <w:tcPr/>
          <w:p w:rsidR="00000000" w:rsidDel="00000000" w:rsidP="00000000" w:rsidRDefault="00000000" w:rsidRPr="00000000" w14:paraId="00000014">
            <w:pPr>
              <w:widowControl w:val="0"/>
              <w:spacing w:line="240" w:lineRule="auto"/>
              <w:ind w:left="110" w:right="10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 No. 383/8 FL 101 &amp; 102 Atharv, Jaytu New Timber Merchant Society, Ghorpade Peth, Pune, Maharashtra, India, 411042</w:t>
            </w:r>
          </w:p>
        </w:tc>
        <w:tc>
          <w:tcPr/>
          <w:p w:rsidR="00000000" w:rsidDel="00000000" w:rsidP="00000000" w:rsidRDefault="00000000" w:rsidRPr="00000000" w14:paraId="00000015">
            <w:pPr>
              <w:widowControl w:val="0"/>
              <w:spacing w:line="222" w:lineRule="auto"/>
              <w:ind w:left="7" w:right="1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Aakash Chaturvedi</w:t>
            </w:r>
          </w:p>
          <w:p w:rsidR="00000000" w:rsidDel="00000000" w:rsidP="00000000" w:rsidRDefault="00000000" w:rsidRPr="00000000" w14:paraId="00000016">
            <w:pPr>
              <w:widowControl w:val="0"/>
              <w:spacing w:before="36" w:line="240" w:lineRule="auto"/>
              <w:ind w:right="1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Secretary &amp; Compliance Officer</w:t>
            </w:r>
          </w:p>
        </w:tc>
        <w:tc>
          <w:tcPr/>
          <w:p w:rsidR="00000000" w:rsidDel="00000000" w:rsidP="00000000" w:rsidRDefault="00000000" w:rsidRPr="00000000" w14:paraId="00000017">
            <w:pPr>
              <w:widowControl w:val="0"/>
              <w:spacing w:line="222" w:lineRule="auto"/>
              <w:ind w:left="6" w:right="2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 </w:t>
            </w:r>
            <w:hyperlink r:id="rId7">
              <w:r w:rsidDel="00000000" w:rsidR="00000000" w:rsidRPr="00000000">
                <w:rPr>
                  <w:rFonts w:ascii="Times New Roman" w:cs="Times New Roman" w:eastAsia="Times New Roman" w:hAnsi="Times New Roman"/>
                  <w:color w:val="006692"/>
                  <w:sz w:val="20"/>
                  <w:szCs w:val="20"/>
                  <w:u w:val="single"/>
                  <w:rtl w:val="0"/>
                </w:rPr>
                <w:t xml:space="preserve">cs@zebion.in</w:t>
              </w:r>
            </w:hyperlink>
            <w:r w:rsidDel="00000000" w:rsidR="00000000" w:rsidRPr="00000000">
              <w:rPr>
                <w:rtl w:val="0"/>
              </w:rPr>
            </w:r>
          </w:p>
          <w:p w:rsidR="00000000" w:rsidDel="00000000" w:rsidP="00000000" w:rsidRDefault="00000000" w:rsidRPr="00000000" w14:paraId="00000018">
            <w:pPr>
              <w:widowControl w:val="0"/>
              <w:spacing w:before="36" w:line="240" w:lineRule="auto"/>
              <w:ind w:right="2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Telephone: </w:t>
            </w:r>
            <w:r w:rsidDel="00000000" w:rsidR="00000000" w:rsidRPr="00000000">
              <w:rPr>
                <w:rFonts w:ascii="Times New Roman" w:cs="Times New Roman" w:eastAsia="Times New Roman" w:hAnsi="Times New Roman"/>
                <w:sz w:val="20"/>
                <w:szCs w:val="20"/>
                <w:rtl w:val="0"/>
              </w:rPr>
              <w:t xml:space="preserve">+91 9623441166</w:t>
            </w:r>
          </w:p>
        </w:tc>
        <w:tc>
          <w:tcPr/>
          <w:p w:rsidR="00000000" w:rsidDel="00000000" w:rsidP="00000000" w:rsidRDefault="00000000" w:rsidRPr="00000000" w14:paraId="00000019">
            <w:pPr>
              <w:widowControl w:val="0"/>
              <w:spacing w:line="222" w:lineRule="auto"/>
              <w:ind w:left="174" w:firstLine="0"/>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0000ff"/>
                  <w:sz w:val="20"/>
                  <w:szCs w:val="20"/>
                  <w:u w:val="single"/>
                  <w:rtl w:val="0"/>
                </w:rPr>
                <w:t xml:space="preserve">www.zebion.in</w:t>
              </w:r>
            </w:hyperlink>
            <w:r w:rsidDel="00000000" w:rsidR="00000000" w:rsidRPr="00000000">
              <w:rPr>
                <w:rtl w:val="0"/>
              </w:rPr>
            </w:r>
          </w:p>
        </w:tc>
      </w:tr>
    </w:tbl>
    <w:p w:rsidR="00000000" w:rsidDel="00000000" w:rsidP="00000000" w:rsidRDefault="00000000" w:rsidRPr="00000000" w14:paraId="0000001A">
      <w:pPr>
        <w:widowControl w:val="0"/>
        <w:spacing w:before="39" w:line="240" w:lineRule="auto"/>
        <w:rPr>
          <w:rFonts w:ascii="Times New Roman" w:cs="Times New Roman" w:eastAsia="Times New Roman" w:hAnsi="Times New Roman"/>
          <w:sz w:val="20"/>
          <w:szCs w:val="20"/>
        </w:rPr>
      </w:pPr>
      <w:r w:rsidDel="00000000" w:rsidR="00000000" w:rsidRPr="00000000">
        <w:rPr>
          <w:rtl w:val="0"/>
        </w:rPr>
      </w:r>
    </w:p>
    <w:tbl>
      <w:tblPr>
        <w:tblStyle w:val="Table2"/>
        <w:tblW w:w="10560.0" w:type="dxa"/>
        <w:jc w:val="left"/>
        <w:tblInd w:w="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7980"/>
        <w:tblGridChange w:id="0">
          <w:tblGrid>
            <w:gridCol w:w="2580"/>
            <w:gridCol w:w="7980"/>
          </w:tblGrid>
        </w:tblGridChange>
      </w:tblGrid>
      <w:tr>
        <w:trPr>
          <w:cantSplit w:val="0"/>
          <w:trHeight w:val="228" w:hRule="atLeast"/>
          <w:tblHeader w:val="0"/>
        </w:trPr>
        <w:tc>
          <w:tcPr>
            <w:shd w:fill="e20717" w:val="clear"/>
          </w:tcPr>
          <w:p w:rsidR="00000000" w:rsidDel="00000000" w:rsidP="00000000" w:rsidRDefault="00000000" w:rsidRPr="00000000" w14:paraId="0000001B">
            <w:pPr>
              <w:widowControl w:val="0"/>
              <w:spacing w:line="208" w:lineRule="auto"/>
              <w:ind w:left="2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Promoters of the Company</w:t>
            </w:r>
            <w:r w:rsidDel="00000000" w:rsidR="00000000" w:rsidRPr="00000000">
              <w:rPr>
                <w:rtl w:val="0"/>
              </w:rPr>
            </w:r>
          </w:p>
        </w:tc>
        <w:tc>
          <w:tcPr/>
          <w:p w:rsidR="00000000" w:rsidDel="00000000" w:rsidP="00000000" w:rsidRDefault="00000000" w:rsidRPr="00000000" w14:paraId="0000001C">
            <w:pPr>
              <w:widowControl w:val="0"/>
              <w:spacing w:line="208" w:lineRule="auto"/>
              <w:ind w:left="11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Yogesh Popatlal Dagale and Abhinandan Popatlal Dagale</w:t>
            </w:r>
          </w:p>
        </w:tc>
      </w:tr>
    </w:tbl>
    <w:p w:rsidR="00000000" w:rsidDel="00000000" w:rsidP="00000000" w:rsidRDefault="00000000" w:rsidRPr="00000000" w14:paraId="0000001D">
      <w:pPr>
        <w:widowControl w:val="0"/>
        <w:spacing w:before="33" w:line="240" w:lineRule="auto"/>
        <w:rPr>
          <w:rFonts w:ascii="Times New Roman" w:cs="Times New Roman" w:eastAsia="Times New Roman" w:hAnsi="Times New Roman"/>
          <w:sz w:val="20"/>
          <w:szCs w:val="20"/>
        </w:rPr>
      </w:pPr>
      <w:r w:rsidDel="00000000" w:rsidR="00000000" w:rsidRPr="00000000">
        <w:rPr>
          <w:rtl w:val="0"/>
        </w:rPr>
      </w:r>
    </w:p>
    <w:tbl>
      <w:tblPr>
        <w:tblStyle w:val="Table3"/>
        <w:tblW w:w="10560.0" w:type="dxa"/>
        <w:jc w:val="left"/>
        <w:tblInd w:w="2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40"/>
        <w:gridCol w:w="1700"/>
        <w:gridCol w:w="400"/>
        <w:gridCol w:w="1440"/>
        <w:gridCol w:w="1200"/>
        <w:gridCol w:w="3180"/>
        <w:tblGridChange w:id="0">
          <w:tblGrid>
            <w:gridCol w:w="700"/>
            <w:gridCol w:w="1940"/>
            <w:gridCol w:w="1700"/>
            <w:gridCol w:w="400"/>
            <w:gridCol w:w="1440"/>
            <w:gridCol w:w="1200"/>
            <w:gridCol w:w="3180"/>
          </w:tblGrid>
        </w:tblGridChange>
      </w:tblGrid>
      <w:tr>
        <w:trPr>
          <w:cantSplit w:val="0"/>
          <w:trHeight w:val="263" w:hRule="atLeast"/>
          <w:tblHeader w:val="0"/>
        </w:trPr>
        <w:tc>
          <w:tcPr>
            <w:gridSpan w:val="7"/>
            <w:shd w:fill="e20717" w:val="clear"/>
          </w:tcPr>
          <w:p w:rsidR="00000000" w:rsidDel="00000000" w:rsidP="00000000" w:rsidRDefault="00000000" w:rsidRPr="00000000" w14:paraId="0000001E">
            <w:pPr>
              <w:widowControl w:val="0"/>
              <w:spacing w:line="229" w:lineRule="auto"/>
              <w:ind w:left="112"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DETAILS OF THE ISSUE</w:t>
            </w:r>
            <w:r w:rsidDel="00000000" w:rsidR="00000000" w:rsidRPr="00000000">
              <w:rPr>
                <w:rtl w:val="0"/>
              </w:rPr>
            </w:r>
          </w:p>
        </w:tc>
      </w:tr>
      <w:tr>
        <w:trPr>
          <w:cantSplit w:val="0"/>
          <w:trHeight w:val="529" w:hRule="atLeast"/>
          <w:tblHeader w:val="0"/>
        </w:trPr>
        <w:tc>
          <w:tcPr>
            <w:shd w:fill="e20717" w:val="clear"/>
          </w:tcPr>
          <w:p w:rsidR="00000000" w:rsidDel="00000000" w:rsidP="00000000" w:rsidRDefault="00000000" w:rsidRPr="00000000" w14:paraId="00000025">
            <w:pPr>
              <w:widowControl w:val="0"/>
              <w:spacing w:before="6" w:line="240" w:lineRule="auto"/>
              <w:ind w:left="1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Type</w:t>
            </w:r>
            <w:r w:rsidDel="00000000" w:rsidR="00000000" w:rsidRPr="00000000">
              <w:rPr>
                <w:rtl w:val="0"/>
              </w:rPr>
            </w:r>
          </w:p>
        </w:tc>
        <w:tc>
          <w:tcPr>
            <w:shd w:fill="e20717" w:val="clear"/>
          </w:tcPr>
          <w:p w:rsidR="00000000" w:rsidDel="00000000" w:rsidP="00000000" w:rsidRDefault="00000000" w:rsidRPr="00000000" w14:paraId="00000026">
            <w:pPr>
              <w:widowControl w:val="0"/>
              <w:spacing w:before="6" w:line="240" w:lineRule="auto"/>
              <w:ind w:left="20" w:right="1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Fresh Issue Size</w:t>
            </w:r>
            <w:r w:rsidDel="00000000" w:rsidR="00000000" w:rsidRPr="00000000">
              <w:rPr>
                <w:rtl w:val="0"/>
              </w:rPr>
            </w:r>
          </w:p>
          <w:p w:rsidR="00000000" w:rsidDel="00000000" w:rsidP="00000000" w:rsidRDefault="00000000" w:rsidRPr="00000000" w14:paraId="00000027">
            <w:pPr>
              <w:widowControl w:val="0"/>
              <w:spacing w:before="29" w:line="240" w:lineRule="auto"/>
              <w:ind w:left="20" w:right="11"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(in ₹ lakhs)</w:t>
            </w:r>
            <w:r w:rsidDel="00000000" w:rsidR="00000000" w:rsidRPr="00000000">
              <w:rPr>
                <w:rtl w:val="0"/>
              </w:rPr>
            </w:r>
          </w:p>
        </w:tc>
        <w:tc>
          <w:tcPr>
            <w:gridSpan w:val="2"/>
            <w:shd w:fill="e20717" w:val="clear"/>
          </w:tcPr>
          <w:p w:rsidR="00000000" w:rsidDel="00000000" w:rsidP="00000000" w:rsidRDefault="00000000" w:rsidRPr="00000000" w14:paraId="00000028">
            <w:pPr>
              <w:widowControl w:val="0"/>
              <w:spacing w:before="6" w:line="240" w:lineRule="auto"/>
              <w:ind w:left="88" w:right="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OFS Size (by no. of</w:t>
            </w:r>
            <w:r w:rsidDel="00000000" w:rsidR="00000000" w:rsidRPr="00000000">
              <w:rPr>
                <w:rtl w:val="0"/>
              </w:rPr>
            </w:r>
          </w:p>
          <w:p w:rsidR="00000000" w:rsidDel="00000000" w:rsidP="00000000" w:rsidRDefault="00000000" w:rsidRPr="00000000" w14:paraId="00000029">
            <w:pPr>
              <w:widowControl w:val="0"/>
              <w:spacing w:before="29" w:line="240" w:lineRule="auto"/>
              <w:ind w:left="88"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Shares or by amount in ₹)</w:t>
            </w:r>
            <w:r w:rsidDel="00000000" w:rsidR="00000000" w:rsidRPr="00000000">
              <w:rPr>
                <w:rtl w:val="0"/>
              </w:rPr>
            </w:r>
          </w:p>
        </w:tc>
        <w:tc>
          <w:tcPr>
            <w:shd w:fill="e20717" w:val="clear"/>
          </w:tcPr>
          <w:p w:rsidR="00000000" w:rsidDel="00000000" w:rsidP="00000000" w:rsidRDefault="00000000" w:rsidRPr="00000000" w14:paraId="0000002B">
            <w:pPr>
              <w:widowControl w:val="0"/>
              <w:spacing w:before="6" w:line="240" w:lineRule="auto"/>
              <w:ind w:left="28" w:right="21"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Total Issue Size</w:t>
            </w:r>
            <w:r w:rsidDel="00000000" w:rsidR="00000000" w:rsidRPr="00000000">
              <w:rPr>
                <w:rtl w:val="0"/>
              </w:rPr>
            </w:r>
          </w:p>
          <w:p w:rsidR="00000000" w:rsidDel="00000000" w:rsidP="00000000" w:rsidRDefault="00000000" w:rsidRPr="00000000" w14:paraId="0000002C">
            <w:pPr>
              <w:widowControl w:val="0"/>
              <w:spacing w:before="29" w:line="240" w:lineRule="auto"/>
              <w:ind w:left="28" w:right="2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(in ₹ lakhs)</w:t>
            </w:r>
            <w:r w:rsidDel="00000000" w:rsidR="00000000" w:rsidRPr="00000000">
              <w:rPr>
                <w:rtl w:val="0"/>
              </w:rPr>
            </w:r>
          </w:p>
        </w:tc>
        <w:tc>
          <w:tcPr>
            <w:gridSpan w:val="2"/>
            <w:shd w:fill="e20717" w:val="clear"/>
          </w:tcPr>
          <w:p w:rsidR="00000000" w:rsidDel="00000000" w:rsidP="00000000" w:rsidRDefault="00000000" w:rsidRPr="00000000" w14:paraId="0000002D">
            <w:pPr>
              <w:widowControl w:val="0"/>
              <w:spacing w:before="6" w:line="240" w:lineRule="auto"/>
              <w:ind w:right="114"/>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Eligibility</w:t>
            </w: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02F">
            <w:pPr>
              <w:widowControl w:val="0"/>
              <w:spacing w:line="278.00000000000006" w:lineRule="auto"/>
              <w:ind w:left="197" w:right="151" w:hanging="21.99999999999999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Fresh Issue</w:t>
            </w:r>
          </w:p>
        </w:tc>
        <w:tc>
          <w:tcPr/>
          <w:p w:rsidR="00000000" w:rsidDel="00000000" w:rsidP="00000000" w:rsidRDefault="00000000" w:rsidRPr="00000000" w14:paraId="00000030">
            <w:pPr>
              <w:widowControl w:val="0"/>
              <w:spacing w:line="278.00000000000006" w:lineRule="auto"/>
              <w:ind w:left="96" w:right="74" w:firstLine="9.000000000000004"/>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41,16,000 Equity Shares aggregating up to</w:t>
            </w:r>
          </w:p>
          <w:p w:rsidR="00000000" w:rsidDel="00000000" w:rsidP="00000000" w:rsidRDefault="00000000" w:rsidRPr="00000000" w14:paraId="00000031">
            <w:pPr>
              <w:widowControl w:val="0"/>
              <w:spacing w:line="229"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lakhs</w:t>
            </w:r>
          </w:p>
        </w:tc>
        <w:tc>
          <w:tcPr>
            <w:gridSpan w:val="2"/>
          </w:tcPr>
          <w:p w:rsidR="00000000" w:rsidDel="00000000" w:rsidP="00000000" w:rsidRDefault="00000000" w:rsidRPr="00000000" w14:paraId="00000032">
            <w:pPr>
              <w:widowControl w:val="0"/>
              <w:spacing w:line="222" w:lineRule="auto"/>
              <w:ind w:left="2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w:t>
            </w:r>
          </w:p>
        </w:tc>
        <w:tc>
          <w:tcPr/>
          <w:p w:rsidR="00000000" w:rsidDel="00000000" w:rsidP="00000000" w:rsidRDefault="00000000" w:rsidRPr="00000000" w14:paraId="00000034">
            <w:pPr>
              <w:widowControl w:val="0"/>
              <w:spacing w:line="222" w:lineRule="auto"/>
              <w:ind w:left="2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035">
            <w:pPr>
              <w:widowControl w:val="0"/>
              <w:spacing w:line="278.00000000000006" w:lineRule="auto"/>
              <w:ind w:left="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Issue is being made in terms of regulation 229(2) and 253(1) of chapter IX of the SEBI (ICDR) Regulations,</w:t>
            </w:r>
          </w:p>
          <w:p w:rsidR="00000000" w:rsidDel="00000000" w:rsidP="00000000" w:rsidRDefault="00000000" w:rsidRPr="00000000" w14:paraId="00000036">
            <w:pPr>
              <w:widowControl w:val="0"/>
              <w:spacing w:line="229" w:lineRule="auto"/>
              <w:ind w:left="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 as amended.</w:t>
            </w:r>
          </w:p>
        </w:tc>
      </w:tr>
      <w:tr>
        <w:trPr>
          <w:cantSplit w:val="0"/>
          <w:trHeight w:val="457" w:hRule="atLeast"/>
          <w:tblHeader w:val="0"/>
        </w:trPr>
        <w:tc>
          <w:tcPr>
            <w:gridSpan w:val="7"/>
          </w:tcPr>
          <w:p w:rsidR="00000000" w:rsidDel="00000000" w:rsidP="00000000" w:rsidRDefault="00000000" w:rsidRPr="00000000" w14:paraId="00000038">
            <w:pPr>
              <w:widowControl w:val="0"/>
              <w:spacing w:line="230" w:lineRule="auto"/>
              <w:ind w:left="7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DETAILS OF OFFER FOR SALE, SELLING SHAREHOLDERS AND THEIR AVERAGE COST OF ACQUISITION- NOT APPLICABLE AS THE ENTIRE ISSUE CONSTITUTES FRESH ISSUE OF EQUITY SHARES</w:t>
            </w:r>
          </w:p>
        </w:tc>
      </w:tr>
      <w:tr>
        <w:trPr>
          <w:cantSplit w:val="0"/>
          <w:trHeight w:val="262" w:hRule="atLeast"/>
          <w:tblHeader w:val="0"/>
        </w:trPr>
        <w:tc>
          <w:tcPr>
            <w:gridSpan w:val="7"/>
            <w:shd w:fill="e20717" w:val="clear"/>
          </w:tcPr>
          <w:p w:rsidR="00000000" w:rsidDel="00000000" w:rsidP="00000000" w:rsidRDefault="00000000" w:rsidRPr="00000000" w14:paraId="0000003F">
            <w:pPr>
              <w:widowControl w:val="0"/>
              <w:spacing w:line="228" w:lineRule="auto"/>
              <w:ind w:left="66" w:right="91"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RISK IN RELATION TO THE FIRST ISSUE</w:t>
            </w:r>
            <w:r w:rsidDel="00000000" w:rsidR="00000000" w:rsidRPr="00000000">
              <w:rPr>
                <w:rtl w:val="0"/>
              </w:rPr>
            </w:r>
          </w:p>
        </w:tc>
      </w:tr>
      <w:tr>
        <w:trPr>
          <w:cantSplit w:val="0"/>
          <w:trHeight w:val="1149" w:hRule="atLeast"/>
          <w:tblHeader w:val="0"/>
        </w:trPr>
        <w:tc>
          <w:tcPr>
            <w:gridSpan w:val="7"/>
          </w:tcPr>
          <w:p w:rsidR="00000000" w:rsidDel="00000000" w:rsidP="00000000" w:rsidRDefault="00000000" w:rsidRPr="00000000" w14:paraId="00000046">
            <w:pPr>
              <w:widowControl w:val="0"/>
              <w:spacing w:line="240" w:lineRule="auto"/>
              <w:ind w:left="74" w:right="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face value of the Equity Shares is ₹10. The Floor Price, Cap Price and Issue Price determined by our Company, in consultation with the Book Running Lead Manager, on the basis of the assessment of market demand for the Equity Shares by way of the Book Building Process, as stated under </w:t>
            </w:r>
            <w:r w:rsidDel="00000000" w:rsidR="00000000" w:rsidRPr="00000000">
              <w:rPr>
                <w:rFonts w:ascii="Times New Roman" w:cs="Times New Roman" w:eastAsia="Times New Roman" w:hAnsi="Times New Roman"/>
                <w:b w:val="1"/>
                <w:bCs w:val="1"/>
                <w:i w:val="1"/>
                <w:iCs w:val="1"/>
                <w:sz w:val="20"/>
                <w:szCs w:val="20"/>
                <w:rtl w:val="0"/>
              </w:rPr>
              <w:t xml:space="preserve">“Basis for Issue Price” </w:t>
            </w:r>
            <w:r w:rsidDel="00000000" w:rsidR="00000000" w:rsidRPr="00000000">
              <w:rPr>
                <w:rFonts w:ascii="Times New Roman" w:cs="Times New Roman" w:eastAsia="Times New Roman" w:hAnsi="Times New Roman"/>
                <w:sz w:val="20"/>
                <w:szCs w:val="20"/>
                <w:rtl w:val="0"/>
              </w:rPr>
              <w:t xml:space="preserve">on page 91 should not be considered to be indicative of the market price of the Equity Shares after the Equity Shares are listed. No assurance can be given regarding an active or sustained trading in the Equity Shares nor regarding the price at which</w:t>
            </w:r>
          </w:p>
          <w:p w:rsidR="00000000" w:rsidDel="00000000" w:rsidP="00000000" w:rsidRDefault="00000000" w:rsidRPr="00000000" w14:paraId="00000047">
            <w:pPr>
              <w:widowControl w:val="0"/>
              <w:spacing w:line="216" w:lineRule="auto"/>
              <w:ind w:left="7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Equity Shares will be traded after listing.</w:t>
            </w:r>
          </w:p>
        </w:tc>
      </w:tr>
      <w:tr>
        <w:trPr>
          <w:cantSplit w:val="0"/>
          <w:trHeight w:val="263" w:hRule="atLeast"/>
          <w:tblHeader w:val="0"/>
        </w:trPr>
        <w:tc>
          <w:tcPr>
            <w:gridSpan w:val="7"/>
            <w:shd w:fill="e20717" w:val="clear"/>
          </w:tcPr>
          <w:p w:rsidR="00000000" w:rsidDel="00000000" w:rsidP="00000000" w:rsidRDefault="00000000" w:rsidRPr="00000000" w14:paraId="0000004E">
            <w:pPr>
              <w:widowControl w:val="0"/>
              <w:spacing w:before="6" w:line="240" w:lineRule="auto"/>
              <w:ind w:left="111"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GENERAL RISKS</w:t>
            </w:r>
            <w:r w:rsidDel="00000000" w:rsidR="00000000" w:rsidRPr="00000000">
              <w:rPr>
                <w:rtl w:val="0"/>
              </w:rPr>
            </w:r>
          </w:p>
        </w:tc>
      </w:tr>
      <w:tr>
        <w:trPr>
          <w:cantSplit w:val="0"/>
          <w:trHeight w:val="1380" w:hRule="atLeast"/>
          <w:tblHeader w:val="0"/>
        </w:trPr>
        <w:tc>
          <w:tcPr>
            <w:gridSpan w:val="7"/>
          </w:tcPr>
          <w:p w:rsidR="00000000" w:rsidDel="00000000" w:rsidP="00000000" w:rsidRDefault="00000000" w:rsidRPr="00000000" w14:paraId="00000055">
            <w:pPr>
              <w:widowControl w:val="0"/>
              <w:spacing w:before="1" w:line="237" w:lineRule="auto"/>
              <w:ind w:left="74" w:right="6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Investments in Equity and Equity-related securities involve a degree of risk and investors should not invest any funds in this Issue unless they can afford to take the risk of losing their entire investment. Investors are advised to read the risk factors carefully before taking an investment decision in the Issue. For taking an investment decision, investors must rely on their own examination of our Company and the Issue including the risks involved. The Equity Shares issued in the Issue have not been recommended or approved by the Securities and Exchange Board of India (“SEBI”), nor does SEBI guarantee the accuracy or adequacy of the Draft Red Herring Prospectus. Specific attention of the investors iinvited to the section </w:t>
            </w:r>
            <w:r w:rsidDel="00000000" w:rsidR="00000000" w:rsidRPr="00000000">
              <w:rPr>
                <w:rFonts w:ascii="Times New Roman" w:cs="Times New Roman" w:eastAsia="Times New Roman" w:hAnsi="Times New Roman"/>
                <w:b w:val="1"/>
                <w:bCs w:val="1"/>
                <w:i w:val="1"/>
                <w:iCs w:val="1"/>
                <w:sz w:val="20"/>
                <w:szCs w:val="20"/>
                <w:rtl w:val="0"/>
              </w:rPr>
              <w:t xml:space="preserve">“Risk Factors”</w:t>
            </w:r>
            <w:r w:rsidDel="00000000" w:rsidR="00000000" w:rsidRPr="00000000">
              <w:rPr>
                <w:rFonts w:ascii="Times New Roman" w:cs="Times New Roman" w:eastAsia="Times New Roman" w:hAnsi="Times New Roman"/>
                <w:sz w:val="20"/>
                <w:szCs w:val="20"/>
                <w:rtl w:val="0"/>
              </w:rPr>
              <w:t xml:space="preserve">inning on page 27 of this Draft Red Herring Prospectus.</w:t>
            </w:r>
          </w:p>
        </w:tc>
      </w:tr>
      <w:tr>
        <w:trPr>
          <w:cantSplit w:val="0"/>
          <w:trHeight w:val="263" w:hRule="atLeast"/>
          <w:tblHeader w:val="0"/>
        </w:trPr>
        <w:tc>
          <w:tcPr>
            <w:gridSpan w:val="7"/>
            <w:shd w:fill="e20717" w:val="clear"/>
          </w:tcPr>
          <w:p w:rsidR="00000000" w:rsidDel="00000000" w:rsidP="00000000" w:rsidRDefault="00000000" w:rsidRPr="00000000" w14:paraId="0000005C">
            <w:pPr>
              <w:widowControl w:val="0"/>
              <w:spacing w:before="6" w:line="240" w:lineRule="auto"/>
              <w:ind w:left="66" w:right="112"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ISSUER ABSOLUTE RESPONSIBILITY</w:t>
            </w:r>
            <w:r w:rsidDel="00000000" w:rsidR="00000000" w:rsidRPr="00000000">
              <w:rPr>
                <w:rtl w:val="0"/>
              </w:rPr>
            </w:r>
          </w:p>
        </w:tc>
      </w:tr>
      <w:tr>
        <w:trPr>
          <w:cantSplit w:val="0"/>
          <w:trHeight w:val="1156" w:hRule="atLeast"/>
          <w:tblHeader w:val="0"/>
        </w:trPr>
        <w:tc>
          <w:tcPr>
            <w:gridSpan w:val="7"/>
          </w:tcPr>
          <w:p w:rsidR="00000000" w:rsidDel="00000000" w:rsidP="00000000" w:rsidRDefault="00000000" w:rsidRPr="00000000" w14:paraId="00000063">
            <w:pPr>
              <w:widowControl w:val="0"/>
              <w:spacing w:line="240" w:lineRule="auto"/>
              <w:ind w:left="74" w:right="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Company, having made all reasonable inquiries, accepts responsibility for and confirms that this Draft Red Herring Prospectus contains all information with regard to our Company and the Issue, which is material in the context of the Issue, that the information contained in this Draft Red Herring Prospectus is true and correct in all material aspects and is not misleading in any material respect, that the opinions and intentions</w:t>
            </w:r>
          </w:p>
          <w:p w:rsidR="00000000" w:rsidDel="00000000" w:rsidP="00000000" w:rsidRDefault="00000000" w:rsidRPr="00000000" w14:paraId="00000064">
            <w:pPr>
              <w:widowControl w:val="0"/>
              <w:spacing w:line="210" w:lineRule="auto"/>
              <w:ind w:left="74" w:right="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expressed herein are honestly held and that there are no other facts, the omission of which makes this Draft Red Herring Prospectus as a whole or any of such information or the expression of any such opinions or intentions, misleading in any material respect.</w:t>
            </w:r>
          </w:p>
        </w:tc>
      </w:tr>
      <w:tr>
        <w:trPr>
          <w:cantSplit w:val="0"/>
          <w:trHeight w:val="263" w:hRule="atLeast"/>
          <w:tblHeader w:val="0"/>
        </w:trPr>
        <w:tc>
          <w:tcPr>
            <w:gridSpan w:val="7"/>
            <w:shd w:fill="e20717" w:val="clear"/>
          </w:tcPr>
          <w:p w:rsidR="00000000" w:rsidDel="00000000" w:rsidP="00000000" w:rsidRDefault="00000000" w:rsidRPr="00000000" w14:paraId="0000006B">
            <w:pPr>
              <w:widowControl w:val="0"/>
              <w:spacing w:line="229" w:lineRule="auto"/>
              <w:ind w:left="98"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LISTING</w:t>
            </w:r>
            <w:r w:rsidDel="00000000" w:rsidR="00000000" w:rsidRPr="00000000">
              <w:rPr>
                <w:rtl w:val="0"/>
              </w:rPr>
            </w:r>
          </w:p>
        </w:tc>
      </w:tr>
      <w:tr>
        <w:trPr>
          <w:cantSplit w:val="0"/>
          <w:trHeight w:val="688" w:hRule="atLeast"/>
          <w:tblHeader w:val="0"/>
        </w:trPr>
        <w:tc>
          <w:tcPr>
            <w:gridSpan w:val="7"/>
          </w:tcPr>
          <w:p w:rsidR="00000000" w:rsidDel="00000000" w:rsidP="00000000" w:rsidRDefault="00000000" w:rsidRPr="00000000" w14:paraId="00000072">
            <w:pPr>
              <w:widowControl w:val="0"/>
              <w:spacing w:line="240" w:lineRule="auto"/>
              <w:ind w:left="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Equity Shares Issued through Red Herring Prospectus are proposed to be listed on the SME Platform of BSE (</w:t>
            </w:r>
            <w:r w:rsidDel="00000000" w:rsidR="00000000" w:rsidRPr="00000000">
              <w:rPr>
                <w:rFonts w:ascii="Times New Roman" w:cs="Times New Roman" w:eastAsia="Times New Roman" w:hAnsi="Times New Roman"/>
                <w:b w:val="1"/>
                <w:bCs w:val="1"/>
                <w:sz w:val="20"/>
                <w:szCs w:val="20"/>
                <w:rtl w:val="0"/>
              </w:rPr>
              <w:t xml:space="preserve">“BSE SME”</w:t>
            </w:r>
            <w:r w:rsidDel="00000000" w:rsidR="00000000" w:rsidRPr="00000000">
              <w:rPr>
                <w:rFonts w:ascii="Times New Roman" w:cs="Times New Roman" w:eastAsia="Times New Roman" w:hAnsi="Times New Roman"/>
                <w:sz w:val="20"/>
                <w:szCs w:val="20"/>
                <w:rtl w:val="0"/>
              </w:rPr>
              <w:t xml:space="preserve">). In terms of the Chapter IX of the SEBI (ICDR) Regulations, 2018 as amended from time to time. For the purpose of this Issue, the Designated Stock Exchange</w:t>
            </w:r>
          </w:p>
          <w:p w:rsidR="00000000" w:rsidDel="00000000" w:rsidP="00000000" w:rsidRDefault="00000000" w:rsidRPr="00000000" w14:paraId="00000073">
            <w:pPr>
              <w:widowControl w:val="0"/>
              <w:spacing w:line="216" w:lineRule="auto"/>
              <w:ind w:left="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 be the BSE Limited (</w:t>
            </w:r>
            <w:r w:rsidDel="00000000" w:rsidR="00000000" w:rsidRPr="00000000">
              <w:rPr>
                <w:rFonts w:ascii="Times New Roman" w:cs="Times New Roman" w:eastAsia="Times New Roman" w:hAnsi="Times New Roman"/>
                <w:b w:val="1"/>
                <w:bCs w:val="1"/>
                <w:sz w:val="20"/>
                <w:szCs w:val="20"/>
                <w:rtl w:val="0"/>
              </w:rPr>
              <w:t xml:space="preserve">“BSE”</w:t>
            </w:r>
            <w:r w:rsidDel="00000000" w:rsidR="00000000" w:rsidRPr="00000000">
              <w:rPr>
                <w:rFonts w:ascii="Times New Roman" w:cs="Times New Roman" w:eastAsia="Times New Roman" w:hAnsi="Times New Roman"/>
                <w:sz w:val="20"/>
                <w:szCs w:val="20"/>
                <w:rtl w:val="0"/>
              </w:rPr>
              <w:t xml:space="preserve">).</w:t>
            </w:r>
          </w:p>
        </w:tc>
      </w:tr>
      <w:tr>
        <w:trPr>
          <w:cantSplit w:val="0"/>
          <w:trHeight w:val="263" w:hRule="atLeast"/>
          <w:tblHeader w:val="0"/>
        </w:trPr>
        <w:tc>
          <w:tcPr>
            <w:gridSpan w:val="7"/>
            <w:shd w:fill="e20717" w:val="clear"/>
          </w:tcPr>
          <w:p w:rsidR="00000000" w:rsidDel="00000000" w:rsidP="00000000" w:rsidRDefault="00000000" w:rsidRPr="00000000" w14:paraId="0000007A">
            <w:pPr>
              <w:widowControl w:val="0"/>
              <w:spacing w:line="229" w:lineRule="auto"/>
              <w:ind w:left="98"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BOOK RUNNING LEAD MANAGER TO THE ISSUE</w:t>
            </w:r>
            <w:r w:rsidDel="00000000" w:rsidR="00000000" w:rsidRPr="00000000">
              <w:rPr>
                <w:rtl w:val="0"/>
              </w:rPr>
            </w:r>
          </w:p>
        </w:tc>
      </w:tr>
      <w:tr>
        <w:trPr>
          <w:cantSplit w:val="0"/>
          <w:trHeight w:val="227" w:hRule="atLeast"/>
          <w:tblHeader w:val="0"/>
        </w:trPr>
        <w:tc>
          <w:tcPr>
            <w:gridSpan w:val="3"/>
            <w:shd w:fill="e20717" w:val="clear"/>
          </w:tcPr>
          <w:p w:rsidR="00000000" w:rsidDel="00000000" w:rsidP="00000000" w:rsidRDefault="00000000" w:rsidRPr="00000000" w14:paraId="00000081">
            <w:pPr>
              <w:widowControl w:val="0"/>
              <w:spacing w:line="208" w:lineRule="auto"/>
              <w:ind w:right="114"/>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Name and Logo</w:t>
            </w:r>
            <w:r w:rsidDel="00000000" w:rsidR="00000000" w:rsidRPr="00000000">
              <w:rPr>
                <w:rtl w:val="0"/>
              </w:rPr>
            </w:r>
          </w:p>
        </w:tc>
        <w:tc>
          <w:tcPr>
            <w:gridSpan w:val="3"/>
            <w:shd w:fill="e20717" w:val="clear"/>
          </w:tcPr>
          <w:p w:rsidR="00000000" w:rsidDel="00000000" w:rsidP="00000000" w:rsidRDefault="00000000" w:rsidRPr="00000000" w14:paraId="00000084">
            <w:pPr>
              <w:widowControl w:val="0"/>
              <w:spacing w:line="208" w:lineRule="auto"/>
              <w:ind w:left="106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Contact Person</w:t>
            </w:r>
            <w:r w:rsidDel="00000000" w:rsidR="00000000" w:rsidRPr="00000000">
              <w:rPr>
                <w:rtl w:val="0"/>
              </w:rPr>
            </w:r>
          </w:p>
        </w:tc>
        <w:tc>
          <w:tcPr>
            <w:shd w:fill="e20717" w:val="clear"/>
          </w:tcPr>
          <w:p w:rsidR="00000000" w:rsidDel="00000000" w:rsidP="00000000" w:rsidRDefault="00000000" w:rsidRPr="00000000" w14:paraId="00000087">
            <w:pPr>
              <w:widowControl w:val="0"/>
              <w:spacing w:line="208" w:lineRule="auto"/>
              <w:ind w:left="73" w:right="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Email &amp; Telephone</w:t>
            </w:r>
            <w:r w:rsidDel="00000000" w:rsidR="00000000" w:rsidRPr="00000000">
              <w:rPr>
                <w:rtl w:val="0"/>
              </w:rPr>
            </w:r>
          </w:p>
        </w:tc>
      </w:tr>
      <w:tr>
        <w:trPr>
          <w:cantSplit w:val="0"/>
          <w:trHeight w:val="984" w:hRule="atLeast"/>
          <w:tblHeader w:val="0"/>
        </w:trPr>
        <w:tc>
          <w:tcPr>
            <w:gridSpan w:val="3"/>
          </w:tcPr>
          <w:p w:rsidR="00000000" w:rsidDel="00000000" w:rsidP="00000000" w:rsidRDefault="00000000" w:rsidRPr="00000000" w14:paraId="00000088">
            <w:pPr>
              <w:widowControl w:val="0"/>
              <w:spacing w:line="240" w:lineRule="auto"/>
              <w:ind w:left="10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681753" cy="408622"/>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681753" cy="40862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before="111" w:line="209" w:lineRule="auto"/>
              <w:ind w:left="109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HEM SECURITIES LIMITED</w:t>
            </w:r>
          </w:p>
        </w:tc>
        <w:tc>
          <w:tcPr>
            <w:gridSpan w:val="3"/>
          </w:tcPr>
          <w:p w:rsidR="00000000" w:rsidDel="00000000" w:rsidP="00000000" w:rsidRDefault="00000000" w:rsidRPr="00000000" w14:paraId="0000008C">
            <w:pPr>
              <w:widowControl w:val="0"/>
              <w:spacing w:before="143"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widowControl w:val="0"/>
              <w:spacing w:line="240" w:lineRule="auto"/>
              <w:ind w:left="114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Roshni Lahoti</w:t>
            </w:r>
          </w:p>
        </w:tc>
        <w:tc>
          <w:tcPr/>
          <w:p w:rsidR="00000000" w:rsidDel="00000000" w:rsidP="00000000" w:rsidRDefault="00000000" w:rsidRPr="00000000" w14:paraId="00000090">
            <w:pPr>
              <w:widowControl w:val="0"/>
              <w:spacing w:before="13"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widowControl w:val="0"/>
              <w:spacing w:before="1" w:line="240" w:lineRule="auto"/>
              <w:ind w:left="73" w:right="16"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 </w:t>
            </w:r>
            <w:hyperlink r:id="rId10">
              <w:r w:rsidDel="00000000" w:rsidR="00000000" w:rsidRPr="00000000">
                <w:rPr>
                  <w:rFonts w:ascii="Times New Roman" w:cs="Times New Roman" w:eastAsia="Times New Roman" w:hAnsi="Times New Roman"/>
                  <w:color w:val="0000ff"/>
                  <w:sz w:val="20"/>
                  <w:szCs w:val="20"/>
                  <w:u w:val="single"/>
                  <w:rtl w:val="0"/>
                </w:rPr>
                <w:t xml:space="preserve">ib@hemsecurities.com</w:t>
              </w:r>
            </w:hyperlink>
            <w:hyperlink r:id="rId11">
              <w:r w:rsidDel="00000000" w:rsidR="00000000" w:rsidRPr="00000000">
                <w:rPr>
                  <w:rFonts w:ascii="Times New Roman" w:cs="Times New Roman" w:eastAsia="Times New Roman" w:hAnsi="Times New Roman"/>
                  <w:sz w:val="20"/>
                  <w:szCs w:val="20"/>
                  <w:rtl w:val="0"/>
                </w:rPr>
                <w:t xml:space="preserve">;</w:t>
              </w:r>
            </w:hyperlink>
            <w:r w:rsidDel="00000000" w:rsidR="00000000" w:rsidRPr="00000000">
              <w:rPr>
                <w:rtl w:val="0"/>
              </w:rPr>
            </w:r>
          </w:p>
          <w:p w:rsidR="00000000" w:rsidDel="00000000" w:rsidP="00000000" w:rsidRDefault="00000000" w:rsidRPr="00000000" w14:paraId="00000092">
            <w:pPr>
              <w:widowControl w:val="0"/>
              <w:spacing w:before="1" w:line="240" w:lineRule="auto"/>
              <w:ind w:left="73" w:right="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Tel. No.: </w:t>
            </w:r>
            <w:r w:rsidDel="00000000" w:rsidR="00000000" w:rsidRPr="00000000">
              <w:rPr>
                <w:rFonts w:ascii="Times New Roman" w:cs="Times New Roman" w:eastAsia="Times New Roman" w:hAnsi="Times New Roman"/>
                <w:sz w:val="20"/>
                <w:szCs w:val="20"/>
                <w:rtl w:val="0"/>
              </w:rPr>
              <w:t xml:space="preserve">+91-22- 49060000</w:t>
            </w:r>
          </w:p>
        </w:tc>
      </w:tr>
      <w:tr>
        <w:trPr>
          <w:cantSplit w:val="0"/>
          <w:trHeight w:val="270" w:hRule="atLeast"/>
          <w:tblHeader w:val="0"/>
        </w:trPr>
        <w:tc>
          <w:tcPr>
            <w:gridSpan w:val="7"/>
            <w:shd w:fill="e20717" w:val="clear"/>
          </w:tcPr>
          <w:p w:rsidR="00000000" w:rsidDel="00000000" w:rsidP="00000000" w:rsidRDefault="00000000" w:rsidRPr="00000000" w14:paraId="00000093">
            <w:pPr>
              <w:widowControl w:val="0"/>
              <w:spacing w:before="6" w:line="240" w:lineRule="auto"/>
              <w:ind w:left="105"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REGISTRAR TO THE ISSUE</w:t>
            </w:r>
            <w:r w:rsidDel="00000000" w:rsidR="00000000" w:rsidRPr="00000000">
              <w:rPr>
                <w:rtl w:val="0"/>
              </w:rPr>
            </w:r>
          </w:p>
        </w:tc>
      </w:tr>
      <w:tr>
        <w:trPr>
          <w:cantSplit w:val="0"/>
          <w:trHeight w:val="227" w:hRule="atLeast"/>
          <w:tblHeader w:val="0"/>
        </w:trPr>
        <w:tc>
          <w:tcPr>
            <w:gridSpan w:val="3"/>
            <w:shd w:fill="e20717" w:val="clear"/>
          </w:tcPr>
          <w:p w:rsidR="00000000" w:rsidDel="00000000" w:rsidP="00000000" w:rsidRDefault="00000000" w:rsidRPr="00000000" w14:paraId="0000009A">
            <w:pPr>
              <w:widowControl w:val="0"/>
              <w:spacing w:line="208" w:lineRule="auto"/>
              <w:ind w:right="114"/>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Name and Logo</w:t>
            </w:r>
            <w:r w:rsidDel="00000000" w:rsidR="00000000" w:rsidRPr="00000000">
              <w:rPr>
                <w:rtl w:val="0"/>
              </w:rPr>
            </w:r>
          </w:p>
        </w:tc>
        <w:tc>
          <w:tcPr>
            <w:gridSpan w:val="3"/>
            <w:shd w:fill="e20717" w:val="clear"/>
          </w:tcPr>
          <w:p w:rsidR="00000000" w:rsidDel="00000000" w:rsidP="00000000" w:rsidRDefault="00000000" w:rsidRPr="00000000" w14:paraId="0000009D">
            <w:pPr>
              <w:widowControl w:val="0"/>
              <w:spacing w:line="208" w:lineRule="auto"/>
              <w:ind w:left="106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Contact Person</w:t>
            </w:r>
            <w:r w:rsidDel="00000000" w:rsidR="00000000" w:rsidRPr="00000000">
              <w:rPr>
                <w:rtl w:val="0"/>
              </w:rPr>
            </w:r>
          </w:p>
        </w:tc>
        <w:tc>
          <w:tcPr>
            <w:shd w:fill="e20717" w:val="clear"/>
          </w:tcPr>
          <w:p w:rsidR="00000000" w:rsidDel="00000000" w:rsidP="00000000" w:rsidRDefault="00000000" w:rsidRPr="00000000" w14:paraId="000000A0">
            <w:pPr>
              <w:widowControl w:val="0"/>
              <w:spacing w:line="208" w:lineRule="auto"/>
              <w:ind w:left="73" w:right="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Email &amp; Telephone</w:t>
            </w:r>
            <w:r w:rsidDel="00000000" w:rsidR="00000000" w:rsidRPr="00000000">
              <w:rPr>
                <w:rtl w:val="0"/>
              </w:rPr>
            </w:r>
          </w:p>
        </w:tc>
      </w:tr>
      <w:tr>
        <w:trPr>
          <w:cantSplit w:val="0"/>
          <w:trHeight w:val="983" w:hRule="atLeast"/>
          <w:tblHeader w:val="0"/>
        </w:trPr>
        <w:tc>
          <w:tcPr>
            <w:gridSpan w:val="3"/>
          </w:tcPr>
          <w:p w:rsidR="00000000" w:rsidDel="00000000" w:rsidP="00000000" w:rsidRDefault="00000000" w:rsidRPr="00000000" w14:paraId="000000A1">
            <w:pPr>
              <w:widowControl w:val="0"/>
              <w:spacing w:line="240" w:lineRule="auto"/>
              <w:ind w:left="72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108573" cy="478345"/>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08573" cy="47834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tabs>
                <w:tab w:val="left" w:leader="none" w:pos="3607"/>
              </w:tabs>
              <w:spacing w:before="1" w:line="209" w:lineRule="auto"/>
              <w:ind w:left="35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BIGSHARE SERVICES PRIVATE</w:t>
              <w:tab/>
              <w:t xml:space="preserve">LIMITED</w:t>
            </w:r>
          </w:p>
        </w:tc>
        <w:tc>
          <w:tcPr>
            <w:gridSpan w:val="3"/>
          </w:tcPr>
          <w:p w:rsidR="00000000" w:rsidDel="00000000" w:rsidP="00000000" w:rsidRDefault="00000000" w:rsidRPr="00000000" w14:paraId="000000A5">
            <w:pPr>
              <w:widowControl w:val="0"/>
              <w:spacing w:before="12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widowControl w:val="0"/>
              <w:spacing w:line="240" w:lineRule="auto"/>
              <w:ind w:left="101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Vinayak Morbale</w:t>
            </w:r>
          </w:p>
        </w:tc>
        <w:tc>
          <w:tcPr/>
          <w:p w:rsidR="00000000" w:rsidDel="00000000" w:rsidP="00000000" w:rsidRDefault="00000000" w:rsidRPr="00000000" w14:paraId="000000A9">
            <w:pPr>
              <w:widowControl w:val="0"/>
              <w:spacing w:before="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widowControl w:val="0"/>
              <w:spacing w:line="240" w:lineRule="auto"/>
              <w:ind w:left="73" w:right="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 </w:t>
            </w:r>
            <w:hyperlink r:id="rId13">
              <w:r w:rsidDel="00000000" w:rsidR="00000000" w:rsidRPr="00000000">
                <w:rPr>
                  <w:rFonts w:ascii="Times New Roman" w:cs="Times New Roman" w:eastAsia="Times New Roman" w:hAnsi="Times New Roman"/>
                  <w:sz w:val="20"/>
                  <w:szCs w:val="20"/>
                  <w:rtl w:val="0"/>
                </w:rPr>
                <w:t xml:space="preserve">ipo@bigshareonline.com</w:t>
              </w:r>
            </w:hyperlink>
            <w:r w:rsidDel="00000000" w:rsidR="00000000" w:rsidRPr="00000000">
              <w:rPr>
                <w:rtl w:val="0"/>
              </w:rPr>
            </w:r>
          </w:p>
          <w:p w:rsidR="00000000" w:rsidDel="00000000" w:rsidP="00000000" w:rsidRDefault="00000000" w:rsidRPr="00000000" w14:paraId="000000AB">
            <w:pPr>
              <w:widowControl w:val="0"/>
              <w:spacing w:before="37" w:line="240" w:lineRule="auto"/>
              <w:ind w:left="73" w:right="36"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Tel No: </w:t>
            </w:r>
            <w:r w:rsidDel="00000000" w:rsidR="00000000" w:rsidRPr="00000000">
              <w:rPr>
                <w:rFonts w:ascii="Times New Roman" w:cs="Times New Roman" w:eastAsia="Times New Roman" w:hAnsi="Times New Roman"/>
                <w:sz w:val="20"/>
                <w:szCs w:val="20"/>
                <w:rtl w:val="0"/>
              </w:rPr>
              <w:t xml:space="preserve">+91-22 6263 8200</w:t>
            </w:r>
          </w:p>
        </w:tc>
      </w:tr>
      <w:tr>
        <w:trPr>
          <w:cantSplit w:val="0"/>
          <w:trHeight w:val="234" w:hRule="atLeast"/>
          <w:tblHeader w:val="0"/>
        </w:trPr>
        <w:tc>
          <w:tcPr>
            <w:gridSpan w:val="7"/>
            <w:shd w:fill="e20717" w:val="clear"/>
          </w:tcPr>
          <w:p w:rsidR="00000000" w:rsidDel="00000000" w:rsidP="00000000" w:rsidRDefault="00000000" w:rsidRPr="00000000" w14:paraId="000000AC">
            <w:pPr>
              <w:widowControl w:val="0"/>
              <w:spacing w:before="6" w:line="209" w:lineRule="auto"/>
              <w:ind w:left="73" w:right="4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BID/ISSUE PERIOD</w:t>
            </w:r>
            <w:r w:rsidDel="00000000" w:rsidR="00000000" w:rsidRPr="00000000">
              <w:rPr>
                <w:rtl w:val="0"/>
              </w:rPr>
            </w:r>
          </w:p>
        </w:tc>
      </w:tr>
      <w:tr>
        <w:trPr>
          <w:cantSplit w:val="0"/>
          <w:trHeight w:val="458" w:hRule="atLeast"/>
          <w:tblHeader w:val="0"/>
        </w:trPr>
        <w:tc>
          <w:tcPr>
            <w:gridSpan w:val="3"/>
          </w:tcPr>
          <w:p w:rsidR="00000000" w:rsidDel="00000000" w:rsidP="00000000" w:rsidRDefault="00000000" w:rsidRPr="00000000" w14:paraId="000000B3">
            <w:pPr>
              <w:widowControl w:val="0"/>
              <w:spacing w:line="226" w:lineRule="auto"/>
              <w:ind w:left="69" w:right="11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ANCHOR PORTION ISSUE OPENS/ CLOSES ON*:</w:t>
            </w:r>
          </w:p>
          <w:p w:rsidR="00000000" w:rsidDel="00000000" w:rsidP="00000000" w:rsidRDefault="00000000" w:rsidRPr="00000000" w14:paraId="000000B4">
            <w:pPr>
              <w:widowControl w:val="0"/>
              <w:spacing w:line="212" w:lineRule="auto"/>
              <w:ind w:left="69" w:right="11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w:t>
            </w:r>
          </w:p>
        </w:tc>
        <w:tc>
          <w:tcPr>
            <w:gridSpan w:val="3"/>
          </w:tcPr>
          <w:p w:rsidR="00000000" w:rsidDel="00000000" w:rsidP="00000000" w:rsidRDefault="00000000" w:rsidRPr="00000000" w14:paraId="000000B7">
            <w:pPr>
              <w:widowControl w:val="0"/>
              <w:spacing w:line="222" w:lineRule="auto"/>
              <w:ind w:left="42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 ISSUE OPENS ON: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0BA">
            <w:pPr>
              <w:widowControl w:val="0"/>
              <w:spacing w:line="222" w:lineRule="auto"/>
              <w:ind w:left="7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BID/ ISSUE CLOSES ON**: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w:t>
            </w:r>
          </w:p>
        </w:tc>
      </w:tr>
    </w:tbl>
    <w:p w:rsidR="00000000" w:rsidDel="00000000" w:rsidP="00000000" w:rsidRDefault="00000000" w:rsidRPr="00000000" w14:paraId="000000BB">
      <w:pPr>
        <w:widowControl w:val="0"/>
        <w:spacing w:before="3" w:line="278.00000000000006" w:lineRule="auto"/>
        <w:ind w:left="316"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*Our Company, in consultation with the BRLM, may consider participation by Anchor Investors, in accordance with the SEBI (ICDR) Regulations. The Anchor Investor Bidding Date shall be one Working Day prior to the Bid/Issue Opening Date.</w:t>
      </w:r>
    </w:p>
    <w:p w:rsidR="00000000" w:rsidDel="00000000" w:rsidP="00000000" w:rsidRDefault="00000000" w:rsidRPr="00000000" w14:paraId="000000BC">
      <w:pPr>
        <w:widowControl w:val="0"/>
        <w:spacing w:line="271" w:lineRule="auto"/>
        <w:ind w:left="316"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**Our Company, in consultation with the BRLM, may decide to close the Bid/Issue Period for QIBs one Working Day prior to the Bid/Issue Closing Date, in accordance with the SEBI (ICDR) Regulations.</w:t>
      </w:r>
    </w:p>
    <w:p w:rsidR="00000000" w:rsidDel="00000000" w:rsidP="00000000" w:rsidRDefault="00000000" w:rsidRPr="00000000" w14:paraId="000000BD">
      <w:pPr>
        <w:widowControl w:val="0"/>
        <w:spacing w:before="5" w:line="240" w:lineRule="auto"/>
        <w:ind w:left="316" w:firstLine="0"/>
        <w:rPr>
          <w:rFonts w:ascii="Times New Roman" w:cs="Times New Roman" w:eastAsia="Times New Roman" w:hAnsi="Times New Roman"/>
          <w:i w:val="1"/>
          <w:iCs w:val="1"/>
          <w:sz w:val="20"/>
          <w:szCs w:val="20"/>
        </w:rPr>
        <w:sectPr>
          <w:type w:val="continuous"/>
          <w:pgSz w:h="15840" w:w="12240" w:orient="portrait"/>
          <w:pgMar w:bottom="280" w:top="740" w:left="0" w:right="0" w:header="720" w:footer="720"/>
        </w:sectPr>
      </w:pPr>
      <w:r w:rsidDel="00000000" w:rsidR="00000000" w:rsidRPr="00000000">
        <w:rPr>
          <w:rFonts w:ascii="Times New Roman" w:cs="Times New Roman" w:eastAsia="Times New Roman" w:hAnsi="Times New Roman"/>
          <w:i w:val="1"/>
          <w:iCs w:val="1"/>
          <w:sz w:val="20"/>
          <w:szCs w:val="20"/>
          <w:rtl w:val="0"/>
        </w:rPr>
        <w:t xml:space="preserve">***The UPI mandate end time and date shall be at 5:00 p.m. on Bid/Issue Closing Day.</w:t>
      </w:r>
    </w:p>
    <w:p w:rsidR="00000000" w:rsidDel="00000000" w:rsidP="00000000" w:rsidRDefault="00000000" w:rsidRPr="00000000" w14:paraId="000000BE">
      <w:pPr>
        <w:pStyle w:val="Heading1"/>
        <w:keepNext w:val="0"/>
        <w:keepLines w:val="0"/>
        <w:widowControl w:val="0"/>
        <w:spacing w:after="0" w:before="71" w:line="229" w:lineRule="auto"/>
        <w:ind w:right="216"/>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DRAFT RED HERRING</w:t>
      </w:r>
    </w:p>
    <w:p w:rsidR="00000000" w:rsidDel="00000000" w:rsidP="00000000" w:rsidRDefault="00000000" w:rsidRPr="00000000" w14:paraId="000000BF">
      <w:pPr>
        <w:widowControl w:val="0"/>
        <w:spacing w:line="227" w:lineRule="auto"/>
        <w:ind w:right="217"/>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PROSPECTUS</w:t>
      </w:r>
    </w:p>
    <w:p w:rsidR="00000000" w:rsidDel="00000000" w:rsidP="00000000" w:rsidRDefault="00000000" w:rsidRPr="00000000" w14:paraId="000000C0">
      <w:pPr>
        <w:widowControl w:val="0"/>
        <w:spacing w:line="240" w:lineRule="auto"/>
        <w:ind w:left="10166" w:right="215" w:hanging="5"/>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Book Built Issue Dated: March 07, 2026</w:t>
      </w:r>
    </w:p>
    <w:p w:rsidR="00000000" w:rsidDel="00000000" w:rsidP="00000000" w:rsidRDefault="00000000" w:rsidRPr="00000000" w14:paraId="000000C1">
      <w:pPr>
        <w:widowControl w:val="0"/>
        <w:spacing w:line="240" w:lineRule="auto"/>
        <w:ind w:left="9988" w:right="217" w:hanging="576.0000000000002"/>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read Section 26 and 32 of the Companies Act, 2013</w:t>
      </w:r>
    </w:p>
    <w:p w:rsidR="00000000" w:rsidDel="00000000" w:rsidP="00000000" w:rsidRDefault="00000000" w:rsidRPr="00000000" w14:paraId="000000C2">
      <w:pPr>
        <w:widowControl w:val="0"/>
        <w:spacing w:line="240" w:lineRule="auto"/>
        <w:ind w:left="9450" w:right="218" w:hanging="281.0000000000002"/>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Draft Red Herring Prospectus will be updated upon filing with</w:t>
      </w:r>
      <w:r w:rsidDel="00000000" w:rsidR="00000000" w:rsidRPr="00000000">
        <w:drawing>
          <wp:anchor allowOverlap="1" behindDoc="0" distB="0" distT="0" distL="0" distR="0" hidden="0" layoutInCell="1" locked="0" relativeHeight="0" simplePos="0">
            <wp:simplePos x="0" y="0"/>
            <wp:positionH relativeFrom="column">
              <wp:posOffset>3367729</wp:posOffset>
            </wp:positionH>
            <wp:positionV relativeFrom="paragraph">
              <wp:posOffset>196691</wp:posOffset>
            </wp:positionV>
            <wp:extent cx="1195181" cy="408391"/>
            <wp:effectExtent b="0" l="0" r="0" t="0"/>
            <wp:wrapNone/>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195181" cy="408391"/>
                    </a:xfrm>
                    <a:prstGeom prst="rect"/>
                    <a:ln/>
                  </pic:spPr>
                </pic:pic>
              </a:graphicData>
            </a:graphic>
          </wp:anchor>
        </w:drawing>
      </w:r>
    </w:p>
    <w:p w:rsidR="00000000" w:rsidDel="00000000" w:rsidP="00000000" w:rsidRDefault="00000000" w:rsidRPr="00000000" w14:paraId="000000C3">
      <w:pPr>
        <w:widowControl w:val="0"/>
        <w:spacing w:line="229" w:lineRule="auto"/>
        <w:ind w:right="217"/>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RoC)</w:t>
      </w:r>
    </w:p>
    <w:p w:rsidR="00000000" w:rsidDel="00000000" w:rsidP="00000000" w:rsidRDefault="00000000" w:rsidRPr="00000000" w14:paraId="000000C4">
      <w:pPr>
        <w:widowControl w:val="0"/>
        <w:spacing w:before="176"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widowControl w:val="0"/>
        <w:spacing w:line="235" w:lineRule="auto"/>
        <w:ind w:left="4870" w:right="4612" w:firstLine="331.000000000000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Zebion Infotech Limited CIN: </w:t>
      </w:r>
      <w:r w:rsidDel="00000000" w:rsidR="00000000" w:rsidRPr="00000000">
        <w:rPr>
          <w:rFonts w:ascii="Times New Roman" w:cs="Times New Roman" w:eastAsia="Times New Roman" w:hAnsi="Times New Roman"/>
          <w:sz w:val="20"/>
          <w:szCs w:val="20"/>
          <w:rtl w:val="0"/>
        </w:rPr>
        <w:t xml:space="preserve">XXXXX</w:t>
      </w:r>
    </w:p>
    <w:p w:rsidR="00000000" w:rsidDel="00000000" w:rsidP="00000000" w:rsidRDefault="00000000" w:rsidRPr="00000000" w14:paraId="000000C6">
      <w:pPr>
        <w:widowControl w:val="0"/>
        <w:spacing w:before="115" w:line="240" w:lineRule="auto"/>
        <w:ind w:left="139" w:right="7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Company was originally incorporated as a Private Limited Company under the name "Zebion Infotech Private Limited” on June 10, 2010 under the provisions of the Companies Act, 1956 with the Registrar of Companies, Maharashtra, Pune bearing CIN: U72200PN2010PTC136549. Subsequently, our Company was converted into a Public Limited Company vide Special Resolution passed by the Shareholders at the Extraordinary General Meeting, held on March 24, 2025 and consequently, the name of our Company was changed from “Zebion Infotech Private Limited” to “Zebion Infotech Limited” vide a fresh certificate of incorporation dated April 22, 2025 issued by the Registrar of Companies, Central Processing Centre bearing CIN: XXXXX.</w:t>
      </w:r>
    </w:p>
    <w:p w:rsidR="00000000" w:rsidDel="00000000" w:rsidP="00000000" w:rsidRDefault="00000000" w:rsidRPr="00000000" w14:paraId="000000C7">
      <w:pPr>
        <w:widowControl w:val="0"/>
        <w:spacing w:before="139" w:line="240" w:lineRule="auto"/>
        <w:ind w:left="2010" w:right="195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Registered Office: </w:t>
      </w:r>
      <w:r w:rsidDel="00000000" w:rsidR="00000000" w:rsidRPr="00000000">
        <w:rPr>
          <w:rFonts w:ascii="Times New Roman" w:cs="Times New Roman" w:eastAsia="Times New Roman" w:hAnsi="Times New Roman"/>
          <w:sz w:val="20"/>
          <w:szCs w:val="20"/>
          <w:rtl w:val="0"/>
        </w:rPr>
        <w:t xml:space="preserve">Sr. No. 383/8 FL 101 &amp; 102 Atharv, Jaytu New Timber Merchant Society, Ghorpade Peth, Pune, Maharashtra, India, 411042</w:t>
      </w:r>
    </w:p>
    <w:p w:rsidR="00000000" w:rsidDel="00000000" w:rsidP="00000000" w:rsidRDefault="00000000" w:rsidRPr="00000000" w14:paraId="000000C8">
      <w:pPr>
        <w:widowControl w:val="0"/>
        <w:spacing w:before="1" w:line="229" w:lineRule="auto"/>
        <w:ind w:left="2016" w:right="195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w:t>
      </w:r>
      <w:r w:rsidDel="00000000" w:rsidR="00000000" w:rsidRPr="00000000">
        <w:rPr>
          <w:rFonts w:ascii="Times New Roman" w:cs="Times New Roman" w:eastAsia="Times New Roman" w:hAnsi="Times New Roman"/>
          <w:sz w:val="20"/>
          <w:szCs w:val="20"/>
          <w:rtl w:val="0"/>
        </w:rPr>
        <w:t xml:space="preserve">: </w:t>
      </w:r>
      <w:hyperlink r:id="rId15">
        <w:r w:rsidDel="00000000" w:rsidR="00000000" w:rsidRPr="00000000">
          <w:rPr>
            <w:rFonts w:ascii="Times New Roman" w:cs="Times New Roman" w:eastAsia="Times New Roman" w:hAnsi="Times New Roman"/>
            <w:color w:val="0000ff"/>
            <w:sz w:val="20"/>
            <w:szCs w:val="20"/>
            <w:u w:val="single"/>
            <w:rtl w:val="0"/>
          </w:rPr>
          <w:t xml:space="preserve">info@zebion.in</w:t>
        </w:r>
      </w:hyperlink>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Website: </w:t>
      </w:r>
      <w:hyperlink r:id="rId16">
        <w:r w:rsidDel="00000000" w:rsidR="00000000" w:rsidRPr="00000000">
          <w:rPr>
            <w:rFonts w:ascii="Times New Roman" w:cs="Times New Roman" w:eastAsia="Times New Roman" w:hAnsi="Times New Roman"/>
            <w:color w:val="0000ff"/>
            <w:sz w:val="20"/>
            <w:szCs w:val="20"/>
            <w:u w:val="single"/>
            <w:rtl w:val="0"/>
          </w:rPr>
          <w:t xml:space="preserve">www.zebion.in</w:t>
        </w:r>
      </w:hyperlink>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Tel</w:t>
      </w:r>
      <w:r w:rsidDel="00000000" w:rsidR="00000000" w:rsidRPr="00000000">
        <w:rPr>
          <w:rFonts w:ascii="Times New Roman" w:cs="Times New Roman" w:eastAsia="Times New Roman" w:hAnsi="Times New Roman"/>
          <w:sz w:val="20"/>
          <w:szCs w:val="20"/>
          <w:rtl w:val="0"/>
        </w:rPr>
        <w:t xml:space="preserve">.: +91- 9623441166</w:t>
      </w:r>
    </w:p>
    <w:p w:rsidR="00000000" w:rsidDel="00000000" w:rsidP="00000000" w:rsidRDefault="00000000" w:rsidRPr="00000000" w14:paraId="000000C9">
      <w:pPr>
        <w:widowControl w:val="0"/>
        <w:spacing w:line="229" w:lineRule="auto"/>
        <w:ind w:left="2010" w:right="1959"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Contact Person: </w:t>
      </w:r>
      <w:r w:rsidDel="00000000" w:rsidR="00000000" w:rsidRPr="00000000">
        <w:rPr>
          <w:rFonts w:ascii="Times New Roman" w:cs="Times New Roman" w:eastAsia="Times New Roman" w:hAnsi="Times New Roman"/>
          <w:sz w:val="20"/>
          <w:szCs w:val="20"/>
          <w:rtl w:val="0"/>
        </w:rPr>
        <w:t xml:space="preserve">Aakash Chaturvedi, Company Secretary &amp; Compliance Officer</w:t>
      </w:r>
    </w:p>
    <w:p w:rsidR="00000000" w:rsidDel="00000000" w:rsidP="00000000" w:rsidRDefault="00000000" w:rsidRPr="00000000" w14:paraId="000000CA">
      <w:pPr>
        <w:widowControl w:val="0"/>
        <w:spacing w:line="240" w:lineRule="auto"/>
        <w:ind w:left="2010" w:right="201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Promoters of our Company: </w:t>
      </w:r>
      <w:r w:rsidDel="00000000" w:rsidR="00000000" w:rsidRPr="00000000">
        <w:rPr>
          <w:rFonts w:ascii="Times New Roman" w:cs="Times New Roman" w:eastAsia="Times New Roman" w:hAnsi="Times New Roman"/>
          <w:sz w:val="20"/>
          <w:szCs w:val="20"/>
          <w:rtl w:val="0"/>
        </w:rPr>
        <w:t xml:space="preserve">Yogesh Popatlal Dagale and Abhinandan Popatlal Dagale</w:t>
      </w:r>
    </w:p>
    <w:p w:rsidR="00000000" w:rsidDel="00000000" w:rsidP="00000000" w:rsidRDefault="00000000" w:rsidRPr="00000000" w14:paraId="000000CB">
      <w:pPr>
        <w:widowControl w:val="0"/>
        <w:spacing w:before="6" w:line="240" w:lineRule="auto"/>
        <w:rPr>
          <w:rFonts w:ascii="Times New Roman" w:cs="Times New Roman" w:eastAsia="Times New Roman" w:hAnsi="Times New Roman"/>
          <w:sz w:val="12"/>
          <w:szCs w:val="12"/>
        </w:rPr>
      </w:pPr>
      <w:r w:rsidDel="00000000" w:rsidR="00000000" w:rsidRPr="00000000">
        <w:rPr>
          <w:rtl w:val="0"/>
        </w:rPr>
      </w:r>
    </w:p>
    <w:tbl>
      <w:tblPr>
        <w:tblStyle w:val="Table4"/>
        <w:tblW w:w="10540.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40"/>
        <w:tblGridChange w:id="0">
          <w:tblGrid>
            <w:gridCol w:w="10540"/>
          </w:tblGrid>
        </w:tblGridChange>
      </w:tblGrid>
      <w:tr>
        <w:trPr>
          <w:cantSplit w:val="0"/>
          <w:trHeight w:val="230" w:hRule="atLeast"/>
          <w:tblHeader w:val="0"/>
        </w:trPr>
        <w:tc>
          <w:tcPr>
            <w:shd w:fill="e20717" w:val="clear"/>
          </w:tcPr>
          <w:p w:rsidR="00000000" w:rsidDel="00000000" w:rsidP="00000000" w:rsidRDefault="00000000" w:rsidRPr="00000000" w14:paraId="000000CC">
            <w:pPr>
              <w:widowControl w:val="0"/>
              <w:spacing w:before="1" w:line="210" w:lineRule="auto"/>
              <w:ind w:left="47" w:right="1"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DETAILS OF THE ISSUE</w:t>
            </w:r>
            <w:r w:rsidDel="00000000" w:rsidR="00000000" w:rsidRPr="00000000">
              <w:rPr>
                <w:rtl w:val="0"/>
              </w:rPr>
            </w:r>
          </w:p>
        </w:tc>
      </w:tr>
      <w:tr>
        <w:trPr>
          <w:cantSplit w:val="0"/>
          <w:trHeight w:val="5978" w:hRule="atLeast"/>
          <w:tblHeader w:val="0"/>
        </w:trPr>
        <w:tc>
          <w:tcPr/>
          <w:p w:rsidR="00000000" w:rsidDel="00000000" w:rsidP="00000000" w:rsidRDefault="00000000" w:rsidRPr="00000000" w14:paraId="000000CD">
            <w:pPr>
              <w:widowControl w:val="0"/>
              <w:spacing w:line="240" w:lineRule="auto"/>
              <w:ind w:left="71" w:right="108"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INITIAL PUBLIC OFFER OF UPTO 41,16,000 EQUITY SHARES OF FACE VALUE OF ₹ 10/- EACH (THE “EQUITY SHARES”) OF ZEBION INFOTECH LIMITED (“OUR COMPANY” OR “ZEBION” OR “THE ISSUER”) AT AN ISSUE PRICE OF ₹ [●] PER EQUITY SHARE (INCLUDING SHARE PREMIUM OF ₹[●] PER EQUITY SHARE) FOR CASH, AGGREGATING UP TO ₹[●] LAKHS (“PUBLIC ISSUE”) OUT OF WHICH [●] EQUITY SHARES OF FACE VALUE OF ₹ 10 EACH, AT AN ISSUE PRICE OF ₹ [●] PER EQUITY SHARE FOR CASH, AGGREGATING ₹ [●] LAKHS WILL BE RESERVED FOR SUBSCRIPTION BY THE MARKET MAKER TO THE ISSUE (THE “MARKET MAKER RESERVATION PORTION”). THE PUBLIC ISSUE LESS MARKET MAKER RESERVATION PORTION I.E. ISSUE OF [●] EQUITY SHARES OF FACE VALUE OF ₹ 10 EACH, AT AN ISSUE PRICE OF ₹ [●] PER EQUITY SHARE FOR CASH, AGGREGATING UPTO ₹ [●] LAKHS IS HEREIN AFTER REFERRED TO AS THE “NET ISSUE”. THE PUBLIC ISSUE AND NET ISSUE WILL CONSTITUTE [●] % AND [●] % RESPECTIVELY OF THE POST- ISSUE PAID-UP EQUITY SHARE CAPITAL OF OUR COMPANY.</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widowControl w:val="0"/>
              <w:spacing w:line="240" w:lineRule="auto"/>
              <w:ind w:left="71" w:right="109"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OUR COMPANY, IN CONSULTATION WITH THE BRLM, MAY CONSIDER A PRE-IPO PLACEMENT FOR AN AMOUNT AGGREGATING UP TO 4,20,000 EQUITY SHARES FOR CASH CONSIDERATION (“PRE-IPO PLACEMENT”) PRIOR TO FILING OF THE RED HERRING PROSPECTUS WITH THE ROC. THE PRE-IPO PLACEMENT, IF UNDERTAKEN, WILL BE AT A PRICE TO BE DECIDED BY OUR COMPANY, IN CONSULTATION WITH THE BOOK RUNNING LEAD MANAGER. IF THE PRE-IPO PLACEMENT IS UNDERTAKEN, THE NUMBER OF EQUITY SHARES ISSUED PURSUANT TO THE PRE-IPO PLACEMENT SHALL BE REDUCED FROM THE ISSUE, SUBJECT TO COMPLIANCE WITH RULE 19(2)(B) OF THE SECURITIES CONTRACTS (REGULATION) RULES, 1957, AS AMENDED (“SCRR”).</w:t>
            </w:r>
          </w:p>
          <w:p w:rsidR="00000000" w:rsidDel="00000000" w:rsidP="00000000" w:rsidRDefault="00000000" w:rsidRPr="00000000" w14:paraId="000000D0">
            <w:pPr>
              <w:widowControl w:val="0"/>
              <w:spacing w:before="229" w:line="240" w:lineRule="auto"/>
              <w:ind w:left="71" w:right="10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PRICE BAND AND THE MINIMUM BID LOT WILL BE DECIDED BY OUR COMPANY IN CONSULTATION WITH THE BRLM AND WILL BE ADVERTISED IN ALL EDITION OF [●] (A WIDELY CIRCULATED ENGLISH NATIONAL DAILY NEWSPAPER) AND ALL EDITION OF [●] (A WIDELY CIRCULATED HINDI NATIONAL DAILY NEWSPAPER, AND MARATHI EDITION OF [●], REGIONAL NEWSPAPER (MARATHI BEING THE REGIONAL LANGUAGE OF PUNE WHERE OUR REGISTERED OFFICE IS LOCATED), AT LEAST TWO WORKING DAYS PRIOR TO THE BID/ISSUE OPENING DATE</w:t>
            </w:r>
          </w:p>
          <w:p w:rsidR="00000000" w:rsidDel="00000000" w:rsidP="00000000" w:rsidRDefault="00000000" w:rsidRPr="00000000" w14:paraId="000000D1">
            <w:pPr>
              <w:widowControl w:val="0"/>
              <w:spacing w:line="228" w:lineRule="auto"/>
              <w:ind w:left="71" w:right="111"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AND SHALL BE MADE AVAILABLE TO THE SME PLATFORM OF BSE (“BSE SME“) FOR THE PURPOSES OF UPLOADING ON THEIR WEBSITE.</w:t>
            </w:r>
          </w:p>
        </w:tc>
      </w:tr>
      <w:tr>
        <w:trPr>
          <w:cantSplit w:val="0"/>
          <w:trHeight w:val="1379" w:hRule="atLeast"/>
          <w:tblHeader w:val="0"/>
        </w:trPr>
        <w:tc>
          <w:tcPr/>
          <w:p w:rsidR="00000000" w:rsidDel="00000000" w:rsidP="00000000" w:rsidRDefault="00000000" w:rsidRPr="00000000" w14:paraId="000000D2">
            <w:pPr>
              <w:widowControl w:val="0"/>
              <w:spacing w:line="240" w:lineRule="auto"/>
              <w:ind w:left="71" w:right="10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 of any revision in the Price Band, the Bid/Issue Period shall be extended for at least three additional Working Days after such revision of the Price Band, subject to the total Bid/Issue Period not exceeding ten working days. In cases of force majeure, banking strike or similar unforeseen circumstances, our Company, for reasons to be recorded in writing extend the Bid/Issue Period for a minimum of one working day, subject to the Bid/Issue Period not exceeding ten working days. Any revision in the Price Band, and the revised Bid/Issue Period, if applicable,</w:t>
            </w:r>
          </w:p>
          <w:p w:rsidR="00000000" w:rsidDel="00000000" w:rsidP="00000000" w:rsidRDefault="00000000" w:rsidRPr="00000000" w14:paraId="000000D3">
            <w:pPr>
              <w:widowControl w:val="0"/>
              <w:spacing w:line="228" w:lineRule="auto"/>
              <w:ind w:left="71" w:right="11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shall be widely disseminated by notification to the Stock Exchanges by issuing a press release and also by indicating the change on the website of the BRLM and at the terminals of the Members of the Syndicate and by intimation to Designated Intermediaries and Sponsor Bank.</w:t>
            </w:r>
          </w:p>
        </w:tc>
      </w:tr>
      <w:tr>
        <w:trPr>
          <w:cantSplit w:val="0"/>
          <w:trHeight w:val="5751" w:hRule="atLeast"/>
          <w:tblHeader w:val="0"/>
        </w:trPr>
        <w:tc>
          <w:tcPr/>
          <w:p w:rsidR="00000000" w:rsidDel="00000000" w:rsidP="00000000" w:rsidRDefault="00000000" w:rsidRPr="00000000" w14:paraId="000000D4">
            <w:pPr>
              <w:widowControl w:val="0"/>
              <w:spacing w:line="240" w:lineRule="auto"/>
              <w:ind w:left="71" w:right="11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Issue is being made through the Book Building Process, in terms of Rule 19(2)(b)(i) of the Securities Contracts (Regulation) Rules, 1957, as amended (“SCRR”) read with Regulation 253 of the SEBI ICDR Regulations, as amended, wherein not more than 50% of the Net Issue shall be allocated on a proportionate basis to Qualified Institutional Buyers (“QIBs”, the “QIB Portion”), provided that our Company may, in consultation with the Book Running Lead Manager, allocate up to 60% of the QIB Portion to Anchor Investors on a discretionary basis in accordance with the SEBI ICDR Regulations (“Anchor Investor Portion”). Out of the Anchor Investor Portion, 40% shall be reserved, of which</w:t>
            </w:r>
          </w:p>
          <w:p w:rsidR="00000000" w:rsidDel="00000000" w:rsidP="00000000" w:rsidRDefault="00000000" w:rsidRPr="00000000" w14:paraId="000000D5">
            <w:pPr>
              <w:widowControl w:val="0"/>
              <w:spacing w:line="240" w:lineRule="auto"/>
              <w:ind w:left="71" w:right="10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33.33% shall be available for allocation to domestic Mutual Funds, and (ii) 6.67% for life insurance companies and pension funds, subject to valid Bids being received from domestic Mutual Funds, life insurance companies, and pension funds at or above the Anchor Investor Allocation Price. In the event of under-subscription under (ii) above, the allocation may be made to domestic Mutual Funds. In the event of under- subscription or non-allocation in the Anchor Investor Portion, the balance Equity Shares shall be added to the remaining QIB Portion (other than the Anchor Investor Portion) (“Net QIB Portion”). Further, 5% of the Net QIB Portion shall be available for allocation on a proportionate basis only to Mutual Funds, and the remainder of the Net QIB Portion shall be available for allocation on a proportionate basis to all QIBs, including Mutual Funds, subject to valid Bids being received at or above the Issue Price. However, if the aggregate demand from Mutual Funds is less than 5% of the Net QIB Portion, the balance Equity Shares available for allocation in the Mutual Fund Portion will be added to the remaining Net QIB Portion for proportionate allocation to QIBs. Further, not less than 15% of the Net Issue shall be available for allocation on a proportionate basis to Non-Institutional Bidders (of which one third of the Non-Institutional Portion shall be reserved for Bidders with an application size of more than two lots and up to such lots equivalent to not more than ₹10 lakhs and two-thirds of the Non-Institutional Portion shall be reserved for Bidders with an application size exceeding ₹ 10 lakhs) and under-subscription in either of these two sub-categories of Non- Institutional Portion may be allocated to Bidders in the other subcategory of Non-Institutional Portion, subject to valid Bids being received at or above the Issue Price and not less than 35% of the Net Issue shall be available for allocation to Individual Bidders in accordance with the SEBI ICDR Regulations, subject to valid Bids being received at or above the Issue Price. All potential Bidders (except Anchor Investors) are required to mandatorily utilize the Application Supported by Blocked Amount (“ASBA”) process providing details of their respective ASBA accounts, and UPI ID in case of Individual Bidders using the UPI Mechanism, if applicable, in which the corresponding Bid Amounts will be blocked by the SCSBs or by the Sponsor Bank under the UPI Mechanism, as the case may be, to the extent of respective Bid Amounts. Anchor Investors are not permitted to participate in the Issue through the ASBA process. For details, see </w:t>
            </w:r>
            <w:r w:rsidDel="00000000" w:rsidR="00000000" w:rsidRPr="00000000">
              <w:rPr>
                <w:rFonts w:ascii="Times New Roman" w:cs="Times New Roman" w:eastAsia="Times New Roman" w:hAnsi="Times New Roman"/>
                <w:b w:val="1"/>
                <w:bCs w:val="1"/>
                <w:i w:val="1"/>
                <w:iCs w:val="1"/>
                <w:sz w:val="20"/>
                <w:szCs w:val="20"/>
                <w:rtl w:val="0"/>
              </w:rPr>
              <w:t xml:space="preserve">“Issue Procedure” </w:t>
            </w:r>
            <w:r w:rsidDel="00000000" w:rsidR="00000000" w:rsidRPr="00000000">
              <w:rPr>
                <w:rFonts w:ascii="Times New Roman" w:cs="Times New Roman" w:eastAsia="Times New Roman" w:hAnsi="Times New Roman"/>
                <w:sz w:val="20"/>
                <w:szCs w:val="20"/>
                <w:rtl w:val="0"/>
              </w:rPr>
              <w:t xml:space="preserve">beginning on page 295 of this Draft</w:t>
            </w:r>
          </w:p>
          <w:p w:rsidR="00000000" w:rsidDel="00000000" w:rsidP="00000000" w:rsidRDefault="00000000" w:rsidRPr="00000000" w14:paraId="000000D6">
            <w:pPr>
              <w:widowControl w:val="0"/>
              <w:spacing w:line="213" w:lineRule="auto"/>
              <w:ind w:left="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 Herring Prospectus.</w:t>
            </w:r>
          </w:p>
        </w:tc>
      </w:tr>
      <w:tr>
        <w:trPr>
          <w:cantSplit w:val="0"/>
          <w:trHeight w:val="230" w:hRule="atLeast"/>
          <w:tblHeader w:val="0"/>
        </w:trPr>
        <w:tc>
          <w:tcPr>
            <w:shd w:fill="e20717" w:val="clear"/>
          </w:tcPr>
          <w:p w:rsidR="00000000" w:rsidDel="00000000" w:rsidP="00000000" w:rsidRDefault="00000000" w:rsidRPr="00000000" w14:paraId="000000D7">
            <w:pPr>
              <w:widowControl w:val="0"/>
              <w:spacing w:line="210" w:lineRule="auto"/>
              <w:ind w:left="4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f1f1f1"/>
                <w:sz w:val="20"/>
                <w:szCs w:val="20"/>
                <w:rtl w:val="0"/>
              </w:rPr>
              <w:t xml:space="preserve">ELIGIBLE INVESTORS</w:t>
            </w:r>
            <w:r w:rsidDel="00000000" w:rsidR="00000000" w:rsidRPr="00000000">
              <w:rPr>
                <w:rtl w:val="0"/>
              </w:rPr>
            </w:r>
          </w:p>
        </w:tc>
      </w:tr>
    </w:tbl>
    <w:p w:rsidR="00000000" w:rsidDel="00000000" w:rsidP="00000000" w:rsidRDefault="00000000" w:rsidRPr="00000000" w14:paraId="000000D8">
      <w:pPr>
        <w:widowControl w:val="0"/>
        <w:spacing w:line="21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type w:val="nextPage"/>
      <w:pgSz w:h="15840" w:w="12240" w:orient="portrait"/>
      <w:pgMar w:bottom="280" w:top="160"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ib@hemsecurities.com" TargetMode="External"/><Relationship Id="rId10" Type="http://schemas.openxmlformats.org/officeDocument/2006/relationships/hyperlink" Target="mailto:ib@hemsecurities.com" TargetMode="External"/><Relationship Id="rId13" Type="http://schemas.openxmlformats.org/officeDocument/2006/relationships/hyperlink" Target="mailto:ipo@bigshareonline.com"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mailto:info@zebion.in" TargetMode="External"/><Relationship Id="rId14" Type="http://schemas.openxmlformats.org/officeDocument/2006/relationships/image" Target="media/image2.jpg"/><Relationship Id="rId16" Type="http://schemas.openxmlformats.org/officeDocument/2006/relationships/hyperlink" Target="http://www.zebion.in/"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cs@zebion.in" TargetMode="External"/><Relationship Id="rId8" Type="http://schemas.openxmlformats.org/officeDocument/2006/relationships/hyperlink" Target="http://www.zebio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