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7A1F1F"/>
          <w:sz w:val="32"/>
          <w:szCs w:val="32"/>
        </w:rPr>
        <w:t xml:space="preserve">COMMERCIAL LEASE / RENTAL AGREEMENT</w:t>
      </w:r>
    </w:p>
    <w:p>
      <w:pPr>
        <w:spacing w:after="140"/>
        <w:jc w:val="center"/>
      </w:pPr>
      <w:r>
        <w:rPr>
          <w:rFonts w:ascii="Calibri" w:cs="Calibri" w:eastAsia="Calibri" w:hAnsi="Calibri"/>
          <w:i/>
          <w:iCs/>
          <w:color w:val="555555"/>
          <w:sz w:val="20"/>
          <w:szCs w:val="20"/>
        </w:rPr>
        <w:t xml:space="preserve">(For Lease of Commercial / Office / Retail Premises under Indian Law)</w:t>
      </w:r>
    </w:p>
    <w:p>
      <w:pPr>
        <w:spacing w:after="140" w:line="300"/>
        <w:jc w:val="both"/>
      </w:pPr>
      <w:r>
        <w:rPr>
          <w:rFonts w:ascii="Calibri" w:cs="Calibri" w:eastAsia="Calibri" w:hAnsi="Calibri"/>
          <w:sz w:val="22"/>
          <w:szCs w:val="22"/>
        </w:rPr>
        <w:t xml:space="preserve">This Commercial Lease Agreement (“Agreement”) is made and executed on this 13th day of August, 2026, at Vijayawada, Andhra Pradesh, by and between:</w:t>
      </w:r>
    </w:p>
    <w:p>
      <w:pPr>
        <w:spacing w:after="140" w:line="300"/>
        <w:jc w:val="both"/>
      </w:pPr>
      <w:r>
        <w:rPr>
          <w:rFonts w:ascii="Calibri" w:cs="Calibri" w:eastAsia="Calibri" w:hAnsi="Calibri"/>
          <w:sz w:val="22"/>
          <w:szCs w:val="22"/>
        </w:rPr>
        <w:t xml:space="preserve">M/S. SRINIVASA COMMERCIAL PROPERTIES PVT. LTD., a company incorporated under the Companies Act, 2013, having its registered office at Plot No. 45, Industrial Estate Road, Auto Nagar, Vijayawada – 520007, Andhra Pradesh, represented herein by its Authorised Signatory Mr. Krishna Mohan Reddy Peddineni, hereinafter referred to as the “LESSOR/LANDLORD” (which expression shall, unless repugnant to the context or meaning thereof, mean and include its successors-in-interest and permitted assigns) of the ONE PART;</w:t>
      </w:r>
    </w:p>
    <w:p>
      <w:pPr>
        <w:spacing w:after="140"/>
        <w:jc w:val="center"/>
      </w:pPr>
      <w:r>
        <w:rPr>
          <w:rFonts w:ascii="Calibri" w:cs="Calibri" w:eastAsia="Calibri" w:hAnsi="Calibri"/>
          <w:b/>
          <w:bCs/>
          <w:sz w:val="22"/>
          <w:szCs w:val="22"/>
        </w:rPr>
        <w:t xml:space="preserve">AND</w:t>
      </w:r>
    </w:p>
    <w:p>
      <w:pPr>
        <w:spacing w:after="140" w:line="300"/>
        <w:jc w:val="both"/>
      </w:pPr>
      <w:r>
        <w:rPr>
          <w:rFonts w:ascii="Calibri" w:cs="Calibri" w:eastAsia="Calibri" w:hAnsi="Calibri"/>
          <w:sz w:val="22"/>
          <w:szCs w:val="22"/>
        </w:rPr>
        <w:t xml:space="preserve">M/S. BRIGHTEDGE TECHNOLOGIES LLP, a Limited Liability Partnership registered under the LLP Act, 2008, having its registered office at 4th Floor, Tech Park Building, MG Road, Vijayawada – 520010, Andhra Pradesh, represented herein by its Designated Partner Mr. Arjun Vardhan Chintalapudi, hereinafter referred to as the “LESSEE/TENANT” (which expression shall, unless repugnant to the context or meaning thereof, mean and include its successors-in-interest and permitted assigns) of the OTHER PART.</w:t>
      </w:r>
    </w:p>
    <w:p>
      <w:pPr>
        <w:spacing w:after="140" w:line="300"/>
        <w:jc w:val="both"/>
      </w:pPr>
      <w:r>
        <w:rPr>
          <w:rFonts w:ascii="Calibri" w:cs="Calibri" w:eastAsia="Calibri" w:hAnsi="Calibri"/>
          <w:sz w:val="22"/>
          <w:szCs w:val="22"/>
        </w:rPr>
        <w:t xml:space="preserve">The Lessor and the Lessee shall hereinafter be collectively referred to as the “Parties” and individually as a “Party”.</w:t>
      </w:r>
    </w:p>
    <w:p>
      <w:pPr>
        <w:pStyle w:val="Heading1"/>
        <w:spacing w:after="160" w:before="320"/>
      </w:pPr>
      <w:r>
        <w:rPr>
          <w:rFonts w:ascii="Calibri" w:cs="Calibri" w:eastAsia="Calibri" w:hAnsi="Calibri"/>
          <w:b/>
          <w:bCs/>
          <w:color w:val="7A1F1F"/>
          <w:sz w:val="24"/>
          <w:szCs w:val="24"/>
        </w:rPr>
        <w:t xml:space="preserve">RECITALS</w:t>
      </w:r>
    </w:p>
    <w:p>
      <w:pPr>
        <w:spacing w:after="140" w:line="300"/>
        <w:jc w:val="both"/>
      </w:pPr>
      <w:r>
        <w:rPr>
          <w:rFonts w:ascii="Calibri" w:cs="Calibri" w:eastAsia="Calibri" w:hAnsi="Calibri"/>
          <w:sz w:val="22"/>
          <w:szCs w:val="22"/>
        </w:rPr>
        <w:t xml:space="preserve">WHEREAS the Lessor is the sole and absolute owner of the commercial premises more fully described in Schedule – A below and is fully competent to lease out the same;</w:t>
      </w:r>
    </w:p>
    <w:p>
      <w:pPr>
        <w:spacing w:after="140" w:line="300"/>
        <w:jc w:val="both"/>
      </w:pPr>
      <w:r>
        <w:rPr>
          <w:rFonts w:ascii="Calibri" w:cs="Calibri" w:eastAsia="Calibri" w:hAnsi="Calibri"/>
          <w:sz w:val="22"/>
          <w:szCs w:val="22"/>
        </w:rPr>
        <w:t xml:space="preserve">WHEREAS the Lessee is engaged in the business of software development and IT-enabled services and has approached the Lessor to take the said premises on lease for use as its office/business premises, and the Lessor has agreed to lease out the said premises to the Lessee on the terms and conditions recorded hereinafter;</w:t>
      </w:r>
    </w:p>
    <w:p>
      <w:pPr>
        <w:spacing w:after="140" w:line="300"/>
        <w:jc w:val="both"/>
      </w:pPr>
      <w:r>
        <w:rPr>
          <w:rFonts w:ascii="Calibri" w:cs="Calibri" w:eastAsia="Calibri" w:hAnsi="Calibri"/>
          <w:sz w:val="22"/>
          <w:szCs w:val="22"/>
        </w:rPr>
        <w:t xml:space="preserve">NOW THEREFORE, in consideration of the mutual covenants and promises contained herein, the Parties agree as follows:</w:t>
      </w:r>
    </w:p>
    <w:p>
      <w:pPr>
        <w:pStyle w:val="Heading1"/>
        <w:spacing w:after="160" w:before="320"/>
      </w:pPr>
      <w:r>
        <w:rPr>
          <w:rFonts w:ascii="Calibri" w:cs="Calibri" w:eastAsia="Calibri" w:hAnsi="Calibri"/>
          <w:b/>
          <w:bCs/>
          <w:color w:val="7A1F1F"/>
          <w:sz w:val="24"/>
          <w:szCs w:val="24"/>
        </w:rPr>
        <w:t xml:space="preserve">1. DEMISED PREMISES AND PERMITTED USE</w:t>
      </w:r>
    </w:p>
    <w:p>
      <w:pPr>
        <w:pStyle w:val="ListParagraph"/>
        <w:numPr>
          <w:ilvl w:val="0"/>
          <w:numId w:val="2"/>
        </w:numPr>
        <w:spacing w:after="120" w:line="300"/>
        <w:jc w:val="both"/>
      </w:pPr>
      <w:r>
        <w:rPr>
          <w:rFonts w:ascii="Calibri" w:cs="Calibri" w:eastAsia="Calibri" w:hAnsi="Calibri"/>
          <w:sz w:val="22"/>
          <w:szCs w:val="22"/>
        </w:rPr>
        <w:t xml:space="preserve">The Lessor hereby leases to the Lessee, and the Lessee hereby takes on lease from the Lessor, the commercial premises comprising the entire 4th Floor of “Tech Park Building”, MG Road, Vijayawada – 520010, Andhra Pradesh, admeasuring approximately 3,500 sq. ft. of super built-up area, together with 4 (four) reserved car parking slots and 6 (six) two-wheeler parking slots in the basement (hereinafter referred to as the “Demised Premises”/“Scheduled Property”), more fully described in Schedule – A.</w:t>
      </w:r>
    </w:p>
    <w:p>
      <w:pPr>
        <w:pStyle w:val="ListParagraph"/>
        <w:numPr>
          <w:ilvl w:val="0"/>
          <w:numId w:val="2"/>
        </w:numPr>
        <w:spacing w:after="120" w:line="300"/>
        <w:jc w:val="both"/>
      </w:pPr>
      <w:r>
        <w:rPr>
          <w:rFonts w:ascii="Calibri" w:cs="Calibri" w:eastAsia="Calibri" w:hAnsi="Calibri"/>
          <w:sz w:val="22"/>
          <w:szCs w:val="22"/>
        </w:rPr>
        <w:t xml:space="preserve">The Demised Premises shall be used by the Lessee exclusively for lawful office and business purposes, namely software development, IT-enabled services, and related business-support functions, and for no other purpose without the prior written consent of the Lessor. The Lessee shall not use the premises for any purpose that is illegal, hazardous, or in violation of applicable zoning, fire safety, pollution control, or municipal regulations.</w:t>
      </w:r>
    </w:p>
    <w:p>
      <w:pPr>
        <w:pStyle w:val="Heading1"/>
        <w:spacing w:after="160" w:before="320"/>
      </w:pPr>
      <w:r>
        <w:rPr>
          <w:rFonts w:ascii="Calibri" w:cs="Calibri" w:eastAsia="Calibri" w:hAnsi="Calibri"/>
          <w:b/>
          <w:bCs/>
          <w:color w:val="7A1F1F"/>
          <w:sz w:val="24"/>
          <w:szCs w:val="24"/>
        </w:rPr>
        <w:t xml:space="preserve">2. TERM OF LEASE AND RENEWAL</w:t>
      </w:r>
    </w:p>
    <w:p>
      <w:pPr>
        <w:pStyle w:val="ListParagraph"/>
        <w:numPr>
          <w:ilvl w:val="0"/>
          <w:numId w:val="2"/>
        </w:numPr>
        <w:spacing w:after="120" w:line="300"/>
        <w:jc w:val="both"/>
      </w:pPr>
      <w:r>
        <w:rPr>
          <w:rFonts w:ascii="Calibri" w:cs="Calibri" w:eastAsia="Calibri" w:hAnsi="Calibri"/>
          <w:sz w:val="22"/>
          <w:szCs w:val="22"/>
        </w:rPr>
        <w:t xml:space="preserve">This Agreement shall be for a period of 3 (three) years, commencing from 01.09.2026 and ending on 31.08.2029 (“Lease Term”), unless terminated earlier in accordance with this Agreement.</w:t>
      </w:r>
    </w:p>
    <w:p>
      <w:pPr>
        <w:pStyle w:val="ListParagraph"/>
        <w:numPr>
          <w:ilvl w:val="0"/>
          <w:numId w:val="2"/>
        </w:numPr>
        <w:spacing w:after="120" w:line="300"/>
        <w:jc w:val="both"/>
      </w:pPr>
      <w:r>
        <w:rPr>
          <w:rFonts w:ascii="Calibri" w:cs="Calibri" w:eastAsia="Calibri" w:hAnsi="Calibri"/>
          <w:sz w:val="22"/>
          <w:szCs w:val="22"/>
        </w:rPr>
        <w:t xml:space="preserve">The Lessee shall have the option to renew this Agreement for a further term of 3 (three) years, on the same terms and conditions save for rent (which shall be revised as per Clause 3.3), by giving the Lessor written notice of its intention to renew not less than 90 (ninety) days prior to expiry of the then-current term, subject to the Lessor's consent, which shall not be unreasonably withheld.</w:t>
      </w:r>
    </w:p>
    <w:p>
      <w:pPr>
        <w:pStyle w:val="Heading1"/>
        <w:spacing w:after="160" w:before="320"/>
      </w:pPr>
      <w:r>
        <w:rPr>
          <w:rFonts w:ascii="Calibri" w:cs="Calibri" w:eastAsia="Calibri" w:hAnsi="Calibri"/>
          <w:b/>
          <w:bCs/>
          <w:color w:val="7A1F1F"/>
          <w:sz w:val="24"/>
          <w:szCs w:val="24"/>
        </w:rPr>
        <w:t xml:space="preserve">3. RENT AND ESCALATION</w:t>
      </w:r>
    </w:p>
    <w:p>
      <w:pPr>
        <w:pStyle w:val="ListParagraph"/>
        <w:numPr>
          <w:ilvl w:val="0"/>
          <w:numId w:val="2"/>
        </w:numPr>
        <w:spacing w:after="120" w:line="300"/>
        <w:jc w:val="both"/>
      </w:pPr>
      <w:r>
        <w:rPr>
          <w:rFonts w:ascii="Calibri" w:cs="Calibri" w:eastAsia="Calibri" w:hAnsi="Calibri"/>
          <w:sz w:val="22"/>
          <w:szCs w:val="22"/>
        </w:rPr>
        <w:t xml:space="preserve">The Lessee shall pay to the Lessor a monthly rent of ₹1,75,000/- (Rupees One Lakh Seventy-Five Thousand only), exclusive of applicable Goods and Services Tax (GST), payable in advance on or before the 7th day of every English calendar month, by bank transfer to the bank account designated by the Lessor in writing.</w:t>
      </w:r>
    </w:p>
    <w:p>
      <w:pPr>
        <w:pStyle w:val="ListParagraph"/>
        <w:numPr>
          <w:ilvl w:val="0"/>
          <w:numId w:val="2"/>
        </w:numPr>
        <w:spacing w:after="120" w:line="300"/>
        <w:jc w:val="both"/>
      </w:pPr>
      <w:r>
        <w:rPr>
          <w:rFonts w:ascii="Calibri" w:cs="Calibri" w:eastAsia="Calibri" w:hAnsi="Calibri"/>
          <w:sz w:val="22"/>
          <w:szCs w:val="22"/>
        </w:rPr>
        <w:t xml:space="preserve">GST at the applicable rate shall be charged additionally by the Lessor on the monthly rent and paid by the Lessee, and the Lessor shall issue a proper GST-compliant tax invoice for each month's rent.</w:t>
      </w:r>
    </w:p>
    <w:p>
      <w:pPr>
        <w:pStyle w:val="ListParagraph"/>
        <w:numPr>
          <w:ilvl w:val="0"/>
          <w:numId w:val="2"/>
        </w:numPr>
        <w:spacing w:after="120" w:line="300"/>
        <w:jc w:val="both"/>
      </w:pPr>
      <w:r>
        <w:rPr>
          <w:rFonts w:ascii="Calibri" w:cs="Calibri" w:eastAsia="Calibri" w:hAnsi="Calibri"/>
          <w:sz w:val="22"/>
          <w:szCs w:val="22"/>
        </w:rPr>
        <w:t xml:space="preserve">The rent shall stand escalated by 15% (fifteen percent) at the end of every block of 3 (three) years, including upon any renewal under Clause 2.2, unless otherwise mutually agreed in writing.</w:t>
      </w:r>
    </w:p>
    <w:p>
      <w:pPr>
        <w:pStyle w:val="ListParagraph"/>
        <w:numPr>
          <w:ilvl w:val="0"/>
          <w:numId w:val="2"/>
        </w:numPr>
        <w:spacing w:after="120" w:line="300"/>
        <w:jc w:val="both"/>
      </w:pPr>
      <w:r>
        <w:rPr>
          <w:rFonts w:ascii="Calibri" w:cs="Calibri" w:eastAsia="Calibri" w:hAnsi="Calibri"/>
          <w:sz w:val="22"/>
          <w:szCs w:val="22"/>
        </w:rPr>
        <w:t xml:space="preserve">In the event of delay in payment of rent beyond 10 (ten) days from the due date, the Lessee shall be liable to pay interest at the rate of 1.5% (one and a half percent) per month on the overdue amount, calculated on a pro-rata basis, without prejudice to the Lessor's other rights under this Agreement.</w:t>
      </w:r>
    </w:p>
    <w:p>
      <w:pPr>
        <w:pStyle w:val="Heading1"/>
        <w:spacing w:after="160" w:before="320"/>
      </w:pPr>
      <w:r>
        <w:rPr>
          <w:rFonts w:ascii="Calibri" w:cs="Calibri" w:eastAsia="Calibri" w:hAnsi="Calibri"/>
          <w:b/>
          <w:bCs/>
          <w:color w:val="7A1F1F"/>
          <w:sz w:val="24"/>
          <w:szCs w:val="24"/>
        </w:rPr>
        <w:t xml:space="preserve">4. SECURITY DEPOSIT</w:t>
      </w:r>
    </w:p>
    <w:p>
      <w:pPr>
        <w:pStyle w:val="ListParagraph"/>
        <w:numPr>
          <w:ilvl w:val="0"/>
          <w:numId w:val="2"/>
        </w:numPr>
        <w:spacing w:after="120" w:line="300"/>
        <w:jc w:val="both"/>
      </w:pPr>
      <w:r>
        <w:rPr>
          <w:rFonts w:ascii="Calibri" w:cs="Calibri" w:eastAsia="Calibri" w:hAnsi="Calibri"/>
          <w:sz w:val="22"/>
          <w:szCs w:val="22"/>
        </w:rPr>
        <w:t xml:space="preserve">The Lessee has paid to the Lessor, on execution of this Agreement, an interest-free refundable security deposit equivalent to 10 (ten) months' rent, amounting to ₹17,50,000/- (Rupees Seventeen Lakh Fifty Thousand only), receipt of which the Lessor hereby acknowledges.</w:t>
      </w:r>
    </w:p>
    <w:p>
      <w:pPr>
        <w:pStyle w:val="ListParagraph"/>
        <w:numPr>
          <w:ilvl w:val="0"/>
          <w:numId w:val="2"/>
        </w:numPr>
        <w:spacing w:after="120" w:line="300"/>
        <w:jc w:val="both"/>
      </w:pPr>
      <w:r>
        <w:rPr>
          <w:rFonts w:ascii="Calibri" w:cs="Calibri" w:eastAsia="Calibri" w:hAnsi="Calibri"/>
          <w:sz w:val="22"/>
          <w:szCs w:val="22"/>
        </w:rPr>
        <w:t xml:space="preserve">The security deposit shall be refunded by the Lessor to the Lessee, without interest, within 30 (thirty) days of the Lessee handing over vacant, peaceful possession of the Demised Premises, after deducting therefrom any arrears of rent, GST, damages to the premises beyond normal wear and tear, unpaid utility/maintenance charges, and any other dues payable by the Lessee under this Agreement.</w:t>
      </w:r>
    </w:p>
    <w:p>
      <w:pPr>
        <w:pStyle w:val="Heading1"/>
        <w:spacing w:after="160" w:before="320"/>
      </w:pPr>
      <w:r>
        <w:rPr>
          <w:rFonts w:ascii="Calibri" w:cs="Calibri" w:eastAsia="Calibri" w:hAnsi="Calibri"/>
          <w:b/>
          <w:bCs/>
          <w:color w:val="7A1F1F"/>
          <w:sz w:val="24"/>
          <w:szCs w:val="24"/>
        </w:rPr>
        <w:t xml:space="preserve">5. MAINTENANCE, UTILITIES, AND COMMON AREA CHARGES</w:t>
      </w:r>
    </w:p>
    <w:p>
      <w:pPr>
        <w:pStyle w:val="ListParagraph"/>
        <w:numPr>
          <w:ilvl w:val="0"/>
          <w:numId w:val="2"/>
        </w:numPr>
        <w:spacing w:after="120" w:line="300"/>
        <w:jc w:val="both"/>
      </w:pPr>
      <w:r>
        <w:rPr>
          <w:rFonts w:ascii="Calibri" w:cs="Calibri" w:eastAsia="Calibri" w:hAnsi="Calibri"/>
          <w:sz w:val="22"/>
          <w:szCs w:val="22"/>
        </w:rPr>
        <w:t xml:space="preserve">The Lessee shall bear and pay, directly to the concerned authorities/service providers, all charges towards electricity, water, DG/backup power, internet and telecommunication services consumed at the Demised Premises.</w:t>
      </w:r>
    </w:p>
    <w:p>
      <w:pPr>
        <w:pStyle w:val="ListParagraph"/>
        <w:numPr>
          <w:ilvl w:val="0"/>
          <w:numId w:val="2"/>
        </w:numPr>
        <w:spacing w:after="120" w:line="300"/>
        <w:jc w:val="both"/>
      </w:pPr>
      <w:r>
        <w:rPr>
          <w:rFonts w:ascii="Calibri" w:cs="Calibri" w:eastAsia="Calibri" w:hAnsi="Calibri"/>
          <w:sz w:val="22"/>
          <w:szCs w:val="22"/>
        </w:rPr>
        <w:t xml:space="preserve">The Lessee shall pay Common Area Maintenance (CAM) charges at the prevailing rate applicable to the building, currently ₹5/- per sq. ft. per month, payable along with the monthly rent, subject to periodic revision by the building management/association with prior notice.</w:t>
      </w:r>
    </w:p>
    <w:p>
      <w:pPr>
        <w:pStyle w:val="ListParagraph"/>
        <w:numPr>
          <w:ilvl w:val="0"/>
          <w:numId w:val="2"/>
        </w:numPr>
        <w:spacing w:after="120" w:line="300"/>
        <w:jc w:val="both"/>
      </w:pPr>
      <w:r>
        <w:rPr>
          <w:rFonts w:ascii="Calibri" w:cs="Calibri" w:eastAsia="Calibri" w:hAnsi="Calibri"/>
          <w:sz w:val="22"/>
          <w:szCs w:val="22"/>
        </w:rPr>
        <w:t xml:space="preserve">Property tax and any statutory dues/levies pertaining to ownership of the Demised Premises shall be borne solely by the Lessor. All taxes, licenses, and registrations pertaining to the Lessee's business operations (including trade license, GST registration, professional tax, and shops &amp; establishment registration) shall be obtained and borne solely by the Lessee.</w:t>
      </w:r>
    </w:p>
    <w:p>
      <w:pPr>
        <w:pStyle w:val="Heading1"/>
        <w:spacing w:after="160" w:before="320"/>
      </w:pPr>
      <w:r>
        <w:rPr>
          <w:rFonts w:ascii="Calibri" w:cs="Calibri" w:eastAsia="Calibri" w:hAnsi="Calibri"/>
          <w:b/>
          <w:bCs/>
          <w:color w:val="7A1F1F"/>
          <w:sz w:val="24"/>
          <w:szCs w:val="24"/>
        </w:rPr>
        <w:t xml:space="preserve">6. FIT-OUTS, ALTERATIONS AND SIGNAGE</w:t>
      </w:r>
    </w:p>
    <w:p>
      <w:pPr>
        <w:pStyle w:val="ListParagraph"/>
        <w:numPr>
          <w:ilvl w:val="0"/>
          <w:numId w:val="2"/>
        </w:numPr>
        <w:spacing w:after="120" w:line="300"/>
        <w:jc w:val="both"/>
      </w:pPr>
      <w:r>
        <w:rPr>
          <w:rFonts w:ascii="Calibri" w:cs="Calibri" w:eastAsia="Calibri" w:hAnsi="Calibri"/>
          <w:sz w:val="22"/>
          <w:szCs w:val="22"/>
        </w:rPr>
        <w:t xml:space="preserve">The Lessee shall be entitled, at its own cost, to carry out interior fit-outs, partitioning, and branding works necessary for its business operations, subject to prior written approval of the Lessor (not to be unreasonably withheld) and compliance with applicable building/fire-safety norms. No structural alteration affecting the load-bearing structure of the building shall be undertaken without the Lessor's specific written consent.</w:t>
      </w:r>
    </w:p>
    <w:p>
      <w:pPr>
        <w:pStyle w:val="ListParagraph"/>
        <w:numPr>
          <w:ilvl w:val="0"/>
          <w:numId w:val="2"/>
        </w:numPr>
        <w:spacing w:after="120" w:line="300"/>
        <w:jc w:val="both"/>
      </w:pPr>
      <w:r>
        <w:rPr>
          <w:rFonts w:ascii="Calibri" w:cs="Calibri" w:eastAsia="Calibri" w:hAnsi="Calibri"/>
          <w:sz w:val="22"/>
          <w:szCs w:val="22"/>
        </w:rPr>
        <w:t xml:space="preserve">The Lessee shall be entitled to install its business signage/nameboard at the building entrance and on the leased floor, in a manner and size approved by the Lessor and in accordance with applicable municipal regulations.</w:t>
      </w:r>
    </w:p>
    <w:p>
      <w:pPr>
        <w:pStyle w:val="ListParagraph"/>
        <w:numPr>
          <w:ilvl w:val="0"/>
          <w:numId w:val="2"/>
        </w:numPr>
        <w:spacing w:after="120" w:line="300"/>
        <w:jc w:val="both"/>
      </w:pPr>
      <w:r>
        <w:rPr>
          <w:rFonts w:ascii="Calibri" w:cs="Calibri" w:eastAsia="Calibri" w:hAnsi="Calibri"/>
          <w:sz w:val="22"/>
          <w:szCs w:val="22"/>
        </w:rPr>
        <w:t xml:space="preserve">Upon expiry or termination of this Agreement, the Lessee shall, at its own cost, remove all fit-outs, signage, and fixtures installed by it and restore the Demised Premises to its original condition, reasonable wear and tear excepted, unless the Lessor elects in writing to retain any specific fit-out.</w:t>
      </w:r>
    </w:p>
    <w:p>
      <w:pPr>
        <w:pStyle w:val="Heading1"/>
        <w:spacing w:after="160" w:before="320"/>
      </w:pPr>
      <w:r>
        <w:rPr>
          <w:rFonts w:ascii="Calibri" w:cs="Calibri" w:eastAsia="Calibri" w:hAnsi="Calibri"/>
          <w:b/>
          <w:bCs/>
          <w:color w:val="7A1F1F"/>
          <w:sz w:val="24"/>
          <w:szCs w:val="24"/>
        </w:rPr>
        <w:t xml:space="preserve">7. LOCK-IN PERIOD AND TERMINATION</w:t>
      </w:r>
    </w:p>
    <w:p>
      <w:pPr>
        <w:pStyle w:val="ListParagraph"/>
        <w:numPr>
          <w:ilvl w:val="0"/>
          <w:numId w:val="2"/>
        </w:numPr>
        <w:spacing w:after="120" w:line="300"/>
        <w:jc w:val="both"/>
      </w:pPr>
      <w:r>
        <w:rPr>
          <w:rFonts w:ascii="Calibri" w:cs="Calibri" w:eastAsia="Calibri" w:hAnsi="Calibri"/>
          <w:sz w:val="22"/>
          <w:szCs w:val="22"/>
        </w:rPr>
        <w:t xml:space="preserve">This Agreement shall carry a lock-in period of 12 (twelve) months from the date of commencement, during which neither Party shall terminate this Agreement except for a material, uncured breach by the other Party. Should the Lessee vacate the Demised Premises during the lock-in period for reasons other than the Lessor's breach, the Lessee shall be liable to pay the Lessor rent for the unexpired portion of the lock-in period, or forfeit an equivalent amount from the security deposit.</w:t>
      </w:r>
    </w:p>
    <w:p>
      <w:pPr>
        <w:pStyle w:val="ListParagraph"/>
        <w:numPr>
          <w:ilvl w:val="0"/>
          <w:numId w:val="2"/>
        </w:numPr>
        <w:spacing w:after="120" w:line="300"/>
        <w:jc w:val="both"/>
      </w:pPr>
      <w:r>
        <w:rPr>
          <w:rFonts w:ascii="Calibri" w:cs="Calibri" w:eastAsia="Calibri" w:hAnsi="Calibri"/>
          <w:sz w:val="22"/>
          <w:szCs w:val="22"/>
        </w:rPr>
        <w:t xml:space="preserve">After expiry of the lock-in period, either Party may terminate this Agreement by giving the other Party not less than 90 (ninety) days' prior written notice, without assigning any reason.</w:t>
      </w:r>
    </w:p>
    <w:p>
      <w:pPr>
        <w:pStyle w:val="ListParagraph"/>
        <w:numPr>
          <w:ilvl w:val="0"/>
          <w:numId w:val="2"/>
        </w:numPr>
        <w:spacing w:after="120" w:line="300"/>
        <w:jc w:val="both"/>
      </w:pPr>
      <w:r>
        <w:rPr>
          <w:rFonts w:ascii="Calibri" w:cs="Calibri" w:eastAsia="Calibri" w:hAnsi="Calibri"/>
          <w:sz w:val="22"/>
          <w:szCs w:val="22"/>
        </w:rPr>
        <w:t xml:space="preserve">Notwithstanding the above, the Lessor shall be entitled to terminate this Agreement forthwith, by written notice, in the event the Lessee: (a) defaults in payment of rent or CAM charges for 2 (two) consecutive months; (b) uses the Demised Premises for any purpose other than the permitted use under Clause 1.2; (c) sub-lets, assigns, or parts with possession of the Demised Premises or any part thereof without the Lessor's prior written consent; or (d) commits any other material breach of this Agreement and fails to cure such breach within 30 (thirty) days of written notice.</w:t>
      </w:r>
    </w:p>
    <w:p>
      <w:pPr>
        <w:pStyle w:val="Heading1"/>
        <w:spacing w:after="160" w:before="320"/>
      </w:pPr>
      <w:r>
        <w:rPr>
          <w:rFonts w:ascii="Calibri" w:cs="Calibri" w:eastAsia="Calibri" w:hAnsi="Calibri"/>
          <w:b/>
          <w:bCs/>
          <w:color w:val="7A1F1F"/>
          <w:sz w:val="24"/>
          <w:szCs w:val="24"/>
        </w:rPr>
        <w:t xml:space="preserve">8. SUB-LETTING AND ASSIGNMENT</w:t>
      </w:r>
    </w:p>
    <w:p>
      <w:pPr>
        <w:pStyle w:val="ListParagraph"/>
        <w:numPr>
          <w:ilvl w:val="0"/>
          <w:numId w:val="2"/>
        </w:numPr>
        <w:spacing w:after="120" w:line="300"/>
        <w:jc w:val="both"/>
      </w:pPr>
      <w:r>
        <w:rPr>
          <w:rFonts w:ascii="Calibri" w:cs="Calibri" w:eastAsia="Calibri" w:hAnsi="Calibri"/>
          <w:sz w:val="22"/>
          <w:szCs w:val="22"/>
        </w:rPr>
        <w:t xml:space="preserve">The Lessee shall not sub-let, assign, mortgage, or otherwise part with possession of the Demised Premises or any portion thereof to any third party without the prior written consent of the Lessor, save that the Lessee may permit its group companies/affiliates to use a portion of the Demised Premises for business purposes without such consent, upon prior written intimation to the Lessor.</w:t>
      </w:r>
    </w:p>
    <w:p>
      <w:pPr>
        <w:pStyle w:val="Heading1"/>
        <w:spacing w:after="160" w:before="320"/>
      </w:pPr>
      <w:r>
        <w:rPr>
          <w:rFonts w:ascii="Calibri" w:cs="Calibri" w:eastAsia="Calibri" w:hAnsi="Calibri"/>
          <w:b/>
          <w:bCs/>
          <w:color w:val="7A1F1F"/>
          <w:sz w:val="24"/>
          <w:szCs w:val="24"/>
        </w:rPr>
        <w:t xml:space="preserve">9. INSPECTION AND ACCESS</w:t>
      </w:r>
    </w:p>
    <w:p>
      <w:pPr>
        <w:pStyle w:val="ListParagraph"/>
        <w:numPr>
          <w:ilvl w:val="0"/>
          <w:numId w:val="2"/>
        </w:numPr>
        <w:spacing w:after="120" w:line="300"/>
        <w:jc w:val="both"/>
      </w:pPr>
      <w:r>
        <w:rPr>
          <w:rFonts w:ascii="Calibri" w:cs="Calibri" w:eastAsia="Calibri" w:hAnsi="Calibri"/>
          <w:sz w:val="22"/>
          <w:szCs w:val="22"/>
        </w:rPr>
        <w:t xml:space="preserve">The Lessor or its authorised representative shall be entitled to inspect the Demised Premises during business hours, upon giving at least 48 (forty-eight) hours' prior written notice to the Lessee, save in cases of genuine emergency (fire, flooding, structural safety, or similar hazard), where prior notice may be dispensed with.</w:t>
      </w:r>
    </w:p>
    <w:p>
      <w:pPr>
        <w:pStyle w:val="Heading1"/>
        <w:spacing w:after="160" w:before="320"/>
      </w:pPr>
      <w:r>
        <w:rPr>
          <w:rFonts w:ascii="Calibri" w:cs="Calibri" w:eastAsia="Calibri" w:hAnsi="Calibri"/>
          <w:b/>
          <w:bCs/>
          <w:color w:val="7A1F1F"/>
          <w:sz w:val="24"/>
          <w:szCs w:val="24"/>
        </w:rPr>
        <w:t xml:space="preserve">10. INSURANCE</w:t>
      </w:r>
    </w:p>
    <w:p>
      <w:pPr>
        <w:pStyle w:val="ListParagraph"/>
        <w:numPr>
          <w:ilvl w:val="0"/>
          <w:numId w:val="2"/>
        </w:numPr>
        <w:spacing w:after="120" w:line="300"/>
        <w:jc w:val="both"/>
      </w:pPr>
      <w:r>
        <w:rPr>
          <w:rFonts w:ascii="Calibri" w:cs="Calibri" w:eastAsia="Calibri" w:hAnsi="Calibri"/>
          <w:sz w:val="22"/>
          <w:szCs w:val="22"/>
        </w:rPr>
        <w:t xml:space="preserve">The Lessor shall maintain adequate insurance for the building structure. The Lessee shall, at its own cost, maintain insurance covering its business assets, equipment, furniture, and fit-outs located within the Demised Premises, and shall be solely responsible for any loss or damage thereto.</w:t>
      </w:r>
    </w:p>
    <w:p>
      <w:pPr>
        <w:pStyle w:val="Heading1"/>
        <w:spacing w:after="160" w:before="320"/>
      </w:pPr>
      <w:r>
        <w:rPr>
          <w:rFonts w:ascii="Calibri" w:cs="Calibri" w:eastAsia="Calibri" w:hAnsi="Calibri"/>
          <w:b/>
          <w:bCs/>
          <w:color w:val="7A1F1F"/>
          <w:sz w:val="24"/>
          <w:szCs w:val="24"/>
        </w:rPr>
        <w:t xml:space="preserve">11. INDEMNITY AND LIABILITY</w:t>
      </w:r>
    </w:p>
    <w:p>
      <w:pPr>
        <w:pStyle w:val="ListParagraph"/>
        <w:numPr>
          <w:ilvl w:val="0"/>
          <w:numId w:val="2"/>
        </w:numPr>
        <w:spacing w:after="120" w:line="300"/>
        <w:jc w:val="both"/>
      </w:pPr>
      <w:r>
        <w:rPr>
          <w:rFonts w:ascii="Calibri" w:cs="Calibri" w:eastAsia="Calibri" w:hAnsi="Calibri"/>
          <w:sz w:val="22"/>
          <w:szCs w:val="22"/>
        </w:rPr>
        <w:t xml:space="preserve">The Lessee shall indemnify and keep indemnified the Lessor against any loss, damage, claim, or liability arising out of the Lessee's negligence, misuse, or unlawful use of the Demised Premises, or breach of any applicable law by the Lessee in the conduct of its business.</w:t>
      </w:r>
    </w:p>
    <w:p>
      <w:pPr>
        <w:pStyle w:val="ListParagraph"/>
        <w:numPr>
          <w:ilvl w:val="0"/>
          <w:numId w:val="2"/>
        </w:numPr>
        <w:spacing w:after="120" w:line="300"/>
        <w:jc w:val="both"/>
      </w:pPr>
      <w:r>
        <w:rPr>
          <w:rFonts w:ascii="Calibri" w:cs="Calibri" w:eastAsia="Calibri" w:hAnsi="Calibri"/>
          <w:sz w:val="22"/>
          <w:szCs w:val="22"/>
        </w:rPr>
        <w:t xml:space="preserve">The Lessor shall indemnify the Lessee against any loss or damage arising from any defect in title to the Demised Premises or the Lessor's breach of its obligations under this Agreement.</w:t>
      </w:r>
    </w:p>
    <w:p>
      <w:pPr>
        <w:pStyle w:val="Heading1"/>
        <w:spacing w:after="160" w:before="320"/>
      </w:pPr>
      <w:r>
        <w:rPr>
          <w:rFonts w:ascii="Calibri" w:cs="Calibri" w:eastAsia="Calibri" w:hAnsi="Calibri"/>
          <w:b/>
          <w:bCs/>
          <w:color w:val="7A1F1F"/>
          <w:sz w:val="24"/>
          <w:szCs w:val="24"/>
        </w:rPr>
        <w:t xml:space="preserve">12. FORCE MAJEURE</w:t>
      </w:r>
    </w:p>
    <w:p>
      <w:pPr>
        <w:pStyle w:val="ListParagraph"/>
        <w:numPr>
          <w:ilvl w:val="0"/>
          <w:numId w:val="2"/>
        </w:numPr>
        <w:spacing w:after="120" w:line="300"/>
        <w:jc w:val="both"/>
      </w:pPr>
      <w:r>
        <w:rPr>
          <w:rFonts w:ascii="Calibri" w:cs="Calibri" w:eastAsia="Calibri" w:hAnsi="Calibri"/>
          <w:sz w:val="22"/>
          <w:szCs w:val="22"/>
        </w:rPr>
        <w:t xml:space="preserve">Neither Party shall be liable for any failure or delay in performing its obligations under this Agreement where such failure or delay arises from causes beyond its reasonable control, including but not limited to acts of God, natural disaster, fire, war, riot, pandemic, or governmental action, provided the affected Party promptly notifies the other Party in writing and takes reasonable steps to mitigate the impact.</w:t>
      </w:r>
    </w:p>
    <w:p>
      <w:pPr>
        <w:pStyle w:val="Heading1"/>
        <w:spacing w:after="160" w:before="320"/>
      </w:pPr>
      <w:r>
        <w:rPr>
          <w:rFonts w:ascii="Calibri" w:cs="Calibri" w:eastAsia="Calibri" w:hAnsi="Calibri"/>
          <w:b/>
          <w:bCs/>
          <w:color w:val="7A1F1F"/>
          <w:sz w:val="24"/>
          <w:szCs w:val="24"/>
        </w:rPr>
        <w:t xml:space="preserve">13. GOVERNING LAW AND DISPUTE RESOLUTION</w:t>
      </w:r>
    </w:p>
    <w:p>
      <w:pPr>
        <w:pStyle w:val="ListParagraph"/>
        <w:numPr>
          <w:ilvl w:val="0"/>
          <w:numId w:val="2"/>
        </w:numPr>
        <w:spacing w:after="120" w:line="300"/>
        <w:jc w:val="both"/>
      </w:pPr>
      <w:r>
        <w:rPr>
          <w:rFonts w:ascii="Calibri" w:cs="Calibri" w:eastAsia="Calibri" w:hAnsi="Calibri"/>
          <w:sz w:val="22"/>
          <w:szCs w:val="22"/>
        </w:rPr>
        <w:t xml:space="preserve">This Agreement shall be governed by and construed in accordance with the laws of India, including the applicable provisions of the Transfer of Property Act, 1882, and the relevant State rent/tenancy legislation in force, to the extent applicable to commercial leases.</w:t>
      </w:r>
    </w:p>
    <w:p>
      <w:pPr>
        <w:pStyle w:val="ListParagraph"/>
        <w:numPr>
          <w:ilvl w:val="0"/>
          <w:numId w:val="2"/>
        </w:numPr>
        <w:spacing w:after="120" w:line="300"/>
        <w:jc w:val="both"/>
      </w:pPr>
      <w:r>
        <w:rPr>
          <w:rFonts w:ascii="Calibri" w:cs="Calibri" w:eastAsia="Calibri" w:hAnsi="Calibri"/>
          <w:sz w:val="22"/>
          <w:szCs w:val="22"/>
        </w:rPr>
        <w:t xml:space="preserve">Any dispute, difference, or claim arising out of or in connection with this Agreement, including its interpretation, validity, or termination, shall in the first instance be resolved amicably between the Parties through mutual discussion. Failing amicable settlement within 30 (thirty) days, the dispute shall be referred to arbitration by a sole arbitrator mutually appointed by the Parties, in accordance with the Arbitration and Conciliation Act, 1996, and the seat and venue of arbitration shall be Vijayawada, Andhra Pradesh. The courts at Vijayawada, Andhra Pradesh alone shall have exclusive jurisdiction over matters arising out of this Agreement.</w:t>
      </w:r>
    </w:p>
    <w:p>
      <w:pPr>
        <w:pStyle w:val="Heading1"/>
        <w:spacing w:after="160" w:before="320"/>
      </w:pPr>
      <w:r>
        <w:rPr>
          <w:rFonts w:ascii="Calibri" w:cs="Calibri" w:eastAsia="Calibri" w:hAnsi="Calibri"/>
          <w:b/>
          <w:bCs/>
          <w:color w:val="7A1F1F"/>
          <w:sz w:val="24"/>
          <w:szCs w:val="24"/>
        </w:rPr>
        <w:t xml:space="preserve">14. STAMP DUTY AND REGISTRATION</w:t>
      </w:r>
    </w:p>
    <w:p>
      <w:pPr>
        <w:pStyle w:val="ListParagraph"/>
        <w:numPr>
          <w:ilvl w:val="0"/>
          <w:numId w:val="2"/>
        </w:numPr>
        <w:spacing w:after="120" w:line="300"/>
        <w:jc w:val="both"/>
      </w:pPr>
      <w:r>
        <w:rPr>
          <w:rFonts w:ascii="Calibri" w:cs="Calibri" w:eastAsia="Calibri" w:hAnsi="Calibri"/>
          <w:sz w:val="22"/>
          <w:szCs w:val="22"/>
        </w:rPr>
        <w:t xml:space="preserve">This Agreement shall be executed on non-judicial stamp paper of appropriate value as prescribed under the Indian Stamp Act, 1899, and the applicable Andhra Pradesh stamp duty rules for commercial lease deeds, and shall be compulsorily registered with the concerned Sub-Registrar's office in accordance with the Registration Act, 1908, given that the Lease Term exceeds 11 (eleven) months. Stamp duty and registration charges shall be borne equally by both Parties unless otherwise agreed in writing.</w:t>
      </w:r>
    </w:p>
    <w:p>
      <w:pPr>
        <w:pStyle w:val="Heading1"/>
        <w:spacing w:after="160" w:before="320"/>
      </w:pPr>
      <w:r>
        <w:rPr>
          <w:rFonts w:ascii="Calibri" w:cs="Calibri" w:eastAsia="Calibri" w:hAnsi="Calibri"/>
          <w:b/>
          <w:bCs/>
          <w:color w:val="7A1F1F"/>
          <w:sz w:val="24"/>
          <w:szCs w:val="24"/>
        </w:rPr>
        <w:t xml:space="preserve">15. MISCELLANEOUS</w:t>
      </w:r>
    </w:p>
    <w:p>
      <w:pPr>
        <w:pStyle w:val="ListParagraph"/>
        <w:numPr>
          <w:ilvl w:val="0"/>
          <w:numId w:val="2"/>
        </w:numPr>
        <w:spacing w:after="120" w:line="300"/>
        <w:jc w:val="both"/>
      </w:pPr>
      <w:r>
        <w:rPr>
          <w:rFonts w:ascii="Calibri" w:cs="Calibri" w:eastAsia="Calibri" w:hAnsi="Calibri"/>
          <w:sz w:val="22"/>
          <w:szCs w:val="22"/>
        </w:rPr>
        <w:t xml:space="preserve">This Agreement constitutes the entire understanding between the Parties with respect to the subject matter herein and supersedes all prior oral or written agreements, understandings, or representations, including any letter of intent or term sheet exchanged between the Parties.</w:t>
      </w:r>
    </w:p>
    <w:p>
      <w:pPr>
        <w:pStyle w:val="ListParagraph"/>
        <w:numPr>
          <w:ilvl w:val="0"/>
          <w:numId w:val="2"/>
        </w:numPr>
        <w:spacing w:after="120" w:line="300"/>
        <w:jc w:val="both"/>
      </w:pPr>
      <w:r>
        <w:rPr>
          <w:rFonts w:ascii="Calibri" w:cs="Calibri" w:eastAsia="Calibri" w:hAnsi="Calibri"/>
          <w:sz w:val="22"/>
          <w:szCs w:val="22"/>
        </w:rPr>
        <w:t xml:space="preserve">No modification, amendment, or waiver of any provision of this Agreement shall be effective unless made in writing and signed by both Parties.</w:t>
      </w:r>
    </w:p>
    <w:p>
      <w:pPr>
        <w:pStyle w:val="ListParagraph"/>
        <w:numPr>
          <w:ilvl w:val="0"/>
          <w:numId w:val="2"/>
        </w:numPr>
        <w:spacing w:after="120" w:line="300"/>
        <w:jc w:val="both"/>
      </w:pPr>
      <w:r>
        <w:rPr>
          <w:rFonts w:ascii="Calibri" w:cs="Calibri" w:eastAsia="Calibri" w:hAnsi="Calibri"/>
          <w:sz w:val="22"/>
          <w:szCs w:val="22"/>
        </w:rPr>
        <w:t xml:space="preserve">If any provision of this Agreement is held to be invalid or unenforceable, the remaining provisions shall continue in full force and effect, and the Parties shall negotiate in good faith to replace the invalid provision with a valid one of similar intent and economic effect.</w:t>
      </w:r>
    </w:p>
    <w:p>
      <w:pPr>
        <w:pStyle w:val="ListParagraph"/>
        <w:numPr>
          <w:ilvl w:val="0"/>
          <w:numId w:val="2"/>
        </w:numPr>
        <w:spacing w:after="120" w:line="300"/>
        <w:jc w:val="both"/>
      </w:pPr>
      <w:r>
        <w:rPr>
          <w:rFonts w:ascii="Calibri" w:cs="Calibri" w:eastAsia="Calibri" w:hAnsi="Calibri"/>
          <w:sz w:val="22"/>
          <w:szCs w:val="22"/>
        </w:rPr>
        <w:t xml:space="preserve">All notices required under this Agreement shall be in writing and delivered by hand, registered post, or email to the addresses/contact details mentioned herein, and shall be deemed served on the date of actual delivery or, in the case of registered post, 3 (three) days after posting.</w:t>
      </w:r>
    </w:p>
    <w:p>
      <w:pPr>
        <w:pStyle w:val="Heading1"/>
        <w:spacing w:after="160" w:before="320"/>
      </w:pPr>
      <w:r>
        <w:rPr>
          <w:rFonts w:ascii="Calibri" w:cs="Calibri" w:eastAsia="Calibri" w:hAnsi="Calibri"/>
          <w:b/>
          <w:bCs/>
          <w:color w:val="7A1F1F"/>
          <w:sz w:val="24"/>
          <w:szCs w:val="24"/>
        </w:rPr>
        <w:t xml:space="preserve">SCHEDULE – A</w:t>
      </w:r>
    </w:p>
    <w:p>
      <w:pPr>
        <w:spacing w:after="80" w:before="160"/>
      </w:pPr>
      <w:r>
        <w:rPr>
          <w:rFonts w:ascii="Calibri" w:cs="Calibri" w:eastAsia="Calibri" w:hAnsi="Calibri"/>
          <w:b/>
          <w:bCs/>
          <w:sz w:val="22"/>
          <w:szCs w:val="22"/>
        </w:rPr>
        <w:t xml:space="preserve">(Description of the Demised Premises)</w:t>
      </w:r>
    </w:p>
    <w:p>
      <w:pPr>
        <w:spacing w:after="140" w:line="300"/>
        <w:jc w:val="both"/>
      </w:pPr>
      <w:r>
        <w:rPr>
          <w:rFonts w:ascii="Calibri" w:cs="Calibri" w:eastAsia="Calibri" w:hAnsi="Calibri"/>
          <w:sz w:val="22"/>
          <w:szCs w:val="22"/>
        </w:rPr>
        <w:t xml:space="preserve">All that commercial premises comprising the entire 4th Floor of “Tech Park Building”, MG Road, Vijayawada – 520010, Andhra Pradesh, admeasuring approximately 3,500 sq. ft. of super built-up area, together with 4 (four) reserved car parking slots bearing Nos. B1-11 to B1-14 and 6 (six) two-wheeler parking slots in the basement, together with fittings and fixtures as per the inventory attached as Annexure – I, and bounded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shd w:fill="F2E7E7" w:val="clear"/>
            <w:tcMar>
              <w:top w:type="dxa" w:w="80"/>
              <w:left w:type="dxa" w:w="100"/>
              <w:bottom w:type="dxa" w:w="80"/>
              <w:right w:type="dxa" w:w="100"/>
            </w:tcMar>
          </w:tcPr>
          <w:p>
            <w:r>
              <w:rPr>
                <w:rFonts w:ascii="Calibri" w:cs="Calibri" w:eastAsia="Calibri" w:hAnsi="Calibri"/>
                <w:b/>
                <w:bCs/>
                <w:sz w:val="21"/>
                <w:szCs w:val="21"/>
              </w:rPr>
              <w:t xml:space="preserve">North</w:t>
            </w:r>
          </w:p>
        </w:tc>
        <w:tc>
          <w:tcPr>
            <w:tcW w:type="dxa" w:w="6770"/>
            <w:tcMar>
              <w:top w:type="dxa" w:w="80"/>
              <w:left w:type="dxa" w:w="100"/>
              <w:bottom w:type="dxa" w:w="80"/>
              <w:right w:type="dxa" w:w="100"/>
            </w:tcMar>
          </w:tcPr>
          <w:p>
            <w:r>
              <w:rPr>
                <w:rFonts w:ascii="Calibri" w:cs="Calibri" w:eastAsia="Calibri" w:hAnsi="Calibri"/>
                <w:sz w:val="21"/>
                <w:szCs w:val="21"/>
              </w:rPr>
              <w:t xml:space="preserve">Open Terrace / Common Passage</w:t>
            </w:r>
          </w:p>
        </w:tc>
      </w:tr>
      <w:tr>
        <w:tc>
          <w:tcPr>
            <w:tcW w:type="dxa" w:w="2256"/>
            <w:shd w:fill="F2E7E7" w:val="clear"/>
            <w:tcMar>
              <w:top w:type="dxa" w:w="80"/>
              <w:left w:type="dxa" w:w="100"/>
              <w:bottom w:type="dxa" w:w="80"/>
              <w:right w:type="dxa" w:w="100"/>
            </w:tcMar>
          </w:tcPr>
          <w:p>
            <w:r>
              <w:rPr>
                <w:rFonts w:ascii="Calibri" w:cs="Calibri" w:eastAsia="Calibri" w:hAnsi="Calibri"/>
                <w:b/>
                <w:bCs/>
                <w:sz w:val="21"/>
                <w:szCs w:val="21"/>
              </w:rPr>
              <w:t xml:space="preserve">South</w:t>
            </w:r>
          </w:p>
        </w:tc>
        <w:tc>
          <w:tcPr>
            <w:tcW w:type="dxa" w:w="6770"/>
            <w:tcMar>
              <w:top w:type="dxa" w:w="80"/>
              <w:left w:type="dxa" w:w="100"/>
              <w:bottom w:type="dxa" w:w="80"/>
              <w:right w:type="dxa" w:w="100"/>
            </w:tcMar>
          </w:tcPr>
          <w:p>
            <w:r>
              <w:rPr>
                <w:rFonts w:ascii="Calibri" w:cs="Calibri" w:eastAsia="Calibri" w:hAnsi="Calibri"/>
                <w:sz w:val="21"/>
                <w:szCs w:val="21"/>
              </w:rPr>
              <w:t xml:space="preserve">MG Road (Main Road Facing)</w:t>
            </w:r>
          </w:p>
        </w:tc>
      </w:tr>
      <w:tr>
        <w:tc>
          <w:tcPr>
            <w:tcW w:type="dxa" w:w="2256"/>
            <w:shd w:fill="F2E7E7" w:val="clear"/>
            <w:tcMar>
              <w:top w:type="dxa" w:w="80"/>
              <w:left w:type="dxa" w:w="100"/>
              <w:bottom w:type="dxa" w:w="80"/>
              <w:right w:type="dxa" w:w="100"/>
            </w:tcMar>
          </w:tcPr>
          <w:p>
            <w:r>
              <w:rPr>
                <w:rFonts w:ascii="Calibri" w:cs="Calibri" w:eastAsia="Calibri" w:hAnsi="Calibri"/>
                <w:b/>
                <w:bCs/>
                <w:sz w:val="21"/>
                <w:szCs w:val="21"/>
              </w:rPr>
              <w:t xml:space="preserve">East</w:t>
            </w:r>
          </w:p>
        </w:tc>
        <w:tc>
          <w:tcPr>
            <w:tcW w:type="dxa" w:w="6770"/>
            <w:tcMar>
              <w:top w:type="dxa" w:w="80"/>
              <w:left w:type="dxa" w:w="100"/>
              <w:bottom w:type="dxa" w:w="80"/>
              <w:right w:type="dxa" w:w="100"/>
            </w:tcMar>
          </w:tcPr>
          <w:p>
            <w:r>
              <w:rPr>
                <w:rFonts w:ascii="Calibri" w:cs="Calibri" w:eastAsia="Calibri" w:hAnsi="Calibri"/>
                <w:sz w:val="21"/>
                <w:szCs w:val="21"/>
              </w:rPr>
              <w:t xml:space="preserve">Adjacent Commercial Building / Setback</w:t>
            </w:r>
          </w:p>
        </w:tc>
      </w:tr>
      <w:tr>
        <w:tc>
          <w:tcPr>
            <w:tcW w:type="dxa" w:w="2256"/>
            <w:shd w:fill="F2E7E7" w:val="clear"/>
            <w:tcMar>
              <w:top w:type="dxa" w:w="80"/>
              <w:left w:type="dxa" w:w="100"/>
              <w:bottom w:type="dxa" w:w="80"/>
              <w:right w:type="dxa" w:w="100"/>
            </w:tcMar>
          </w:tcPr>
          <w:p>
            <w:r>
              <w:rPr>
                <w:rFonts w:ascii="Calibri" w:cs="Calibri" w:eastAsia="Calibri" w:hAnsi="Calibri"/>
                <w:b/>
                <w:bCs/>
                <w:sz w:val="21"/>
                <w:szCs w:val="21"/>
              </w:rPr>
              <w:t xml:space="preserve">West</w:t>
            </w:r>
          </w:p>
        </w:tc>
        <w:tc>
          <w:tcPr>
            <w:tcW w:type="dxa" w:w="6770"/>
            <w:tcMar>
              <w:top w:type="dxa" w:w="80"/>
              <w:left w:type="dxa" w:w="100"/>
              <w:bottom w:type="dxa" w:w="80"/>
              <w:right w:type="dxa" w:w="100"/>
            </w:tcMar>
          </w:tcPr>
          <w:p>
            <w:r>
              <w:rPr>
                <w:rFonts w:ascii="Calibri" w:cs="Calibri" w:eastAsia="Calibri" w:hAnsi="Calibri"/>
                <w:sz w:val="21"/>
                <w:szCs w:val="21"/>
              </w:rPr>
              <w:t xml:space="preserve">Staircase and Lift Lobby</w:t>
            </w:r>
          </w:p>
        </w:tc>
      </w:tr>
    </w:tbl>
    <w:p>
      <w:pPr>
        <w:spacing w:after="140" w:line="300"/>
        <w:jc w:val="both"/>
      </w:pPr>
      <w:r>
        <w:rPr>
          <w:rFonts w:ascii="Calibri" w:cs="Calibri" w:eastAsia="Calibri" w:hAnsi="Calibri"/>
          <w:sz w:val="22"/>
          <w:szCs w:val="22"/>
        </w:rPr>
        <w:t xml:space="preserve">IN WITNESS WHEREOF, the Parties hereto have set their hands (through their respective authorised signatories) on the day, month, and year first above written.</w:t>
      </w:r>
    </w:p>
    <w:p>
      <w:pPr>
        <w:spacing w:after="40" w:before="400"/>
      </w:pPr>
      <w:r>
        <w:rPr>
          <w:rFonts w:ascii="Calibri" w:cs="Calibri" w:eastAsia="Calibri" w:hAnsi="Calibri"/>
          <w:b/>
          <w:bCs/>
          <w:sz w:val="22"/>
          <w:szCs w:val="22"/>
        </w:rPr>
        <w:t xml:space="preserve">LESSOR</w:t>
      </w:r>
    </w:p>
    <w:p>
      <w:pPr>
        <w:spacing w:after="40"/>
      </w:pPr>
      <w:r>
        <w:rPr>
          <w:rFonts w:ascii="Calibri" w:cs="Calibri" w:eastAsia="Calibri" w:hAnsi="Calibri"/>
          <w:sz w:val="22"/>
          <w:szCs w:val="22"/>
        </w:rPr>
        <w:t xml:space="preserve">For and on behalf of M/s. Srinivasa Commercial Properties Pvt. Ltd. (Authorised Signatory)</w:t>
      </w:r>
    </w:p>
    <w:p>
      <w:pPr>
        <w:spacing w:after="40"/>
      </w:pPr>
      <w:r>
        <w:rPr>
          <w:rFonts w:ascii="Calibri" w:cs="Calibri" w:eastAsia="Calibri" w:hAnsi="Calibri"/>
          <w:sz w:val="22"/>
          <w:szCs w:val="22"/>
        </w:rPr>
        <w:t xml:space="preserve">Signature: ______________________________</w:t>
      </w:r>
    </w:p>
    <w:p>
      <w:pPr>
        <w:spacing w:after="40"/>
      </w:pPr>
      <w:r>
        <w:rPr>
          <w:rFonts w:ascii="Calibri" w:cs="Calibri" w:eastAsia="Calibri" w:hAnsi="Calibri"/>
          <w:sz w:val="22"/>
          <w:szCs w:val="22"/>
        </w:rPr>
        <w:t xml:space="preserve">Name: Krishna Mohan Reddy Peddineni</w:t>
      </w:r>
    </w:p>
    <w:p>
      <w:pPr>
        <w:spacing w:after="40"/>
      </w:pPr>
      <w:r>
        <w:rPr>
          <w:rFonts w:ascii="Calibri" w:cs="Calibri" w:eastAsia="Calibri" w:hAnsi="Calibri"/>
          <w:sz w:val="22"/>
          <w:szCs w:val="22"/>
        </w:rPr>
        <w:t xml:space="preserve">Address: Plot No. 45, Industrial Estate Road, Auto Nagar, Vijayawada – 520007, Andhra Pradesh</w:t>
      </w:r>
    </w:p>
    <w:p>
      <w:pPr>
        <w:spacing w:after="200"/>
      </w:pPr>
      <w:r>
        <w:rPr>
          <w:rFonts w:ascii="Calibri" w:cs="Calibri" w:eastAsia="Calibri" w:hAnsi="Calibri"/>
          <w:sz w:val="22"/>
          <w:szCs w:val="22"/>
        </w:rPr>
        <w:t xml:space="preserve">Date: ______________________     Place: ______________________</w:t>
      </w:r>
    </w:p>
    <w:p>
      <w:pPr>
        <w:spacing w:after="40" w:before="400"/>
      </w:pPr>
      <w:r>
        <w:rPr>
          <w:rFonts w:ascii="Calibri" w:cs="Calibri" w:eastAsia="Calibri" w:hAnsi="Calibri"/>
          <w:b/>
          <w:bCs/>
          <w:sz w:val="22"/>
          <w:szCs w:val="22"/>
        </w:rPr>
        <w:t xml:space="preserve">LESSEE</w:t>
      </w:r>
    </w:p>
    <w:p>
      <w:pPr>
        <w:spacing w:after="40"/>
      </w:pPr>
      <w:r>
        <w:rPr>
          <w:rFonts w:ascii="Calibri" w:cs="Calibri" w:eastAsia="Calibri" w:hAnsi="Calibri"/>
          <w:sz w:val="22"/>
          <w:szCs w:val="22"/>
        </w:rPr>
        <w:t xml:space="preserve">For and on behalf of M/s. BrightEdge Technologies LLP (Designated Partner)</w:t>
      </w:r>
    </w:p>
    <w:p>
      <w:pPr>
        <w:spacing w:after="40"/>
      </w:pPr>
      <w:r>
        <w:rPr>
          <w:rFonts w:ascii="Calibri" w:cs="Calibri" w:eastAsia="Calibri" w:hAnsi="Calibri"/>
          <w:sz w:val="22"/>
          <w:szCs w:val="22"/>
        </w:rPr>
        <w:t xml:space="preserve">Signature: ______________________________</w:t>
      </w:r>
    </w:p>
    <w:p>
      <w:pPr>
        <w:spacing w:after="40"/>
      </w:pPr>
      <w:r>
        <w:rPr>
          <w:rFonts w:ascii="Calibri" w:cs="Calibri" w:eastAsia="Calibri" w:hAnsi="Calibri"/>
          <w:sz w:val="22"/>
          <w:szCs w:val="22"/>
        </w:rPr>
        <w:t xml:space="preserve">Name: Arjun Vardhan Chintalapudi</w:t>
      </w:r>
    </w:p>
    <w:p>
      <w:pPr>
        <w:spacing w:after="40"/>
      </w:pPr>
      <w:r>
        <w:rPr>
          <w:rFonts w:ascii="Calibri" w:cs="Calibri" w:eastAsia="Calibri" w:hAnsi="Calibri"/>
          <w:sz w:val="22"/>
          <w:szCs w:val="22"/>
        </w:rPr>
        <w:t xml:space="preserve">Address: 4th Floor, Tech Park Building, MG Road, Vijayawada – 520010, Andhra Pradesh</w:t>
      </w:r>
    </w:p>
    <w:p>
      <w:pPr>
        <w:spacing w:after="200"/>
      </w:pPr>
      <w:r>
        <w:rPr>
          <w:rFonts w:ascii="Calibri" w:cs="Calibri" w:eastAsia="Calibri" w:hAnsi="Calibri"/>
          <w:sz w:val="22"/>
          <w:szCs w:val="22"/>
        </w:rPr>
        <w:t xml:space="preserve">Date: ______________________     Place: ______________________</w:t>
      </w:r>
    </w:p>
    <w:p>
      <w:pPr>
        <w:pStyle w:val="Heading1"/>
        <w:spacing w:after="160" w:before="320"/>
      </w:pPr>
      <w:r>
        <w:rPr>
          <w:rFonts w:ascii="Calibri" w:cs="Calibri" w:eastAsia="Calibri" w:hAnsi="Calibri"/>
          <w:b/>
          <w:bCs/>
          <w:color w:val="7A1F1F"/>
          <w:sz w:val="24"/>
          <w:szCs w:val="24"/>
        </w:rPr>
        <w:t xml:space="preserve">WITNESSES</w:t>
      </w:r>
    </w:p>
    <w:p>
      <w:pPr>
        <w:spacing w:after="40" w:before="160"/>
      </w:pPr>
      <w:r>
        <w:rPr>
          <w:rFonts w:ascii="Calibri" w:cs="Calibri" w:eastAsia="Calibri" w:hAnsi="Calibri"/>
          <w:sz w:val="22"/>
          <w:szCs w:val="22"/>
        </w:rPr>
        <w:t xml:space="preserve">1. Signature: ______________________________</w:t>
      </w:r>
    </w:p>
    <w:p>
      <w:pPr>
        <w:spacing w:after="40"/>
      </w:pPr>
      <w:r>
        <w:rPr>
          <w:rFonts w:ascii="Calibri" w:cs="Calibri" w:eastAsia="Calibri" w:hAnsi="Calibri"/>
          <w:sz w:val="22"/>
          <w:szCs w:val="22"/>
        </w:rPr>
        <w:t xml:space="preserve">   Name: ______________________________</w:t>
      </w:r>
    </w:p>
    <w:p>
      <w:pPr>
        <w:spacing w:after="120"/>
      </w:pPr>
      <w:r>
        <w:rPr>
          <w:rFonts w:ascii="Calibri" w:cs="Calibri" w:eastAsia="Calibri" w:hAnsi="Calibri"/>
          <w:sz w:val="22"/>
          <w:szCs w:val="22"/>
        </w:rPr>
        <w:t xml:space="preserve">   Address: ______________________________</w:t>
      </w:r>
    </w:p>
    <w:p>
      <w:pPr>
        <w:spacing w:after="40" w:before="160"/>
      </w:pPr>
      <w:r>
        <w:rPr>
          <w:rFonts w:ascii="Calibri" w:cs="Calibri" w:eastAsia="Calibri" w:hAnsi="Calibri"/>
          <w:sz w:val="22"/>
          <w:szCs w:val="22"/>
        </w:rPr>
        <w:t xml:space="preserve">2. Signature: ______________________________</w:t>
      </w:r>
    </w:p>
    <w:p>
      <w:pPr>
        <w:spacing w:after="40"/>
      </w:pPr>
      <w:r>
        <w:rPr>
          <w:rFonts w:ascii="Calibri" w:cs="Calibri" w:eastAsia="Calibri" w:hAnsi="Calibri"/>
          <w:sz w:val="22"/>
          <w:szCs w:val="22"/>
        </w:rPr>
        <w:t xml:space="preserve">   Name: ______________________________</w:t>
      </w:r>
    </w:p>
    <w:p>
      <w:pPr>
        <w:spacing w:after="120"/>
      </w:pPr>
      <w:r>
        <w:rPr>
          <w:rFonts w:ascii="Calibri" w:cs="Calibri" w:eastAsia="Calibri" w:hAnsi="Calibri"/>
          <w:sz w:val="22"/>
          <w:szCs w:val="22"/>
        </w:rPr>
        <w:t xml:space="preserve">   Address: 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bullet"/>
      <w:lvlText w:val="•"/>
      <w:lvlJc w:val="star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2026-08-13T10:13:10.552Z</dcterms:created>
  <dcterms:modified xsi:type="dcterms:W3CDTF">2026-08-13T10:13:10.573Z</dcterms:modified>
</cp:coreProperties>
</file>

<file path=docProps/custom.xml><?xml version="1.0" encoding="utf-8"?>
<Properties xmlns="http://schemas.openxmlformats.org/officeDocument/2006/custom-properties" xmlns:vt="http://schemas.openxmlformats.org/officeDocument/2006/docPropsVTypes"/>
</file>